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33BF" w:rsidRDefault="006A33BF" w:rsidP="006A33BF">
      <w:pPr>
        <w:jc w:val="center"/>
        <w:rPr>
          <w:sz w:val="28"/>
          <w:lang w:val="en-GB"/>
        </w:rPr>
      </w:pPr>
      <w:r>
        <w:rPr>
          <w:sz w:val="28"/>
          <w:lang w:val="en-GB"/>
        </w:rPr>
        <w:t>Training Package on National Scale Multi-</w:t>
      </w:r>
    </w:p>
    <w:p w:rsidR="006A33BF" w:rsidRDefault="006A33BF" w:rsidP="006A33BF">
      <w:pPr>
        <w:jc w:val="center"/>
        <w:rPr>
          <w:sz w:val="28"/>
          <w:lang w:val="en-GB"/>
        </w:rPr>
      </w:pPr>
      <w:r>
        <w:rPr>
          <w:sz w:val="28"/>
          <w:lang w:val="en-GB"/>
        </w:rPr>
        <w:t>Hazard Risk Assessment</w:t>
      </w:r>
    </w:p>
    <w:p w:rsidR="006A33BF" w:rsidRPr="00167A19" w:rsidRDefault="006A33BF" w:rsidP="006A33BF">
      <w:pPr>
        <w:jc w:val="center"/>
        <w:rPr>
          <w:sz w:val="28"/>
          <w:lang w:val="en-GB"/>
        </w:rPr>
      </w:pPr>
    </w:p>
    <w:p w:rsidR="006A33BF" w:rsidRPr="00167A19" w:rsidRDefault="006A33BF" w:rsidP="006A33BF">
      <w:pPr>
        <w:pStyle w:val="Title"/>
        <w:jc w:val="center"/>
        <w:rPr>
          <w:rFonts w:ascii="Times New Roman" w:hAnsi="Times New Roman"/>
          <w:lang w:val="en-GB"/>
        </w:rPr>
      </w:pPr>
      <w:r>
        <w:rPr>
          <w:rFonts w:ascii="Times New Roman" w:hAnsi="Times New Roman"/>
          <w:sz w:val="54"/>
          <w:lang w:val="en-GB"/>
        </w:rPr>
        <w:t>Theory Book</w:t>
      </w:r>
    </w:p>
    <w:p w:rsidR="00DF4D22" w:rsidRPr="00167A19" w:rsidRDefault="00DF4D22" w:rsidP="00DF4D22">
      <w:pPr>
        <w:jc w:val="center"/>
        <w:rPr>
          <w:sz w:val="28"/>
          <w:lang w:val="en-GB"/>
        </w:rPr>
      </w:pPr>
    </w:p>
    <w:p w:rsidR="00DF4D22" w:rsidRPr="00167A19" w:rsidRDefault="00DF4D22" w:rsidP="00DF4D22">
      <w:pPr>
        <w:jc w:val="center"/>
        <w:rPr>
          <w:sz w:val="28"/>
          <w:lang w:val="en-GB"/>
        </w:rPr>
      </w:pPr>
    </w:p>
    <w:p w:rsidR="00DF4D22" w:rsidRDefault="00DF4D22" w:rsidP="00DF4D22">
      <w:pPr>
        <w:jc w:val="center"/>
        <w:rPr>
          <w:b/>
          <w:sz w:val="48"/>
          <w:szCs w:val="32"/>
          <w:lang w:val="en-GB"/>
        </w:rPr>
      </w:pPr>
      <w:r w:rsidRPr="003C3C12">
        <w:rPr>
          <w:b/>
          <w:sz w:val="48"/>
          <w:szCs w:val="32"/>
          <w:lang w:val="en-GB"/>
        </w:rPr>
        <w:t xml:space="preserve">National </w:t>
      </w:r>
      <w:r>
        <w:rPr>
          <w:b/>
          <w:sz w:val="48"/>
          <w:szCs w:val="32"/>
          <w:lang w:val="en-GB"/>
        </w:rPr>
        <w:t>S</w:t>
      </w:r>
      <w:r w:rsidRPr="003C3C12">
        <w:rPr>
          <w:b/>
          <w:sz w:val="48"/>
          <w:szCs w:val="32"/>
          <w:lang w:val="en-GB"/>
        </w:rPr>
        <w:t>cale Multi-</w:t>
      </w:r>
      <w:r>
        <w:rPr>
          <w:b/>
          <w:sz w:val="48"/>
          <w:szCs w:val="32"/>
          <w:lang w:val="en-GB"/>
        </w:rPr>
        <w:t>H</w:t>
      </w:r>
      <w:r w:rsidRPr="003C3C12">
        <w:rPr>
          <w:b/>
          <w:sz w:val="48"/>
          <w:szCs w:val="32"/>
          <w:lang w:val="en-GB"/>
        </w:rPr>
        <w:t xml:space="preserve">azard </w:t>
      </w:r>
      <w:r>
        <w:rPr>
          <w:b/>
          <w:sz w:val="48"/>
          <w:szCs w:val="32"/>
          <w:lang w:val="en-GB"/>
        </w:rPr>
        <w:t>R</w:t>
      </w:r>
      <w:r w:rsidRPr="003C3C12">
        <w:rPr>
          <w:b/>
          <w:sz w:val="48"/>
          <w:szCs w:val="32"/>
          <w:lang w:val="en-GB"/>
        </w:rPr>
        <w:t xml:space="preserve">isk </w:t>
      </w:r>
      <w:r>
        <w:rPr>
          <w:b/>
          <w:sz w:val="48"/>
          <w:szCs w:val="32"/>
          <w:lang w:val="en-GB"/>
        </w:rPr>
        <w:t>A</w:t>
      </w:r>
      <w:r w:rsidRPr="003C3C12">
        <w:rPr>
          <w:b/>
          <w:sz w:val="48"/>
          <w:szCs w:val="32"/>
          <w:lang w:val="en-GB"/>
        </w:rPr>
        <w:t>ssessment</w:t>
      </w:r>
    </w:p>
    <w:p w:rsidR="00DF4D22" w:rsidRPr="00167A19" w:rsidRDefault="00DF4D22" w:rsidP="00DF4D22">
      <w:pPr>
        <w:rPr>
          <w:szCs w:val="24"/>
          <w:lang w:val="en-GB"/>
        </w:rPr>
      </w:pPr>
    </w:p>
    <w:p w:rsidR="00DF4D22" w:rsidRDefault="00DF4D22" w:rsidP="00DF4D22">
      <w:pPr>
        <w:jc w:val="center"/>
        <w:rPr>
          <w:szCs w:val="24"/>
          <w:lang w:val="en-GB"/>
        </w:rPr>
      </w:pPr>
      <w:r>
        <w:rPr>
          <w:szCs w:val="24"/>
          <w:lang w:val="en-GB"/>
        </w:rPr>
        <w:t>By</w:t>
      </w:r>
    </w:p>
    <w:p w:rsidR="00DF4D22" w:rsidRDefault="00DF4D22" w:rsidP="00DF4D22">
      <w:pPr>
        <w:jc w:val="center"/>
        <w:rPr>
          <w:szCs w:val="24"/>
          <w:lang w:val="en-GB"/>
        </w:rPr>
      </w:pPr>
      <w:r>
        <w:rPr>
          <w:szCs w:val="24"/>
          <w:lang w:val="en-GB"/>
        </w:rPr>
        <w:t>Cees van Westen</w:t>
      </w:r>
      <w:r w:rsidR="00E350D9">
        <w:rPr>
          <w:szCs w:val="24"/>
          <w:lang w:val="en-GB"/>
        </w:rPr>
        <w:t>,</w:t>
      </w:r>
      <w:r>
        <w:rPr>
          <w:szCs w:val="24"/>
          <w:lang w:val="en-GB"/>
        </w:rPr>
        <w:t xml:space="preserve"> Michiel Damen</w:t>
      </w:r>
      <w:r w:rsidR="00E350D9">
        <w:rPr>
          <w:szCs w:val="24"/>
          <w:lang w:val="en-GB"/>
        </w:rPr>
        <w:t xml:space="preserve"> and Wim Feringa</w:t>
      </w:r>
    </w:p>
    <w:p w:rsidR="00DF4D22" w:rsidRDefault="00DF4D22" w:rsidP="00DF4D22">
      <w:pPr>
        <w:jc w:val="center"/>
        <w:rPr>
          <w:szCs w:val="24"/>
          <w:lang w:val="en-GB"/>
        </w:rPr>
      </w:pPr>
    </w:p>
    <w:p w:rsidR="00DF4D22" w:rsidRPr="001173E2" w:rsidRDefault="00DF4D22" w:rsidP="00DF4D22">
      <w:pPr>
        <w:jc w:val="center"/>
        <w:rPr>
          <w:szCs w:val="24"/>
          <w:lang w:val="en-GB"/>
        </w:rPr>
      </w:pPr>
      <w:r w:rsidRPr="001173E2">
        <w:rPr>
          <w:szCs w:val="24"/>
          <w:lang w:val="en-GB"/>
        </w:rPr>
        <w:t>University Twente, Faculty of Geo-Information Science and Earth Observation (ITC)</w:t>
      </w:r>
    </w:p>
    <w:p w:rsidR="00DF4D22" w:rsidRPr="00167A19" w:rsidRDefault="00DF4D22" w:rsidP="00DF4D22">
      <w:pPr>
        <w:jc w:val="center"/>
        <w:rPr>
          <w:szCs w:val="24"/>
          <w:lang w:val="en-GB"/>
        </w:rPr>
      </w:pPr>
      <w:r w:rsidRPr="001173E2">
        <w:rPr>
          <w:szCs w:val="24"/>
          <w:lang w:val="en-GB"/>
        </w:rPr>
        <w:t>PO Box 217, 7500 AA Enschede, The Netherlands</w:t>
      </w:r>
    </w:p>
    <w:p w:rsidR="00DF4D22" w:rsidRPr="00167A19" w:rsidRDefault="00DF4D22" w:rsidP="00DF4D22">
      <w:pPr>
        <w:rPr>
          <w:szCs w:val="24"/>
          <w:lang w:val="en-GB"/>
        </w:rPr>
      </w:pPr>
    </w:p>
    <w:p w:rsidR="00DF4D22" w:rsidRDefault="00DF4D22" w:rsidP="00DF4D22">
      <w:pPr>
        <w:jc w:val="center"/>
        <w:rPr>
          <w:sz w:val="28"/>
          <w:szCs w:val="24"/>
          <w:lang w:val="en-GB"/>
        </w:rPr>
      </w:pPr>
      <w:r w:rsidRPr="001173E2">
        <w:rPr>
          <w:sz w:val="28"/>
          <w:szCs w:val="24"/>
          <w:lang w:val="en-GB"/>
        </w:rPr>
        <w:t xml:space="preserve">E: </w:t>
      </w:r>
      <w:hyperlink r:id="rId9" w:history="1">
        <w:r w:rsidRPr="00706770">
          <w:rPr>
            <w:rStyle w:val="Hyperlink"/>
            <w:sz w:val="28"/>
            <w:szCs w:val="24"/>
            <w:lang w:val="en-GB"/>
          </w:rPr>
          <w:t>c.j.vanwesten@utwente.nl</w:t>
        </w:r>
      </w:hyperlink>
    </w:p>
    <w:p w:rsidR="00DF4D22" w:rsidRDefault="006A33BF" w:rsidP="00DF4D22">
      <w:pPr>
        <w:jc w:val="center"/>
        <w:rPr>
          <w:sz w:val="28"/>
          <w:szCs w:val="24"/>
          <w:lang w:val="en-GB"/>
        </w:rPr>
      </w:pPr>
      <w:hyperlink r:id="rId10" w:history="1">
        <w:r w:rsidR="00DF4D22" w:rsidRPr="00706770">
          <w:rPr>
            <w:rStyle w:val="Hyperlink"/>
            <w:sz w:val="28"/>
            <w:szCs w:val="24"/>
            <w:lang w:val="en-GB"/>
          </w:rPr>
          <w:t>m.c.j.damen@utwente.nl</w:t>
        </w:r>
      </w:hyperlink>
    </w:p>
    <w:p w:rsidR="00DF4D22" w:rsidRDefault="006A33BF" w:rsidP="00DF4D22">
      <w:pPr>
        <w:jc w:val="center"/>
        <w:rPr>
          <w:sz w:val="28"/>
          <w:szCs w:val="24"/>
          <w:lang w:val="en-GB"/>
        </w:rPr>
      </w:pPr>
      <w:r>
        <w:rPr>
          <w:noProof/>
          <w:szCs w:val="24"/>
          <w:lang w:val="en-GB" w:eastAsia="en-GB"/>
        </w:rPr>
        <w:drawing>
          <wp:anchor distT="0" distB="0" distL="114300" distR="114300" simplePos="0" relativeHeight="251675136" behindDoc="1" locked="0" layoutInCell="1" allowOverlap="1" wp14:anchorId="7256DDF8" wp14:editId="098E5926">
            <wp:simplePos x="0" y="0"/>
            <wp:positionH relativeFrom="column">
              <wp:posOffset>2136140</wp:posOffset>
            </wp:positionH>
            <wp:positionV relativeFrom="paragraph">
              <wp:posOffset>381000</wp:posOffset>
            </wp:positionV>
            <wp:extent cx="3762375" cy="819150"/>
            <wp:effectExtent l="0" t="0" r="9525" b="0"/>
            <wp:wrapTight wrapText="bothSides">
              <wp:wrapPolygon edited="0">
                <wp:start x="0" y="0"/>
                <wp:lineTo x="0" y="21098"/>
                <wp:lineTo x="21545" y="21098"/>
                <wp:lineTo x="21545" y="0"/>
                <wp:lineTo x="0" y="0"/>
              </wp:wrapPolygon>
            </wp:wrapTight>
            <wp:docPr id="31" name="Picture 1" descr="New logo I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ogo ITC.jpg"/>
                    <pic:cNvPicPr>
                      <a:picLocks noChangeAspect="1" noChangeArrowheads="1"/>
                    </pic:cNvPicPr>
                  </pic:nvPicPr>
                  <pic:blipFill>
                    <a:blip r:embed="rId11"/>
                    <a:srcRect/>
                    <a:stretch>
                      <a:fillRect/>
                    </a:stretch>
                  </pic:blipFill>
                  <pic:spPr bwMode="auto">
                    <a:xfrm>
                      <a:off x="0" y="0"/>
                      <a:ext cx="3762375" cy="819150"/>
                    </a:xfrm>
                    <a:prstGeom prst="rect">
                      <a:avLst/>
                    </a:prstGeom>
                    <a:noFill/>
                    <a:ln w="9525">
                      <a:noFill/>
                      <a:miter lim="800000"/>
                      <a:headEnd/>
                      <a:tailEnd/>
                    </a:ln>
                  </pic:spPr>
                </pic:pic>
              </a:graphicData>
            </a:graphic>
          </wp:anchor>
        </w:drawing>
      </w:r>
      <w:r>
        <w:rPr>
          <w:noProof/>
          <w:szCs w:val="24"/>
          <w:lang w:val="en-GB" w:eastAsia="en-GB"/>
        </w:rPr>
        <w:drawing>
          <wp:anchor distT="0" distB="0" distL="114300" distR="114300" simplePos="0" relativeHeight="251674112" behindDoc="1" locked="0" layoutInCell="1" allowOverlap="1" wp14:anchorId="4C742D37" wp14:editId="1FF76E80">
            <wp:simplePos x="0" y="0"/>
            <wp:positionH relativeFrom="column">
              <wp:posOffset>91440</wp:posOffset>
            </wp:positionH>
            <wp:positionV relativeFrom="paragraph">
              <wp:posOffset>368935</wp:posOffset>
            </wp:positionV>
            <wp:extent cx="1991995" cy="819150"/>
            <wp:effectExtent l="0" t="0" r="8255" b="0"/>
            <wp:wrapTight wrapText="bothSides">
              <wp:wrapPolygon edited="0">
                <wp:start x="0" y="0"/>
                <wp:lineTo x="0" y="21098"/>
                <wp:lineTo x="21483" y="21098"/>
                <wp:lineTo x="21483" y="0"/>
                <wp:lineTo x="0" y="0"/>
              </wp:wrapPolygon>
            </wp:wrapTight>
            <wp:docPr id="30" name="Picture 4" descr="http://euroeastcp.eu/assets/images/banner/PPRD_bann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uroeastcp.eu/assets/images/banner/PPRD_banner2.jpg"/>
                    <pic:cNvPicPr>
                      <a:picLocks noChangeAspect="1" noChangeArrowheads="1"/>
                    </pic:cNvPicPr>
                  </pic:nvPicPr>
                  <pic:blipFill>
                    <a:blip r:embed="rId12"/>
                    <a:srcRect b="38333"/>
                    <a:stretch>
                      <a:fillRect/>
                    </a:stretch>
                  </pic:blipFill>
                  <pic:spPr bwMode="auto">
                    <a:xfrm>
                      <a:off x="0" y="0"/>
                      <a:ext cx="1991995" cy="819150"/>
                    </a:xfrm>
                    <a:prstGeom prst="rect">
                      <a:avLst/>
                    </a:prstGeom>
                    <a:noFill/>
                    <a:ln w="9525">
                      <a:noFill/>
                      <a:miter lim="800000"/>
                      <a:headEnd/>
                      <a:tailEnd/>
                    </a:ln>
                  </pic:spPr>
                </pic:pic>
              </a:graphicData>
            </a:graphic>
          </wp:anchor>
        </w:drawing>
      </w:r>
      <w:r w:rsidR="00DF4D22" w:rsidRPr="001173E2">
        <w:rPr>
          <w:sz w:val="28"/>
          <w:szCs w:val="24"/>
          <w:lang w:val="en-GB"/>
        </w:rPr>
        <w:t xml:space="preserve">I: </w:t>
      </w:r>
      <w:hyperlink r:id="rId13" w:history="1">
        <w:r w:rsidR="00DF4D22" w:rsidRPr="00706770">
          <w:rPr>
            <w:rStyle w:val="Hyperlink"/>
            <w:sz w:val="28"/>
            <w:szCs w:val="24"/>
            <w:lang w:val="en-GB"/>
          </w:rPr>
          <w:t>http://www.itc.nl/unu-drm</w:t>
        </w:r>
      </w:hyperlink>
    </w:p>
    <w:p w:rsidR="00DF4D22" w:rsidRDefault="00DF4D22" w:rsidP="00DF4D22">
      <w:pPr>
        <w:rPr>
          <w:szCs w:val="24"/>
          <w:lang w:val="en-GB"/>
        </w:rPr>
      </w:pPr>
    </w:p>
    <w:p w:rsidR="006A33BF" w:rsidRDefault="006A33BF" w:rsidP="00DF4D22">
      <w:pPr>
        <w:rPr>
          <w:szCs w:val="24"/>
          <w:lang w:val="en-GB"/>
        </w:rPr>
        <w:sectPr w:rsidR="006A33BF" w:rsidSect="001A01BA">
          <w:footerReference w:type="default" r:id="rId14"/>
          <w:pgSz w:w="12240" w:h="15840"/>
          <w:pgMar w:top="1440" w:right="1440" w:bottom="1440" w:left="1440" w:header="720" w:footer="720" w:gutter="0"/>
          <w:cols w:space="720"/>
          <w:docGrid w:linePitch="360"/>
        </w:sectPr>
      </w:pPr>
    </w:p>
    <w:p w:rsidR="00DF4D22" w:rsidRDefault="00DF4D22" w:rsidP="00DF4D22">
      <w:pPr>
        <w:rPr>
          <w:szCs w:val="24"/>
          <w:lang w:val="en-GB"/>
        </w:rPr>
      </w:pPr>
    </w:p>
    <w:p w:rsidR="00DF4D22" w:rsidRDefault="00DF4D22" w:rsidP="00DF4D22">
      <w:pPr>
        <w:rPr>
          <w:szCs w:val="24"/>
          <w:lang w:val="en-GB"/>
        </w:rPr>
      </w:pPr>
    </w:p>
    <w:p w:rsidR="0026513C" w:rsidRPr="00167A19" w:rsidRDefault="0026513C" w:rsidP="0026513C">
      <w:pPr>
        <w:rPr>
          <w:b/>
          <w:sz w:val="32"/>
          <w:szCs w:val="24"/>
          <w:lang w:val="en-GB"/>
        </w:rPr>
      </w:pPr>
      <w:r w:rsidRPr="00167A19">
        <w:rPr>
          <w:b/>
          <w:sz w:val="32"/>
          <w:szCs w:val="24"/>
          <w:lang w:val="en-GB"/>
        </w:rPr>
        <w:t>Note about</w:t>
      </w:r>
      <w:r>
        <w:rPr>
          <w:b/>
          <w:sz w:val="32"/>
          <w:szCs w:val="24"/>
          <w:lang w:val="en-GB"/>
        </w:rPr>
        <w:t xml:space="preserve"> the</w:t>
      </w:r>
      <w:r w:rsidRPr="00167A19">
        <w:rPr>
          <w:b/>
          <w:sz w:val="32"/>
          <w:szCs w:val="24"/>
          <w:lang w:val="en-GB"/>
        </w:rPr>
        <w:t xml:space="preserve"> </w:t>
      </w:r>
      <w:r>
        <w:rPr>
          <w:b/>
          <w:sz w:val="32"/>
          <w:szCs w:val="24"/>
          <w:lang w:val="en-GB"/>
        </w:rPr>
        <w:t>PPRD-EAST project</w:t>
      </w:r>
    </w:p>
    <w:p w:rsidR="0026513C" w:rsidRDefault="0026513C" w:rsidP="0026513C">
      <w:pPr>
        <w:rPr>
          <w:lang w:val="en-GB"/>
        </w:rPr>
      </w:pPr>
    </w:p>
    <w:p w:rsidR="0026513C" w:rsidRDefault="0026513C" w:rsidP="0026513C">
      <w:pPr>
        <w:jc w:val="both"/>
        <w:rPr>
          <w:lang w:val="en-GB"/>
        </w:rPr>
      </w:pPr>
      <w:r>
        <w:rPr>
          <w:lang w:val="en-GB"/>
        </w:rPr>
        <w:t xml:space="preserve">This manual is produced in the framework of the PPRD-EAST project, which is the </w:t>
      </w:r>
      <w:r w:rsidRPr="009B14CD">
        <w:rPr>
          <w:lang w:val="en-GB"/>
        </w:rPr>
        <w:t>EU-funded Programme for the Prevention, Preparedness and Response to Man-made and Natural Disasters in the ENPI East Region (PPRD East)</w:t>
      </w:r>
    </w:p>
    <w:p w:rsidR="0026513C" w:rsidRDefault="0026513C" w:rsidP="0026513C">
      <w:pPr>
        <w:jc w:val="both"/>
        <w:rPr>
          <w:lang w:val="en-GB"/>
        </w:rPr>
      </w:pPr>
    </w:p>
    <w:p w:rsidR="0026513C" w:rsidRPr="009B14CD" w:rsidRDefault="0026513C" w:rsidP="0026513C">
      <w:pPr>
        <w:jc w:val="both"/>
        <w:rPr>
          <w:lang w:val="en-GB"/>
        </w:rPr>
      </w:pPr>
      <w:r w:rsidRPr="009B14CD">
        <w:rPr>
          <w:lang w:val="en-GB"/>
        </w:rPr>
        <w:t>The PPRD East programme focus</w:t>
      </w:r>
      <w:r>
        <w:rPr>
          <w:lang w:val="en-GB"/>
        </w:rPr>
        <w:t>es</w:t>
      </w:r>
      <w:r w:rsidRPr="009B14CD">
        <w:rPr>
          <w:lang w:val="en-GB"/>
        </w:rPr>
        <w:t xml:space="preserve"> on natural and man-made disasters with special emphasis on the ones identified as priorities in the region. Complex emergencies are not part of this programme. The most common disasters on which the programme will focus are notably:</w:t>
      </w:r>
    </w:p>
    <w:p w:rsidR="0026513C" w:rsidRPr="009B14CD" w:rsidRDefault="0026513C" w:rsidP="003C0A08">
      <w:pPr>
        <w:numPr>
          <w:ilvl w:val="0"/>
          <w:numId w:val="7"/>
        </w:numPr>
        <w:spacing w:after="0" w:line="240" w:lineRule="auto"/>
        <w:jc w:val="both"/>
        <w:rPr>
          <w:lang w:val="en-GB"/>
        </w:rPr>
      </w:pPr>
      <w:r w:rsidRPr="009B14CD">
        <w:rPr>
          <w:lang w:val="en-GB"/>
        </w:rPr>
        <w:t>Seismic risks</w:t>
      </w:r>
    </w:p>
    <w:p w:rsidR="0026513C" w:rsidRPr="009B14CD" w:rsidRDefault="0026513C" w:rsidP="003C0A08">
      <w:pPr>
        <w:numPr>
          <w:ilvl w:val="0"/>
          <w:numId w:val="7"/>
        </w:numPr>
        <w:spacing w:after="0" w:line="240" w:lineRule="auto"/>
        <w:jc w:val="both"/>
        <w:rPr>
          <w:lang w:val="en-GB"/>
        </w:rPr>
      </w:pPr>
      <w:r w:rsidRPr="009B14CD">
        <w:rPr>
          <w:lang w:val="en-GB"/>
        </w:rPr>
        <w:t>Hydro-geological events (such as floods/flash floods/droughts)</w:t>
      </w:r>
    </w:p>
    <w:p w:rsidR="0026513C" w:rsidRPr="009B14CD" w:rsidRDefault="0026513C" w:rsidP="003C0A08">
      <w:pPr>
        <w:numPr>
          <w:ilvl w:val="0"/>
          <w:numId w:val="7"/>
        </w:numPr>
        <w:spacing w:after="0" w:line="240" w:lineRule="auto"/>
        <w:jc w:val="both"/>
        <w:rPr>
          <w:lang w:val="en-GB"/>
        </w:rPr>
      </w:pPr>
      <w:r w:rsidRPr="009B14CD">
        <w:rPr>
          <w:lang w:val="en-GB"/>
        </w:rPr>
        <w:t>Forest and ground fires</w:t>
      </w:r>
    </w:p>
    <w:p w:rsidR="0026513C" w:rsidRPr="009B14CD" w:rsidRDefault="0026513C" w:rsidP="003C0A08">
      <w:pPr>
        <w:numPr>
          <w:ilvl w:val="0"/>
          <w:numId w:val="7"/>
        </w:numPr>
        <w:spacing w:after="0" w:line="240" w:lineRule="auto"/>
        <w:jc w:val="both"/>
        <w:rPr>
          <w:lang w:val="en-GB"/>
        </w:rPr>
      </w:pPr>
      <w:r w:rsidRPr="009B14CD">
        <w:rPr>
          <w:lang w:val="en-GB"/>
        </w:rPr>
        <w:t>Urban/industrial disasters (e.g. explosions, fires, chemical accidents or toxic gas leakage, obsolete pesticides), road accidents, etc.</w:t>
      </w:r>
    </w:p>
    <w:p w:rsidR="0026513C" w:rsidRPr="009B14CD" w:rsidRDefault="0026513C" w:rsidP="003C0A08">
      <w:pPr>
        <w:numPr>
          <w:ilvl w:val="0"/>
          <w:numId w:val="7"/>
        </w:numPr>
        <w:spacing w:after="0" w:line="240" w:lineRule="auto"/>
        <w:jc w:val="both"/>
        <w:rPr>
          <w:lang w:val="en-GB"/>
        </w:rPr>
      </w:pPr>
      <w:r w:rsidRPr="009B14CD">
        <w:rPr>
          <w:lang w:val="en-GB"/>
        </w:rPr>
        <w:t>Disasters caused by extreme meteorological conditions (which may or not be related to climate change)</w:t>
      </w:r>
    </w:p>
    <w:p w:rsidR="0026513C" w:rsidRDefault="0026513C" w:rsidP="0026513C">
      <w:pPr>
        <w:jc w:val="both"/>
        <w:rPr>
          <w:lang w:val="en-GB"/>
        </w:rPr>
      </w:pPr>
      <w:r w:rsidRPr="009B14CD">
        <w:rPr>
          <w:lang w:val="en-GB"/>
        </w:rPr>
        <w:t>The programme tackle</w:t>
      </w:r>
      <w:r>
        <w:rPr>
          <w:lang w:val="en-GB"/>
        </w:rPr>
        <w:t>s</w:t>
      </w:r>
      <w:r w:rsidRPr="009B14CD">
        <w:rPr>
          <w:lang w:val="en-GB"/>
        </w:rPr>
        <w:t xml:space="preserve"> these risks at the level of preparation, preparedness and mitigation and at the level of response management. It include</w:t>
      </w:r>
      <w:r>
        <w:rPr>
          <w:lang w:val="en-GB"/>
        </w:rPr>
        <w:t>s</w:t>
      </w:r>
      <w:r w:rsidRPr="009B14CD">
        <w:rPr>
          <w:lang w:val="en-GB"/>
        </w:rPr>
        <w:t xml:space="preserve"> four sets of actions, which will result in:</w:t>
      </w:r>
    </w:p>
    <w:p w:rsidR="0026513C" w:rsidRDefault="0026513C" w:rsidP="003C0A08">
      <w:pPr>
        <w:numPr>
          <w:ilvl w:val="0"/>
          <w:numId w:val="7"/>
        </w:numPr>
        <w:spacing w:after="0" w:line="240" w:lineRule="auto"/>
        <w:jc w:val="both"/>
        <w:rPr>
          <w:lang w:val="en-GB"/>
        </w:rPr>
      </w:pPr>
      <w:r w:rsidRPr="009B14CD">
        <w:rPr>
          <w:lang w:val="en-GB"/>
        </w:rPr>
        <w:t xml:space="preserve">an improved knowledge base concerning the current state of play, </w:t>
      </w:r>
    </w:p>
    <w:p w:rsidR="0026513C" w:rsidRDefault="0026513C" w:rsidP="003C0A08">
      <w:pPr>
        <w:numPr>
          <w:ilvl w:val="0"/>
          <w:numId w:val="7"/>
        </w:numPr>
        <w:spacing w:after="0" w:line="240" w:lineRule="auto"/>
        <w:jc w:val="both"/>
        <w:rPr>
          <w:lang w:val="en-GB"/>
        </w:rPr>
      </w:pPr>
      <w:r>
        <w:rPr>
          <w:lang w:val="en-GB"/>
        </w:rPr>
        <w:t>s</w:t>
      </w:r>
      <w:r w:rsidRPr="009B14CD">
        <w:rPr>
          <w:lang w:val="en-GB"/>
        </w:rPr>
        <w:t xml:space="preserve">trengthened prevention, preparedness capacities and response (from the administrative, operational and legislative points of view), and </w:t>
      </w:r>
    </w:p>
    <w:p w:rsidR="0026513C" w:rsidRPr="009B14CD" w:rsidRDefault="0026513C" w:rsidP="003C0A08">
      <w:pPr>
        <w:numPr>
          <w:ilvl w:val="0"/>
          <w:numId w:val="7"/>
        </w:numPr>
        <w:spacing w:after="0" w:line="240" w:lineRule="auto"/>
        <w:jc w:val="both"/>
        <w:rPr>
          <w:lang w:val="en-GB"/>
        </w:rPr>
      </w:pPr>
      <w:r w:rsidRPr="009B14CD">
        <w:rPr>
          <w:lang w:val="en-GB"/>
        </w:rPr>
        <w:t>wider information and awareness. These actions must also work towards the greater goal of a progressively stronger association of the Partner Countries with the European Mechanism of Civil Protection.</w:t>
      </w:r>
    </w:p>
    <w:p w:rsidR="0026513C" w:rsidRPr="009B14CD" w:rsidRDefault="0026513C" w:rsidP="0026513C">
      <w:pPr>
        <w:jc w:val="both"/>
        <w:rPr>
          <w:lang w:val="en-GB"/>
        </w:rPr>
      </w:pPr>
      <w:r w:rsidRPr="009B14CD">
        <w:rPr>
          <w:lang w:val="en-GB"/>
        </w:rPr>
        <w:t>The overall objectives of the Programme PPRD East:</w:t>
      </w:r>
    </w:p>
    <w:p w:rsidR="0026513C" w:rsidRPr="009B14CD" w:rsidRDefault="0026513C" w:rsidP="003C0A08">
      <w:pPr>
        <w:numPr>
          <w:ilvl w:val="0"/>
          <w:numId w:val="8"/>
        </w:numPr>
        <w:spacing w:after="0" w:line="240" w:lineRule="auto"/>
        <w:jc w:val="both"/>
        <w:rPr>
          <w:lang w:val="en-GB"/>
        </w:rPr>
      </w:pPr>
      <w:r w:rsidRPr="009B14CD">
        <w:rPr>
          <w:lang w:val="en-GB"/>
        </w:rPr>
        <w:t>to contribute to the development of the Partner Countries' civil protection capacities for disaster prevention, preparedness and response</w:t>
      </w:r>
    </w:p>
    <w:p w:rsidR="0026513C" w:rsidRPr="009B14CD" w:rsidRDefault="0026513C" w:rsidP="003C0A08">
      <w:pPr>
        <w:numPr>
          <w:ilvl w:val="0"/>
          <w:numId w:val="8"/>
        </w:numPr>
        <w:spacing w:after="0" w:line="240" w:lineRule="auto"/>
        <w:jc w:val="both"/>
        <w:rPr>
          <w:lang w:val="en-GB"/>
        </w:rPr>
      </w:pPr>
      <w:r w:rsidRPr="009B14CD">
        <w:rPr>
          <w:lang w:val="en-GB"/>
        </w:rPr>
        <w:t>to bring the Partner Countries progressively closer to the EU Civil Protection Mechanism and improve cooperation among themselves.</w:t>
      </w:r>
    </w:p>
    <w:p w:rsidR="00DF4D22" w:rsidRDefault="00DF4D22" w:rsidP="00DF4D22">
      <w:pPr>
        <w:rPr>
          <w:szCs w:val="24"/>
          <w:lang w:val="en-GB"/>
        </w:rPr>
      </w:pPr>
    </w:p>
    <w:p w:rsidR="0026513C" w:rsidRDefault="0026513C">
      <w:pPr>
        <w:spacing w:after="0" w:line="240" w:lineRule="auto"/>
        <w:rPr>
          <w:b/>
          <w:sz w:val="24"/>
          <w:szCs w:val="24"/>
          <w:lang w:val="en-GB"/>
        </w:rPr>
      </w:pPr>
      <w:r>
        <w:rPr>
          <w:b/>
          <w:sz w:val="24"/>
          <w:szCs w:val="24"/>
          <w:lang w:val="en-GB"/>
        </w:rPr>
        <w:br w:type="page"/>
      </w:r>
    </w:p>
    <w:sdt>
      <w:sdtPr>
        <w:rPr>
          <w:rFonts w:ascii="Calibri" w:eastAsia="SimSun" w:hAnsi="Calibri" w:cs="Times New Roman"/>
          <w:b w:val="0"/>
          <w:bCs w:val="0"/>
          <w:color w:val="auto"/>
          <w:sz w:val="22"/>
          <w:szCs w:val="22"/>
          <w:lang w:eastAsia="zh-CN"/>
        </w:rPr>
        <w:id w:val="253807965"/>
        <w:docPartObj>
          <w:docPartGallery w:val="Table of Contents"/>
          <w:docPartUnique/>
        </w:docPartObj>
      </w:sdtPr>
      <w:sdtContent>
        <w:p w:rsidR="00BA6063" w:rsidRDefault="00BA6063">
          <w:pPr>
            <w:pStyle w:val="TOCHeading"/>
          </w:pPr>
          <w:r>
            <w:t>Table of Contents</w:t>
          </w:r>
        </w:p>
        <w:p w:rsidR="00BA6063" w:rsidRPr="00BA6063" w:rsidRDefault="00BA6063" w:rsidP="00BA6063">
          <w:pPr>
            <w:rPr>
              <w:lang w:eastAsia="en-US"/>
            </w:rPr>
          </w:pPr>
        </w:p>
        <w:p w:rsidR="00E350D9" w:rsidRDefault="00BA6063">
          <w:pPr>
            <w:pStyle w:val="TOC1"/>
            <w:tabs>
              <w:tab w:val="left" w:pos="440"/>
              <w:tab w:val="right" w:leader="dot" w:pos="9350"/>
            </w:tabs>
            <w:rPr>
              <w:rFonts w:asciiTheme="minorHAnsi" w:eastAsiaTheme="minorEastAsia" w:hAnsiTheme="minorHAnsi" w:cstheme="minorBidi"/>
              <w:noProof/>
              <w:lang w:val="en-GB" w:eastAsia="en-GB"/>
            </w:rPr>
          </w:pPr>
          <w:r>
            <w:fldChar w:fldCharType="begin"/>
          </w:r>
          <w:r>
            <w:instrText xml:space="preserve"> TOC \o "1-3" \h \z \u </w:instrText>
          </w:r>
          <w:r>
            <w:fldChar w:fldCharType="separate"/>
          </w:r>
          <w:hyperlink w:anchor="_Toc371090154" w:history="1">
            <w:r w:rsidR="00E350D9" w:rsidRPr="00BB5A89">
              <w:rPr>
                <w:rStyle w:val="Hyperlink"/>
                <w:rFonts w:eastAsia="Times New Roman"/>
                <w:caps/>
                <w:noProof/>
                <w:kern w:val="28"/>
                <w:lang w:val="en-GB" w:eastAsia="nb-NO"/>
              </w:rPr>
              <w:t>1.</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Introduction to disaster risk management</w:t>
            </w:r>
            <w:r w:rsidR="00E350D9">
              <w:rPr>
                <w:noProof/>
                <w:webHidden/>
              </w:rPr>
              <w:tab/>
            </w:r>
            <w:r w:rsidR="00E350D9">
              <w:rPr>
                <w:noProof/>
                <w:webHidden/>
              </w:rPr>
              <w:fldChar w:fldCharType="begin"/>
            </w:r>
            <w:r w:rsidR="00E350D9">
              <w:rPr>
                <w:noProof/>
                <w:webHidden/>
              </w:rPr>
              <w:instrText xml:space="preserve"> PAGEREF _Toc371090154 \h </w:instrText>
            </w:r>
            <w:r w:rsidR="00E350D9">
              <w:rPr>
                <w:noProof/>
                <w:webHidden/>
              </w:rPr>
            </w:r>
            <w:r w:rsidR="00E350D9">
              <w:rPr>
                <w:noProof/>
                <w:webHidden/>
              </w:rPr>
              <w:fldChar w:fldCharType="separate"/>
            </w:r>
            <w:r w:rsidR="00E350D9">
              <w:rPr>
                <w:noProof/>
                <w:webHidden/>
              </w:rPr>
              <w:t>5</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55" w:history="1">
            <w:r w:rsidR="00E350D9" w:rsidRPr="00BB5A89">
              <w:rPr>
                <w:rStyle w:val="Hyperlink"/>
                <w:noProof/>
              </w:rPr>
              <w:t>1.1</w:t>
            </w:r>
            <w:r w:rsidR="00E350D9">
              <w:rPr>
                <w:rFonts w:asciiTheme="minorHAnsi" w:eastAsiaTheme="minorEastAsia" w:hAnsiTheme="minorHAnsi" w:cstheme="minorBidi"/>
                <w:noProof/>
                <w:lang w:val="en-GB" w:eastAsia="en-GB"/>
              </w:rPr>
              <w:tab/>
            </w:r>
            <w:r w:rsidR="00E350D9" w:rsidRPr="00BB5A89">
              <w:rPr>
                <w:rStyle w:val="Hyperlink"/>
                <w:noProof/>
              </w:rPr>
              <w:t>Introduction</w:t>
            </w:r>
            <w:r w:rsidR="00E350D9">
              <w:rPr>
                <w:noProof/>
                <w:webHidden/>
              </w:rPr>
              <w:tab/>
            </w:r>
            <w:r w:rsidR="00E350D9">
              <w:rPr>
                <w:noProof/>
                <w:webHidden/>
              </w:rPr>
              <w:fldChar w:fldCharType="begin"/>
            </w:r>
            <w:r w:rsidR="00E350D9">
              <w:rPr>
                <w:noProof/>
                <w:webHidden/>
              </w:rPr>
              <w:instrText xml:space="preserve"> PAGEREF _Toc371090155 \h </w:instrText>
            </w:r>
            <w:r w:rsidR="00E350D9">
              <w:rPr>
                <w:noProof/>
                <w:webHidden/>
              </w:rPr>
            </w:r>
            <w:r w:rsidR="00E350D9">
              <w:rPr>
                <w:noProof/>
                <w:webHidden/>
              </w:rPr>
              <w:fldChar w:fldCharType="separate"/>
            </w:r>
            <w:r w:rsidR="00E350D9">
              <w:rPr>
                <w:noProof/>
                <w:webHidden/>
              </w:rPr>
              <w:t>5</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56" w:history="1">
            <w:r w:rsidR="00E350D9" w:rsidRPr="00BB5A89">
              <w:rPr>
                <w:rStyle w:val="Hyperlink"/>
                <w:noProof/>
              </w:rPr>
              <w:t>1.2</w:t>
            </w:r>
            <w:r w:rsidR="00E350D9">
              <w:rPr>
                <w:rFonts w:asciiTheme="minorHAnsi" w:eastAsiaTheme="minorEastAsia" w:hAnsiTheme="minorHAnsi" w:cstheme="minorBidi"/>
                <w:noProof/>
                <w:lang w:val="en-GB" w:eastAsia="en-GB"/>
              </w:rPr>
              <w:tab/>
            </w:r>
            <w:r w:rsidR="00E350D9" w:rsidRPr="00BB5A89">
              <w:rPr>
                <w:rStyle w:val="Hyperlink"/>
                <w:noProof/>
              </w:rPr>
              <w:t>Trends in disaster statistics</w:t>
            </w:r>
            <w:r w:rsidR="00E350D9">
              <w:rPr>
                <w:noProof/>
                <w:webHidden/>
              </w:rPr>
              <w:tab/>
            </w:r>
            <w:r w:rsidR="00E350D9">
              <w:rPr>
                <w:noProof/>
                <w:webHidden/>
              </w:rPr>
              <w:fldChar w:fldCharType="begin"/>
            </w:r>
            <w:r w:rsidR="00E350D9">
              <w:rPr>
                <w:noProof/>
                <w:webHidden/>
              </w:rPr>
              <w:instrText xml:space="preserve"> PAGEREF _Toc371090156 \h </w:instrText>
            </w:r>
            <w:r w:rsidR="00E350D9">
              <w:rPr>
                <w:noProof/>
                <w:webHidden/>
              </w:rPr>
            </w:r>
            <w:r w:rsidR="00E350D9">
              <w:rPr>
                <w:noProof/>
                <w:webHidden/>
              </w:rPr>
              <w:fldChar w:fldCharType="separate"/>
            </w:r>
            <w:r w:rsidR="00E350D9">
              <w:rPr>
                <w:noProof/>
                <w:webHidden/>
              </w:rPr>
              <w:t>12</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57" w:history="1">
            <w:r w:rsidR="00E350D9" w:rsidRPr="00BB5A89">
              <w:rPr>
                <w:rStyle w:val="Hyperlink"/>
                <w:noProof/>
              </w:rPr>
              <w:t>1.3</w:t>
            </w:r>
            <w:r w:rsidR="00E350D9">
              <w:rPr>
                <w:rFonts w:asciiTheme="minorHAnsi" w:eastAsiaTheme="minorEastAsia" w:hAnsiTheme="minorHAnsi" w:cstheme="minorBidi"/>
                <w:noProof/>
                <w:lang w:val="en-GB" w:eastAsia="en-GB"/>
              </w:rPr>
              <w:tab/>
            </w:r>
            <w:r w:rsidR="00E350D9" w:rsidRPr="00BB5A89">
              <w:rPr>
                <w:rStyle w:val="Hyperlink"/>
                <w:noProof/>
              </w:rPr>
              <w:t>Disaster Risk-Management framework</w:t>
            </w:r>
            <w:r w:rsidR="00E350D9">
              <w:rPr>
                <w:noProof/>
                <w:webHidden/>
              </w:rPr>
              <w:tab/>
            </w:r>
            <w:r w:rsidR="00E350D9">
              <w:rPr>
                <w:noProof/>
                <w:webHidden/>
              </w:rPr>
              <w:fldChar w:fldCharType="begin"/>
            </w:r>
            <w:r w:rsidR="00E350D9">
              <w:rPr>
                <w:noProof/>
                <w:webHidden/>
              </w:rPr>
              <w:instrText xml:space="preserve"> PAGEREF _Toc371090157 \h </w:instrText>
            </w:r>
            <w:r w:rsidR="00E350D9">
              <w:rPr>
                <w:noProof/>
                <w:webHidden/>
              </w:rPr>
            </w:r>
            <w:r w:rsidR="00E350D9">
              <w:rPr>
                <w:noProof/>
                <w:webHidden/>
              </w:rPr>
              <w:fldChar w:fldCharType="separate"/>
            </w:r>
            <w:r w:rsidR="00E350D9">
              <w:rPr>
                <w:noProof/>
                <w:webHidden/>
              </w:rPr>
              <w:t>16</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58" w:history="1">
            <w:r w:rsidR="00E350D9" w:rsidRPr="00BB5A89">
              <w:rPr>
                <w:rStyle w:val="Hyperlink"/>
                <w:noProof/>
              </w:rPr>
              <w:t>1.4</w:t>
            </w:r>
            <w:r w:rsidR="00E350D9">
              <w:rPr>
                <w:rFonts w:asciiTheme="minorHAnsi" w:eastAsiaTheme="minorEastAsia" w:hAnsiTheme="minorHAnsi" w:cstheme="minorBidi"/>
                <w:noProof/>
                <w:lang w:val="en-GB" w:eastAsia="en-GB"/>
              </w:rPr>
              <w:tab/>
            </w:r>
            <w:r w:rsidR="00E350D9" w:rsidRPr="00BB5A89">
              <w:rPr>
                <w:rStyle w:val="Hyperlink"/>
                <w:noProof/>
              </w:rPr>
              <w:t>Risk-Analysis Framework</w:t>
            </w:r>
            <w:r w:rsidR="00E350D9">
              <w:rPr>
                <w:noProof/>
                <w:webHidden/>
              </w:rPr>
              <w:tab/>
            </w:r>
            <w:r w:rsidR="00E350D9">
              <w:rPr>
                <w:noProof/>
                <w:webHidden/>
              </w:rPr>
              <w:fldChar w:fldCharType="begin"/>
            </w:r>
            <w:r w:rsidR="00E350D9">
              <w:rPr>
                <w:noProof/>
                <w:webHidden/>
              </w:rPr>
              <w:instrText xml:space="preserve"> PAGEREF _Toc371090158 \h </w:instrText>
            </w:r>
            <w:r w:rsidR="00E350D9">
              <w:rPr>
                <w:noProof/>
                <w:webHidden/>
              </w:rPr>
            </w:r>
            <w:r w:rsidR="00E350D9">
              <w:rPr>
                <w:noProof/>
                <w:webHidden/>
              </w:rPr>
              <w:fldChar w:fldCharType="separate"/>
            </w:r>
            <w:r w:rsidR="00E350D9">
              <w:rPr>
                <w:noProof/>
                <w:webHidden/>
              </w:rPr>
              <w:t>19</w:t>
            </w:r>
            <w:r w:rsidR="00E350D9">
              <w:rPr>
                <w:noProof/>
                <w:webHidden/>
              </w:rPr>
              <w:fldChar w:fldCharType="end"/>
            </w:r>
          </w:hyperlink>
        </w:p>
        <w:p w:rsidR="00E350D9" w:rsidRDefault="006A33BF">
          <w:pPr>
            <w:pStyle w:val="TOC1"/>
            <w:tabs>
              <w:tab w:val="left" w:pos="440"/>
              <w:tab w:val="right" w:leader="dot" w:pos="9350"/>
            </w:tabs>
            <w:rPr>
              <w:rFonts w:asciiTheme="minorHAnsi" w:eastAsiaTheme="minorEastAsia" w:hAnsiTheme="minorHAnsi" w:cstheme="minorBidi"/>
              <w:noProof/>
              <w:lang w:val="en-GB" w:eastAsia="en-GB"/>
            </w:rPr>
          </w:pPr>
          <w:hyperlink w:anchor="_Toc371090159" w:history="1">
            <w:r w:rsidR="00E350D9" w:rsidRPr="00BB5A89">
              <w:rPr>
                <w:rStyle w:val="Hyperlink"/>
                <w:rFonts w:eastAsia="Times New Roman"/>
                <w:caps/>
                <w:noProof/>
                <w:kern w:val="28"/>
                <w:lang w:val="en-GB" w:eastAsia="nb-NO"/>
              </w:rPr>
              <w:t>2.</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Obtaining spatial data for risk assessment</w:t>
            </w:r>
            <w:r w:rsidR="00E350D9">
              <w:rPr>
                <w:noProof/>
                <w:webHidden/>
              </w:rPr>
              <w:tab/>
            </w:r>
            <w:r w:rsidR="00E350D9">
              <w:rPr>
                <w:noProof/>
                <w:webHidden/>
              </w:rPr>
              <w:fldChar w:fldCharType="begin"/>
            </w:r>
            <w:r w:rsidR="00E350D9">
              <w:rPr>
                <w:noProof/>
                <w:webHidden/>
              </w:rPr>
              <w:instrText xml:space="preserve"> PAGEREF _Toc371090159 \h </w:instrText>
            </w:r>
            <w:r w:rsidR="00E350D9">
              <w:rPr>
                <w:noProof/>
                <w:webHidden/>
              </w:rPr>
            </w:r>
            <w:r w:rsidR="00E350D9">
              <w:rPr>
                <w:noProof/>
                <w:webHidden/>
              </w:rPr>
              <w:fldChar w:fldCharType="separate"/>
            </w:r>
            <w:r w:rsidR="00E350D9">
              <w:rPr>
                <w:noProof/>
                <w:webHidden/>
              </w:rPr>
              <w:t>23</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60" w:history="1">
            <w:r w:rsidR="00E350D9" w:rsidRPr="00BB5A89">
              <w:rPr>
                <w:rStyle w:val="Hyperlink"/>
                <w:noProof/>
              </w:rPr>
              <w:t>2.1</w:t>
            </w:r>
            <w:r w:rsidR="00E350D9">
              <w:rPr>
                <w:rFonts w:asciiTheme="minorHAnsi" w:eastAsiaTheme="minorEastAsia" w:hAnsiTheme="minorHAnsi" w:cstheme="minorBidi"/>
                <w:noProof/>
                <w:lang w:val="en-GB" w:eastAsia="en-GB"/>
              </w:rPr>
              <w:tab/>
            </w:r>
            <w:r w:rsidR="00E350D9" w:rsidRPr="00BB5A89">
              <w:rPr>
                <w:rStyle w:val="Hyperlink"/>
                <w:noProof/>
              </w:rPr>
              <w:t>Hazard Inventories and Triggering Events</w:t>
            </w:r>
            <w:r w:rsidR="00E350D9">
              <w:rPr>
                <w:noProof/>
                <w:webHidden/>
              </w:rPr>
              <w:tab/>
            </w:r>
            <w:r w:rsidR="00E350D9">
              <w:rPr>
                <w:noProof/>
                <w:webHidden/>
              </w:rPr>
              <w:fldChar w:fldCharType="begin"/>
            </w:r>
            <w:r w:rsidR="00E350D9">
              <w:rPr>
                <w:noProof/>
                <w:webHidden/>
              </w:rPr>
              <w:instrText xml:space="preserve"> PAGEREF _Toc371090160 \h </w:instrText>
            </w:r>
            <w:r w:rsidR="00E350D9">
              <w:rPr>
                <w:noProof/>
                <w:webHidden/>
              </w:rPr>
            </w:r>
            <w:r w:rsidR="00E350D9">
              <w:rPr>
                <w:noProof/>
                <w:webHidden/>
              </w:rPr>
              <w:fldChar w:fldCharType="separate"/>
            </w:r>
            <w:r w:rsidR="00E350D9">
              <w:rPr>
                <w:noProof/>
                <w:webHidden/>
              </w:rPr>
              <w:t>23</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61" w:history="1">
            <w:r w:rsidR="00E350D9" w:rsidRPr="00BB5A89">
              <w:rPr>
                <w:rStyle w:val="Hyperlink"/>
                <w:noProof/>
              </w:rPr>
              <w:t>2.2</w:t>
            </w:r>
            <w:r w:rsidR="00E350D9">
              <w:rPr>
                <w:rFonts w:asciiTheme="minorHAnsi" w:eastAsiaTheme="minorEastAsia" w:hAnsiTheme="minorHAnsi" w:cstheme="minorBidi"/>
                <w:noProof/>
                <w:lang w:val="en-GB" w:eastAsia="en-GB"/>
              </w:rPr>
              <w:tab/>
            </w:r>
            <w:r w:rsidR="00E350D9" w:rsidRPr="00BB5A89">
              <w:rPr>
                <w:rStyle w:val="Hyperlink"/>
                <w:noProof/>
              </w:rPr>
              <w:t>Environmental Factors</w:t>
            </w:r>
            <w:r w:rsidR="00E350D9">
              <w:rPr>
                <w:noProof/>
                <w:webHidden/>
              </w:rPr>
              <w:tab/>
            </w:r>
            <w:r w:rsidR="00E350D9">
              <w:rPr>
                <w:noProof/>
                <w:webHidden/>
              </w:rPr>
              <w:fldChar w:fldCharType="begin"/>
            </w:r>
            <w:r w:rsidR="00E350D9">
              <w:rPr>
                <w:noProof/>
                <w:webHidden/>
              </w:rPr>
              <w:instrText xml:space="preserve"> PAGEREF _Toc371090161 \h </w:instrText>
            </w:r>
            <w:r w:rsidR="00E350D9">
              <w:rPr>
                <w:noProof/>
                <w:webHidden/>
              </w:rPr>
            </w:r>
            <w:r w:rsidR="00E350D9">
              <w:rPr>
                <w:noProof/>
                <w:webHidden/>
              </w:rPr>
              <w:fldChar w:fldCharType="separate"/>
            </w:r>
            <w:r w:rsidR="00E350D9">
              <w:rPr>
                <w:noProof/>
                <w:webHidden/>
              </w:rPr>
              <w:t>41</w:t>
            </w:r>
            <w:r w:rsidR="00E350D9">
              <w:rPr>
                <w:noProof/>
                <w:webHidden/>
              </w:rPr>
              <w:fldChar w:fldCharType="end"/>
            </w:r>
          </w:hyperlink>
        </w:p>
        <w:p w:rsidR="00E350D9" w:rsidRDefault="006A33BF">
          <w:pPr>
            <w:pStyle w:val="TOC1"/>
            <w:tabs>
              <w:tab w:val="left" w:pos="440"/>
              <w:tab w:val="right" w:leader="dot" w:pos="9350"/>
            </w:tabs>
            <w:rPr>
              <w:rFonts w:asciiTheme="minorHAnsi" w:eastAsiaTheme="minorEastAsia" w:hAnsiTheme="minorHAnsi" w:cstheme="minorBidi"/>
              <w:noProof/>
              <w:lang w:val="en-GB" w:eastAsia="en-GB"/>
            </w:rPr>
          </w:pPr>
          <w:hyperlink w:anchor="_Toc371090162" w:history="1">
            <w:r w:rsidR="00E350D9" w:rsidRPr="00BB5A89">
              <w:rPr>
                <w:rStyle w:val="Hyperlink"/>
                <w:rFonts w:eastAsia="Times New Roman"/>
                <w:caps/>
                <w:noProof/>
                <w:kern w:val="28"/>
                <w:lang w:val="en-GB" w:eastAsia="nb-NO"/>
              </w:rPr>
              <w:t>3.</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Hazard Assessment</w:t>
            </w:r>
            <w:r w:rsidR="00E350D9">
              <w:rPr>
                <w:noProof/>
                <w:webHidden/>
              </w:rPr>
              <w:tab/>
            </w:r>
            <w:r w:rsidR="00E350D9">
              <w:rPr>
                <w:noProof/>
                <w:webHidden/>
              </w:rPr>
              <w:fldChar w:fldCharType="begin"/>
            </w:r>
            <w:r w:rsidR="00E350D9">
              <w:rPr>
                <w:noProof/>
                <w:webHidden/>
              </w:rPr>
              <w:instrText xml:space="preserve"> PAGEREF _Toc371090162 \h </w:instrText>
            </w:r>
            <w:r w:rsidR="00E350D9">
              <w:rPr>
                <w:noProof/>
                <w:webHidden/>
              </w:rPr>
            </w:r>
            <w:r w:rsidR="00E350D9">
              <w:rPr>
                <w:noProof/>
                <w:webHidden/>
              </w:rPr>
              <w:fldChar w:fldCharType="separate"/>
            </w:r>
            <w:r w:rsidR="00E350D9">
              <w:rPr>
                <w:noProof/>
                <w:webHidden/>
              </w:rPr>
              <w:t>50</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63" w:history="1">
            <w:r w:rsidR="00E350D9" w:rsidRPr="00BB5A89">
              <w:rPr>
                <w:rStyle w:val="Hyperlink"/>
                <w:noProof/>
              </w:rPr>
              <w:t>3.1</w:t>
            </w:r>
            <w:r w:rsidR="00E350D9">
              <w:rPr>
                <w:rFonts w:asciiTheme="minorHAnsi" w:eastAsiaTheme="minorEastAsia" w:hAnsiTheme="minorHAnsi" w:cstheme="minorBidi"/>
                <w:noProof/>
                <w:lang w:val="en-GB" w:eastAsia="en-GB"/>
              </w:rPr>
              <w:tab/>
            </w:r>
            <w:r w:rsidR="00E350D9" w:rsidRPr="00BB5A89">
              <w:rPr>
                <w:rStyle w:val="Hyperlink"/>
                <w:noProof/>
              </w:rPr>
              <w:t>Scale and Hazard Assessment</w:t>
            </w:r>
            <w:r w:rsidR="00E350D9">
              <w:rPr>
                <w:noProof/>
                <w:webHidden/>
              </w:rPr>
              <w:tab/>
            </w:r>
            <w:r w:rsidR="00E350D9">
              <w:rPr>
                <w:noProof/>
                <w:webHidden/>
              </w:rPr>
              <w:fldChar w:fldCharType="begin"/>
            </w:r>
            <w:r w:rsidR="00E350D9">
              <w:rPr>
                <w:noProof/>
                <w:webHidden/>
              </w:rPr>
              <w:instrText xml:space="preserve"> PAGEREF _Toc371090163 \h </w:instrText>
            </w:r>
            <w:r w:rsidR="00E350D9">
              <w:rPr>
                <w:noProof/>
                <w:webHidden/>
              </w:rPr>
            </w:r>
            <w:r w:rsidR="00E350D9">
              <w:rPr>
                <w:noProof/>
                <w:webHidden/>
              </w:rPr>
              <w:fldChar w:fldCharType="separate"/>
            </w:r>
            <w:r w:rsidR="00E350D9">
              <w:rPr>
                <w:noProof/>
                <w:webHidden/>
              </w:rPr>
              <w:t>51</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64" w:history="1">
            <w:r w:rsidR="00E350D9" w:rsidRPr="00BB5A89">
              <w:rPr>
                <w:rStyle w:val="Hyperlink"/>
                <w:noProof/>
              </w:rPr>
              <w:t>3.2</w:t>
            </w:r>
            <w:r w:rsidR="00E350D9">
              <w:rPr>
                <w:rFonts w:asciiTheme="minorHAnsi" w:eastAsiaTheme="minorEastAsia" w:hAnsiTheme="minorHAnsi" w:cstheme="minorBidi"/>
                <w:noProof/>
                <w:lang w:val="en-GB" w:eastAsia="en-GB"/>
              </w:rPr>
              <w:tab/>
            </w:r>
            <w:r w:rsidR="00E350D9" w:rsidRPr="00BB5A89">
              <w:rPr>
                <w:rStyle w:val="Hyperlink"/>
                <w:noProof/>
              </w:rPr>
              <w:t>Global Hazard Assessment</w:t>
            </w:r>
            <w:r w:rsidR="00E350D9">
              <w:rPr>
                <w:noProof/>
                <w:webHidden/>
              </w:rPr>
              <w:tab/>
            </w:r>
            <w:r w:rsidR="00E350D9">
              <w:rPr>
                <w:noProof/>
                <w:webHidden/>
              </w:rPr>
              <w:fldChar w:fldCharType="begin"/>
            </w:r>
            <w:r w:rsidR="00E350D9">
              <w:rPr>
                <w:noProof/>
                <w:webHidden/>
              </w:rPr>
              <w:instrText xml:space="preserve"> PAGEREF _Toc371090164 \h </w:instrText>
            </w:r>
            <w:r w:rsidR="00E350D9">
              <w:rPr>
                <w:noProof/>
                <w:webHidden/>
              </w:rPr>
            </w:r>
            <w:r w:rsidR="00E350D9">
              <w:rPr>
                <w:noProof/>
                <w:webHidden/>
              </w:rPr>
              <w:fldChar w:fldCharType="separate"/>
            </w:r>
            <w:r w:rsidR="00E350D9">
              <w:rPr>
                <w:noProof/>
                <w:webHidden/>
              </w:rPr>
              <w:t>53</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65" w:history="1">
            <w:r w:rsidR="00E350D9" w:rsidRPr="00BB5A89">
              <w:rPr>
                <w:rStyle w:val="Hyperlink"/>
                <w:noProof/>
              </w:rPr>
              <w:t>3.3</w:t>
            </w:r>
            <w:r w:rsidR="00E350D9">
              <w:rPr>
                <w:rFonts w:asciiTheme="minorHAnsi" w:eastAsiaTheme="minorEastAsia" w:hAnsiTheme="minorHAnsi" w:cstheme="minorBidi"/>
                <w:noProof/>
                <w:lang w:val="en-GB" w:eastAsia="en-GB"/>
              </w:rPr>
              <w:tab/>
            </w:r>
            <w:r w:rsidR="00E350D9" w:rsidRPr="00BB5A89">
              <w:rPr>
                <w:rStyle w:val="Hyperlink"/>
                <w:noProof/>
              </w:rPr>
              <w:t>(Inter)National Hazard Assessment</w:t>
            </w:r>
            <w:r w:rsidR="00E350D9">
              <w:rPr>
                <w:noProof/>
                <w:webHidden/>
              </w:rPr>
              <w:tab/>
            </w:r>
            <w:r w:rsidR="00E350D9">
              <w:rPr>
                <w:noProof/>
                <w:webHidden/>
              </w:rPr>
              <w:fldChar w:fldCharType="begin"/>
            </w:r>
            <w:r w:rsidR="00E350D9">
              <w:rPr>
                <w:noProof/>
                <w:webHidden/>
              </w:rPr>
              <w:instrText xml:space="preserve"> PAGEREF _Toc371090165 \h </w:instrText>
            </w:r>
            <w:r w:rsidR="00E350D9">
              <w:rPr>
                <w:noProof/>
                <w:webHidden/>
              </w:rPr>
            </w:r>
            <w:r w:rsidR="00E350D9">
              <w:rPr>
                <w:noProof/>
                <w:webHidden/>
              </w:rPr>
              <w:fldChar w:fldCharType="separate"/>
            </w:r>
            <w:r w:rsidR="00E350D9">
              <w:rPr>
                <w:noProof/>
                <w:webHidden/>
              </w:rPr>
              <w:t>57</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66" w:history="1">
            <w:r w:rsidR="00E350D9" w:rsidRPr="00BB5A89">
              <w:rPr>
                <w:rStyle w:val="Hyperlink"/>
                <w:noProof/>
              </w:rPr>
              <w:t>3.4</w:t>
            </w:r>
            <w:r w:rsidR="00E350D9">
              <w:rPr>
                <w:rFonts w:asciiTheme="minorHAnsi" w:eastAsiaTheme="minorEastAsia" w:hAnsiTheme="minorHAnsi" w:cstheme="minorBidi"/>
                <w:noProof/>
                <w:lang w:val="en-GB" w:eastAsia="en-GB"/>
              </w:rPr>
              <w:tab/>
            </w:r>
            <w:r w:rsidR="00E350D9" w:rsidRPr="00BB5A89">
              <w:rPr>
                <w:rStyle w:val="Hyperlink"/>
                <w:noProof/>
              </w:rPr>
              <w:t>Examples of national scale hazard assessments</w:t>
            </w:r>
            <w:r w:rsidR="00E350D9">
              <w:rPr>
                <w:noProof/>
                <w:webHidden/>
              </w:rPr>
              <w:tab/>
            </w:r>
            <w:r w:rsidR="00E350D9">
              <w:rPr>
                <w:noProof/>
                <w:webHidden/>
              </w:rPr>
              <w:fldChar w:fldCharType="begin"/>
            </w:r>
            <w:r w:rsidR="00E350D9">
              <w:rPr>
                <w:noProof/>
                <w:webHidden/>
              </w:rPr>
              <w:instrText xml:space="preserve"> PAGEREF _Toc371090166 \h </w:instrText>
            </w:r>
            <w:r w:rsidR="00E350D9">
              <w:rPr>
                <w:noProof/>
                <w:webHidden/>
              </w:rPr>
            </w:r>
            <w:r w:rsidR="00E350D9">
              <w:rPr>
                <w:noProof/>
                <w:webHidden/>
              </w:rPr>
              <w:fldChar w:fldCharType="separate"/>
            </w:r>
            <w:r w:rsidR="00E350D9">
              <w:rPr>
                <w:noProof/>
                <w:webHidden/>
              </w:rPr>
              <w:t>59</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67" w:history="1">
            <w:r w:rsidR="00E350D9" w:rsidRPr="00BB5A89">
              <w:rPr>
                <w:rStyle w:val="Hyperlink"/>
                <w:noProof/>
                <w:lang w:val="en-GB"/>
              </w:rPr>
              <w:t>3.4.1</w:t>
            </w:r>
            <w:r w:rsidR="00E350D9">
              <w:rPr>
                <w:rFonts w:asciiTheme="minorHAnsi" w:eastAsiaTheme="minorEastAsia" w:hAnsiTheme="minorHAnsi" w:cstheme="minorBidi"/>
                <w:noProof/>
                <w:lang w:val="en-GB" w:eastAsia="en-GB"/>
              </w:rPr>
              <w:tab/>
            </w:r>
            <w:r w:rsidR="00E350D9" w:rsidRPr="00BB5A89">
              <w:rPr>
                <w:rStyle w:val="Hyperlink"/>
                <w:noProof/>
                <w:lang w:val="en-GB"/>
              </w:rPr>
              <w:t>Nepal</w:t>
            </w:r>
            <w:r w:rsidR="00E350D9">
              <w:rPr>
                <w:noProof/>
                <w:webHidden/>
              </w:rPr>
              <w:tab/>
            </w:r>
            <w:r w:rsidR="00E350D9">
              <w:rPr>
                <w:noProof/>
                <w:webHidden/>
              </w:rPr>
              <w:fldChar w:fldCharType="begin"/>
            </w:r>
            <w:r w:rsidR="00E350D9">
              <w:rPr>
                <w:noProof/>
                <w:webHidden/>
              </w:rPr>
              <w:instrText xml:space="preserve"> PAGEREF _Toc371090167 \h </w:instrText>
            </w:r>
            <w:r w:rsidR="00E350D9">
              <w:rPr>
                <w:noProof/>
                <w:webHidden/>
              </w:rPr>
            </w:r>
            <w:r w:rsidR="00E350D9">
              <w:rPr>
                <w:noProof/>
                <w:webHidden/>
              </w:rPr>
              <w:fldChar w:fldCharType="separate"/>
            </w:r>
            <w:r w:rsidR="00E350D9">
              <w:rPr>
                <w:noProof/>
                <w:webHidden/>
              </w:rPr>
              <w:t>59</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68" w:history="1">
            <w:r w:rsidR="00E350D9" w:rsidRPr="00BB5A89">
              <w:rPr>
                <w:rStyle w:val="Hyperlink"/>
                <w:rFonts w:ascii="Verdana" w:hAnsi="Verdana"/>
                <w:noProof/>
                <w:lang w:val="en-GB"/>
              </w:rPr>
              <w:t>3.4.2</w:t>
            </w:r>
            <w:r w:rsidR="00E350D9">
              <w:rPr>
                <w:rFonts w:asciiTheme="minorHAnsi" w:eastAsiaTheme="minorEastAsia" w:hAnsiTheme="minorHAnsi" w:cstheme="minorBidi"/>
                <w:noProof/>
                <w:lang w:val="en-GB" w:eastAsia="en-GB"/>
              </w:rPr>
              <w:tab/>
            </w:r>
            <w:r w:rsidR="00E350D9" w:rsidRPr="00BB5A89">
              <w:rPr>
                <w:rStyle w:val="Hyperlink"/>
                <w:noProof/>
                <w:lang w:val="en-GB"/>
              </w:rPr>
              <w:t>Central America</w:t>
            </w:r>
            <w:r w:rsidR="00E350D9">
              <w:rPr>
                <w:noProof/>
                <w:webHidden/>
              </w:rPr>
              <w:tab/>
            </w:r>
            <w:r w:rsidR="00E350D9">
              <w:rPr>
                <w:noProof/>
                <w:webHidden/>
              </w:rPr>
              <w:fldChar w:fldCharType="begin"/>
            </w:r>
            <w:r w:rsidR="00E350D9">
              <w:rPr>
                <w:noProof/>
                <w:webHidden/>
              </w:rPr>
              <w:instrText xml:space="preserve"> PAGEREF _Toc371090168 \h </w:instrText>
            </w:r>
            <w:r w:rsidR="00E350D9">
              <w:rPr>
                <w:noProof/>
                <w:webHidden/>
              </w:rPr>
            </w:r>
            <w:r w:rsidR="00E350D9">
              <w:rPr>
                <w:noProof/>
                <w:webHidden/>
              </w:rPr>
              <w:fldChar w:fldCharType="separate"/>
            </w:r>
            <w:r w:rsidR="00E350D9">
              <w:rPr>
                <w:noProof/>
                <w:webHidden/>
              </w:rPr>
              <w:t>60</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69" w:history="1">
            <w:r w:rsidR="00E350D9" w:rsidRPr="00BB5A89">
              <w:rPr>
                <w:rStyle w:val="Hyperlink"/>
                <w:noProof/>
                <w:lang w:val="en-GB"/>
              </w:rPr>
              <w:t>3.4.3</w:t>
            </w:r>
            <w:r w:rsidR="00E350D9">
              <w:rPr>
                <w:rFonts w:asciiTheme="minorHAnsi" w:eastAsiaTheme="minorEastAsia" w:hAnsiTheme="minorHAnsi" w:cstheme="minorBidi"/>
                <w:noProof/>
                <w:lang w:val="en-GB" w:eastAsia="en-GB"/>
              </w:rPr>
              <w:tab/>
            </w:r>
            <w:r w:rsidR="00E350D9" w:rsidRPr="00BB5A89">
              <w:rPr>
                <w:rStyle w:val="Hyperlink"/>
                <w:noProof/>
                <w:lang w:val="en-GB"/>
              </w:rPr>
              <w:t>Elbe Flood atlas</w:t>
            </w:r>
            <w:r w:rsidR="00E350D9">
              <w:rPr>
                <w:noProof/>
                <w:webHidden/>
              </w:rPr>
              <w:tab/>
            </w:r>
            <w:r w:rsidR="00E350D9">
              <w:rPr>
                <w:noProof/>
                <w:webHidden/>
              </w:rPr>
              <w:fldChar w:fldCharType="begin"/>
            </w:r>
            <w:r w:rsidR="00E350D9">
              <w:rPr>
                <w:noProof/>
                <w:webHidden/>
              </w:rPr>
              <w:instrText xml:space="preserve"> PAGEREF _Toc371090169 \h </w:instrText>
            </w:r>
            <w:r w:rsidR="00E350D9">
              <w:rPr>
                <w:noProof/>
                <w:webHidden/>
              </w:rPr>
            </w:r>
            <w:r w:rsidR="00E350D9">
              <w:rPr>
                <w:noProof/>
                <w:webHidden/>
              </w:rPr>
              <w:fldChar w:fldCharType="separate"/>
            </w:r>
            <w:r w:rsidR="00E350D9">
              <w:rPr>
                <w:noProof/>
                <w:webHidden/>
              </w:rPr>
              <w:t>61</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70" w:history="1">
            <w:r w:rsidR="00E350D9" w:rsidRPr="00BB5A89">
              <w:rPr>
                <w:rStyle w:val="Hyperlink"/>
                <w:noProof/>
                <w:lang w:val="en-GB"/>
              </w:rPr>
              <w:t>3.4.4</w:t>
            </w:r>
            <w:r w:rsidR="00E350D9">
              <w:rPr>
                <w:rFonts w:asciiTheme="minorHAnsi" w:eastAsiaTheme="minorEastAsia" w:hAnsiTheme="minorHAnsi" w:cstheme="minorBidi"/>
                <w:noProof/>
                <w:lang w:val="en-GB" w:eastAsia="en-GB"/>
              </w:rPr>
              <w:tab/>
            </w:r>
            <w:r w:rsidR="00E350D9" w:rsidRPr="00BB5A89">
              <w:rPr>
                <w:rStyle w:val="Hyperlink"/>
                <w:noProof/>
                <w:lang w:val="en-GB"/>
              </w:rPr>
              <w:t>Java, Indonesia</w:t>
            </w:r>
            <w:r w:rsidR="00E350D9">
              <w:rPr>
                <w:noProof/>
                <w:webHidden/>
              </w:rPr>
              <w:tab/>
            </w:r>
            <w:r w:rsidR="00E350D9">
              <w:rPr>
                <w:noProof/>
                <w:webHidden/>
              </w:rPr>
              <w:fldChar w:fldCharType="begin"/>
            </w:r>
            <w:r w:rsidR="00E350D9">
              <w:rPr>
                <w:noProof/>
                <w:webHidden/>
              </w:rPr>
              <w:instrText xml:space="preserve"> PAGEREF _Toc371090170 \h </w:instrText>
            </w:r>
            <w:r w:rsidR="00E350D9">
              <w:rPr>
                <w:noProof/>
                <w:webHidden/>
              </w:rPr>
            </w:r>
            <w:r w:rsidR="00E350D9">
              <w:rPr>
                <w:noProof/>
                <w:webHidden/>
              </w:rPr>
              <w:fldChar w:fldCharType="separate"/>
            </w:r>
            <w:r w:rsidR="00E350D9">
              <w:rPr>
                <w:noProof/>
                <w:webHidden/>
              </w:rPr>
              <w:t>64</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71" w:history="1">
            <w:r w:rsidR="00E350D9" w:rsidRPr="00BB5A89">
              <w:rPr>
                <w:rStyle w:val="Hyperlink"/>
                <w:noProof/>
                <w:lang w:val="en-GB"/>
              </w:rPr>
              <w:t>3.4.5</w:t>
            </w:r>
            <w:r w:rsidR="00E350D9">
              <w:rPr>
                <w:rFonts w:asciiTheme="minorHAnsi" w:eastAsiaTheme="minorEastAsia" w:hAnsiTheme="minorHAnsi" w:cstheme="minorBidi"/>
                <w:noProof/>
                <w:lang w:val="en-GB" w:eastAsia="en-GB"/>
              </w:rPr>
              <w:tab/>
            </w:r>
            <w:r w:rsidR="00E350D9" w:rsidRPr="00BB5A89">
              <w:rPr>
                <w:rStyle w:val="Hyperlink"/>
                <w:noProof/>
                <w:lang w:val="en-GB"/>
              </w:rPr>
              <w:t>Andean Region</w:t>
            </w:r>
            <w:r w:rsidR="00E350D9">
              <w:rPr>
                <w:noProof/>
                <w:webHidden/>
              </w:rPr>
              <w:tab/>
            </w:r>
            <w:r w:rsidR="00E350D9">
              <w:rPr>
                <w:noProof/>
                <w:webHidden/>
              </w:rPr>
              <w:fldChar w:fldCharType="begin"/>
            </w:r>
            <w:r w:rsidR="00E350D9">
              <w:rPr>
                <w:noProof/>
                <w:webHidden/>
              </w:rPr>
              <w:instrText xml:space="preserve"> PAGEREF _Toc371090171 \h </w:instrText>
            </w:r>
            <w:r w:rsidR="00E350D9">
              <w:rPr>
                <w:noProof/>
                <w:webHidden/>
              </w:rPr>
            </w:r>
            <w:r w:rsidR="00E350D9">
              <w:rPr>
                <w:noProof/>
                <w:webHidden/>
              </w:rPr>
              <w:fldChar w:fldCharType="separate"/>
            </w:r>
            <w:r w:rsidR="00E350D9">
              <w:rPr>
                <w:noProof/>
                <w:webHidden/>
              </w:rPr>
              <w:t>65</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72" w:history="1">
            <w:r w:rsidR="00E350D9" w:rsidRPr="00BB5A89">
              <w:rPr>
                <w:rStyle w:val="Hyperlink"/>
                <w:rFonts w:ascii="Verdana" w:hAnsi="Verdana"/>
                <w:noProof/>
              </w:rPr>
              <w:t>3.5</w:t>
            </w:r>
            <w:r w:rsidR="00E350D9">
              <w:rPr>
                <w:rFonts w:asciiTheme="minorHAnsi" w:eastAsiaTheme="minorEastAsia" w:hAnsiTheme="minorHAnsi" w:cstheme="minorBidi"/>
                <w:noProof/>
                <w:lang w:val="en-GB" w:eastAsia="en-GB"/>
              </w:rPr>
              <w:tab/>
            </w:r>
            <w:r w:rsidR="00E350D9" w:rsidRPr="00BB5A89">
              <w:rPr>
                <w:rStyle w:val="Hyperlink"/>
                <w:noProof/>
              </w:rPr>
              <w:t>Efforts done in the PPRD-EAST countries</w:t>
            </w:r>
            <w:r w:rsidR="00E350D9">
              <w:rPr>
                <w:noProof/>
                <w:webHidden/>
              </w:rPr>
              <w:tab/>
            </w:r>
            <w:r w:rsidR="00E350D9">
              <w:rPr>
                <w:noProof/>
                <w:webHidden/>
              </w:rPr>
              <w:fldChar w:fldCharType="begin"/>
            </w:r>
            <w:r w:rsidR="00E350D9">
              <w:rPr>
                <w:noProof/>
                <w:webHidden/>
              </w:rPr>
              <w:instrText xml:space="preserve"> PAGEREF _Toc371090172 \h </w:instrText>
            </w:r>
            <w:r w:rsidR="00E350D9">
              <w:rPr>
                <w:noProof/>
                <w:webHidden/>
              </w:rPr>
            </w:r>
            <w:r w:rsidR="00E350D9">
              <w:rPr>
                <w:noProof/>
                <w:webHidden/>
              </w:rPr>
              <w:fldChar w:fldCharType="separate"/>
            </w:r>
            <w:r w:rsidR="00E350D9">
              <w:rPr>
                <w:noProof/>
                <w:webHidden/>
              </w:rPr>
              <w:t>66</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73" w:history="1">
            <w:r w:rsidR="00E350D9" w:rsidRPr="00BB5A89">
              <w:rPr>
                <w:rStyle w:val="Hyperlink"/>
                <w:noProof/>
                <w:lang w:val="en-GB"/>
              </w:rPr>
              <w:t>3.5.1</w:t>
            </w:r>
            <w:r w:rsidR="00E350D9">
              <w:rPr>
                <w:rFonts w:asciiTheme="minorHAnsi" w:eastAsiaTheme="minorEastAsia" w:hAnsiTheme="minorHAnsi" w:cstheme="minorBidi"/>
                <w:noProof/>
                <w:lang w:val="en-GB" w:eastAsia="en-GB"/>
              </w:rPr>
              <w:tab/>
            </w:r>
            <w:r w:rsidR="00E350D9" w:rsidRPr="00BB5A89">
              <w:rPr>
                <w:rStyle w:val="Hyperlink"/>
                <w:noProof/>
                <w:lang w:val="en-GB"/>
              </w:rPr>
              <w:t>Ukraine</w:t>
            </w:r>
            <w:r w:rsidR="00E350D9">
              <w:rPr>
                <w:noProof/>
                <w:webHidden/>
              </w:rPr>
              <w:tab/>
            </w:r>
            <w:r w:rsidR="00E350D9">
              <w:rPr>
                <w:noProof/>
                <w:webHidden/>
              </w:rPr>
              <w:fldChar w:fldCharType="begin"/>
            </w:r>
            <w:r w:rsidR="00E350D9">
              <w:rPr>
                <w:noProof/>
                <w:webHidden/>
              </w:rPr>
              <w:instrText xml:space="preserve"> PAGEREF _Toc371090173 \h </w:instrText>
            </w:r>
            <w:r w:rsidR="00E350D9">
              <w:rPr>
                <w:noProof/>
                <w:webHidden/>
              </w:rPr>
            </w:r>
            <w:r w:rsidR="00E350D9">
              <w:rPr>
                <w:noProof/>
                <w:webHidden/>
              </w:rPr>
              <w:fldChar w:fldCharType="separate"/>
            </w:r>
            <w:r w:rsidR="00E350D9">
              <w:rPr>
                <w:noProof/>
                <w:webHidden/>
              </w:rPr>
              <w:t>66</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74" w:history="1">
            <w:r w:rsidR="00E350D9" w:rsidRPr="00BB5A89">
              <w:rPr>
                <w:rStyle w:val="Hyperlink"/>
                <w:noProof/>
                <w:lang w:val="en-GB"/>
              </w:rPr>
              <w:t>3.5.2</w:t>
            </w:r>
            <w:r w:rsidR="00E350D9">
              <w:rPr>
                <w:rFonts w:asciiTheme="minorHAnsi" w:eastAsiaTheme="minorEastAsia" w:hAnsiTheme="minorHAnsi" w:cstheme="minorBidi"/>
                <w:noProof/>
                <w:lang w:val="en-GB" w:eastAsia="en-GB"/>
              </w:rPr>
              <w:tab/>
            </w:r>
            <w:r w:rsidR="00E350D9" w:rsidRPr="00BB5A89">
              <w:rPr>
                <w:rStyle w:val="Hyperlink"/>
                <w:noProof/>
                <w:lang w:val="en-GB"/>
              </w:rPr>
              <w:t>Belarus</w:t>
            </w:r>
            <w:r w:rsidR="00E350D9">
              <w:rPr>
                <w:noProof/>
                <w:webHidden/>
              </w:rPr>
              <w:tab/>
            </w:r>
            <w:r w:rsidR="00E350D9">
              <w:rPr>
                <w:noProof/>
                <w:webHidden/>
              </w:rPr>
              <w:fldChar w:fldCharType="begin"/>
            </w:r>
            <w:r w:rsidR="00E350D9">
              <w:rPr>
                <w:noProof/>
                <w:webHidden/>
              </w:rPr>
              <w:instrText xml:space="preserve"> PAGEREF _Toc371090174 \h </w:instrText>
            </w:r>
            <w:r w:rsidR="00E350D9">
              <w:rPr>
                <w:noProof/>
                <w:webHidden/>
              </w:rPr>
            </w:r>
            <w:r w:rsidR="00E350D9">
              <w:rPr>
                <w:noProof/>
                <w:webHidden/>
              </w:rPr>
              <w:fldChar w:fldCharType="separate"/>
            </w:r>
            <w:r w:rsidR="00E350D9">
              <w:rPr>
                <w:noProof/>
                <w:webHidden/>
              </w:rPr>
              <w:t>66</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75" w:history="1">
            <w:r w:rsidR="00E350D9" w:rsidRPr="00BB5A89">
              <w:rPr>
                <w:rStyle w:val="Hyperlink"/>
                <w:noProof/>
                <w:lang w:val="en-GB"/>
              </w:rPr>
              <w:t>3.5.3</w:t>
            </w:r>
            <w:r w:rsidR="00E350D9">
              <w:rPr>
                <w:rFonts w:asciiTheme="minorHAnsi" w:eastAsiaTheme="minorEastAsia" w:hAnsiTheme="minorHAnsi" w:cstheme="minorBidi"/>
                <w:noProof/>
                <w:lang w:val="en-GB" w:eastAsia="en-GB"/>
              </w:rPr>
              <w:tab/>
            </w:r>
            <w:r w:rsidR="00E350D9" w:rsidRPr="00BB5A89">
              <w:rPr>
                <w:rStyle w:val="Hyperlink"/>
                <w:noProof/>
                <w:lang w:val="en-GB"/>
              </w:rPr>
              <w:t>Moldova</w:t>
            </w:r>
            <w:r w:rsidR="00E350D9">
              <w:rPr>
                <w:noProof/>
                <w:webHidden/>
              </w:rPr>
              <w:tab/>
            </w:r>
            <w:r w:rsidR="00E350D9">
              <w:rPr>
                <w:noProof/>
                <w:webHidden/>
              </w:rPr>
              <w:fldChar w:fldCharType="begin"/>
            </w:r>
            <w:r w:rsidR="00E350D9">
              <w:rPr>
                <w:noProof/>
                <w:webHidden/>
              </w:rPr>
              <w:instrText xml:space="preserve"> PAGEREF _Toc371090175 \h </w:instrText>
            </w:r>
            <w:r w:rsidR="00E350D9">
              <w:rPr>
                <w:noProof/>
                <w:webHidden/>
              </w:rPr>
            </w:r>
            <w:r w:rsidR="00E350D9">
              <w:rPr>
                <w:noProof/>
                <w:webHidden/>
              </w:rPr>
              <w:fldChar w:fldCharType="separate"/>
            </w:r>
            <w:r w:rsidR="00E350D9">
              <w:rPr>
                <w:noProof/>
                <w:webHidden/>
              </w:rPr>
              <w:t>67</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76" w:history="1">
            <w:r w:rsidR="00E350D9" w:rsidRPr="00BB5A89">
              <w:rPr>
                <w:rStyle w:val="Hyperlink"/>
                <w:noProof/>
                <w:lang w:val="en-GB"/>
              </w:rPr>
              <w:t>3.5.4</w:t>
            </w:r>
            <w:r w:rsidR="00E350D9">
              <w:rPr>
                <w:rFonts w:asciiTheme="minorHAnsi" w:eastAsiaTheme="minorEastAsia" w:hAnsiTheme="minorHAnsi" w:cstheme="minorBidi"/>
                <w:noProof/>
                <w:lang w:val="en-GB" w:eastAsia="en-GB"/>
              </w:rPr>
              <w:tab/>
            </w:r>
            <w:r w:rsidR="00E350D9" w:rsidRPr="00BB5A89">
              <w:rPr>
                <w:rStyle w:val="Hyperlink"/>
                <w:noProof/>
                <w:lang w:val="en-GB"/>
              </w:rPr>
              <w:t>Southern Caucasus: examples of regional scale hazard maps</w:t>
            </w:r>
            <w:r w:rsidR="00E350D9">
              <w:rPr>
                <w:noProof/>
                <w:webHidden/>
              </w:rPr>
              <w:tab/>
            </w:r>
            <w:r w:rsidR="00E350D9">
              <w:rPr>
                <w:noProof/>
                <w:webHidden/>
              </w:rPr>
              <w:fldChar w:fldCharType="begin"/>
            </w:r>
            <w:r w:rsidR="00E350D9">
              <w:rPr>
                <w:noProof/>
                <w:webHidden/>
              </w:rPr>
              <w:instrText xml:space="preserve"> PAGEREF _Toc371090176 \h </w:instrText>
            </w:r>
            <w:r w:rsidR="00E350D9">
              <w:rPr>
                <w:noProof/>
                <w:webHidden/>
              </w:rPr>
            </w:r>
            <w:r w:rsidR="00E350D9">
              <w:rPr>
                <w:noProof/>
                <w:webHidden/>
              </w:rPr>
              <w:fldChar w:fldCharType="separate"/>
            </w:r>
            <w:r w:rsidR="00E350D9">
              <w:rPr>
                <w:noProof/>
                <w:webHidden/>
              </w:rPr>
              <w:t>68</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77" w:history="1">
            <w:r w:rsidR="00E350D9" w:rsidRPr="00BB5A89">
              <w:rPr>
                <w:rStyle w:val="Hyperlink"/>
                <w:noProof/>
                <w:lang w:val="en-GB"/>
              </w:rPr>
              <w:t>3.5.5</w:t>
            </w:r>
            <w:r w:rsidR="00E350D9">
              <w:rPr>
                <w:rFonts w:asciiTheme="minorHAnsi" w:eastAsiaTheme="minorEastAsia" w:hAnsiTheme="minorHAnsi" w:cstheme="minorBidi"/>
                <w:noProof/>
                <w:lang w:val="en-GB" w:eastAsia="en-GB"/>
              </w:rPr>
              <w:tab/>
            </w:r>
            <w:r w:rsidR="00E350D9" w:rsidRPr="00BB5A89">
              <w:rPr>
                <w:rStyle w:val="Hyperlink"/>
                <w:noProof/>
                <w:lang w:val="en-GB"/>
              </w:rPr>
              <w:t>Armenia : examples of existing hazard maps</w:t>
            </w:r>
            <w:r w:rsidR="00E350D9">
              <w:rPr>
                <w:noProof/>
                <w:webHidden/>
              </w:rPr>
              <w:tab/>
            </w:r>
            <w:r w:rsidR="00E350D9">
              <w:rPr>
                <w:noProof/>
                <w:webHidden/>
              </w:rPr>
              <w:fldChar w:fldCharType="begin"/>
            </w:r>
            <w:r w:rsidR="00E350D9">
              <w:rPr>
                <w:noProof/>
                <w:webHidden/>
              </w:rPr>
              <w:instrText xml:space="preserve"> PAGEREF _Toc371090177 \h </w:instrText>
            </w:r>
            <w:r w:rsidR="00E350D9">
              <w:rPr>
                <w:noProof/>
                <w:webHidden/>
              </w:rPr>
            </w:r>
            <w:r w:rsidR="00E350D9">
              <w:rPr>
                <w:noProof/>
                <w:webHidden/>
              </w:rPr>
              <w:fldChar w:fldCharType="separate"/>
            </w:r>
            <w:r w:rsidR="00E350D9">
              <w:rPr>
                <w:noProof/>
                <w:webHidden/>
              </w:rPr>
              <w:t>70</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78" w:history="1">
            <w:r w:rsidR="00E350D9" w:rsidRPr="00BB5A89">
              <w:rPr>
                <w:rStyle w:val="Hyperlink"/>
                <w:noProof/>
                <w:lang w:val="en-GB"/>
              </w:rPr>
              <w:t>3.5.6</w:t>
            </w:r>
            <w:r w:rsidR="00E350D9">
              <w:rPr>
                <w:rFonts w:asciiTheme="minorHAnsi" w:eastAsiaTheme="minorEastAsia" w:hAnsiTheme="minorHAnsi" w:cstheme="minorBidi"/>
                <w:noProof/>
                <w:lang w:val="en-GB" w:eastAsia="en-GB"/>
              </w:rPr>
              <w:tab/>
            </w:r>
            <w:r w:rsidR="00E350D9" w:rsidRPr="00BB5A89">
              <w:rPr>
                <w:rStyle w:val="Hyperlink"/>
                <w:noProof/>
                <w:lang w:val="en-GB"/>
              </w:rPr>
              <w:t>Azerbeidjan</w:t>
            </w:r>
            <w:r w:rsidR="00E350D9">
              <w:rPr>
                <w:noProof/>
                <w:webHidden/>
              </w:rPr>
              <w:tab/>
            </w:r>
            <w:r w:rsidR="00E350D9">
              <w:rPr>
                <w:noProof/>
                <w:webHidden/>
              </w:rPr>
              <w:fldChar w:fldCharType="begin"/>
            </w:r>
            <w:r w:rsidR="00E350D9">
              <w:rPr>
                <w:noProof/>
                <w:webHidden/>
              </w:rPr>
              <w:instrText xml:space="preserve"> PAGEREF _Toc371090178 \h </w:instrText>
            </w:r>
            <w:r w:rsidR="00E350D9">
              <w:rPr>
                <w:noProof/>
                <w:webHidden/>
              </w:rPr>
            </w:r>
            <w:r w:rsidR="00E350D9">
              <w:rPr>
                <w:noProof/>
                <w:webHidden/>
              </w:rPr>
              <w:fldChar w:fldCharType="separate"/>
            </w:r>
            <w:r w:rsidR="00E350D9">
              <w:rPr>
                <w:noProof/>
                <w:webHidden/>
              </w:rPr>
              <w:t>71</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79" w:history="1">
            <w:r w:rsidR="00E350D9" w:rsidRPr="00BB5A89">
              <w:rPr>
                <w:rStyle w:val="Hyperlink"/>
                <w:noProof/>
                <w:lang w:val="en-GB"/>
              </w:rPr>
              <w:t>3.5.7</w:t>
            </w:r>
            <w:r w:rsidR="00E350D9">
              <w:rPr>
                <w:rFonts w:asciiTheme="minorHAnsi" w:eastAsiaTheme="minorEastAsia" w:hAnsiTheme="minorHAnsi" w:cstheme="minorBidi"/>
                <w:noProof/>
                <w:lang w:val="en-GB" w:eastAsia="en-GB"/>
              </w:rPr>
              <w:tab/>
            </w:r>
            <w:r w:rsidR="00E350D9" w:rsidRPr="00BB5A89">
              <w:rPr>
                <w:rStyle w:val="Hyperlink"/>
                <w:noProof/>
                <w:lang w:val="en-GB"/>
              </w:rPr>
              <w:t>Georgia</w:t>
            </w:r>
            <w:r w:rsidR="00E350D9">
              <w:rPr>
                <w:noProof/>
                <w:webHidden/>
              </w:rPr>
              <w:tab/>
            </w:r>
            <w:r w:rsidR="00E350D9">
              <w:rPr>
                <w:noProof/>
                <w:webHidden/>
              </w:rPr>
              <w:fldChar w:fldCharType="begin"/>
            </w:r>
            <w:r w:rsidR="00E350D9">
              <w:rPr>
                <w:noProof/>
                <w:webHidden/>
              </w:rPr>
              <w:instrText xml:space="preserve"> PAGEREF _Toc371090179 \h </w:instrText>
            </w:r>
            <w:r w:rsidR="00E350D9">
              <w:rPr>
                <w:noProof/>
                <w:webHidden/>
              </w:rPr>
            </w:r>
            <w:r w:rsidR="00E350D9">
              <w:rPr>
                <w:noProof/>
                <w:webHidden/>
              </w:rPr>
              <w:fldChar w:fldCharType="separate"/>
            </w:r>
            <w:r w:rsidR="00E350D9">
              <w:rPr>
                <w:noProof/>
                <w:webHidden/>
              </w:rPr>
              <w:t>72</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80" w:history="1">
            <w:r w:rsidR="00E350D9" w:rsidRPr="00BB5A89">
              <w:rPr>
                <w:rStyle w:val="Hyperlink"/>
                <w:noProof/>
              </w:rPr>
              <w:t>3.6</w:t>
            </w:r>
            <w:r w:rsidR="00E350D9">
              <w:rPr>
                <w:rFonts w:asciiTheme="minorHAnsi" w:eastAsiaTheme="minorEastAsia" w:hAnsiTheme="minorHAnsi" w:cstheme="minorBidi"/>
                <w:noProof/>
                <w:lang w:val="en-GB" w:eastAsia="en-GB"/>
              </w:rPr>
              <w:tab/>
            </w:r>
            <w:r w:rsidR="00E350D9" w:rsidRPr="00BB5A89">
              <w:rPr>
                <w:rStyle w:val="Hyperlink"/>
                <w:noProof/>
              </w:rPr>
              <w:t>Provincial and Municipal Level</w:t>
            </w:r>
            <w:r w:rsidR="00E350D9">
              <w:rPr>
                <w:noProof/>
                <w:webHidden/>
              </w:rPr>
              <w:tab/>
            </w:r>
            <w:r w:rsidR="00E350D9">
              <w:rPr>
                <w:noProof/>
                <w:webHidden/>
              </w:rPr>
              <w:fldChar w:fldCharType="begin"/>
            </w:r>
            <w:r w:rsidR="00E350D9">
              <w:rPr>
                <w:noProof/>
                <w:webHidden/>
              </w:rPr>
              <w:instrText xml:space="preserve"> PAGEREF _Toc371090180 \h </w:instrText>
            </w:r>
            <w:r w:rsidR="00E350D9">
              <w:rPr>
                <w:noProof/>
                <w:webHidden/>
              </w:rPr>
            </w:r>
            <w:r w:rsidR="00E350D9">
              <w:rPr>
                <w:noProof/>
                <w:webHidden/>
              </w:rPr>
              <w:fldChar w:fldCharType="separate"/>
            </w:r>
            <w:r w:rsidR="00E350D9">
              <w:rPr>
                <w:noProof/>
                <w:webHidden/>
              </w:rPr>
              <w:t>74</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81" w:history="1">
            <w:r w:rsidR="00E350D9" w:rsidRPr="00BB5A89">
              <w:rPr>
                <w:rStyle w:val="Hyperlink"/>
                <w:noProof/>
              </w:rPr>
              <w:t>3.7</w:t>
            </w:r>
            <w:r w:rsidR="00E350D9">
              <w:rPr>
                <w:rFonts w:asciiTheme="minorHAnsi" w:eastAsiaTheme="minorEastAsia" w:hAnsiTheme="minorHAnsi" w:cstheme="minorBidi"/>
                <w:noProof/>
                <w:lang w:val="en-GB" w:eastAsia="en-GB"/>
              </w:rPr>
              <w:tab/>
            </w:r>
            <w:r w:rsidR="00E350D9" w:rsidRPr="00BB5A89">
              <w:rPr>
                <w:rStyle w:val="Hyperlink"/>
                <w:noProof/>
              </w:rPr>
              <w:t>Community Level</w:t>
            </w:r>
            <w:r w:rsidR="00E350D9">
              <w:rPr>
                <w:noProof/>
                <w:webHidden/>
              </w:rPr>
              <w:tab/>
            </w:r>
            <w:r w:rsidR="00E350D9">
              <w:rPr>
                <w:noProof/>
                <w:webHidden/>
              </w:rPr>
              <w:fldChar w:fldCharType="begin"/>
            </w:r>
            <w:r w:rsidR="00E350D9">
              <w:rPr>
                <w:noProof/>
                <w:webHidden/>
              </w:rPr>
              <w:instrText xml:space="preserve"> PAGEREF _Toc371090181 \h </w:instrText>
            </w:r>
            <w:r w:rsidR="00E350D9">
              <w:rPr>
                <w:noProof/>
                <w:webHidden/>
              </w:rPr>
            </w:r>
            <w:r w:rsidR="00E350D9">
              <w:rPr>
                <w:noProof/>
                <w:webHidden/>
              </w:rPr>
              <w:fldChar w:fldCharType="separate"/>
            </w:r>
            <w:r w:rsidR="00E350D9">
              <w:rPr>
                <w:noProof/>
                <w:webHidden/>
              </w:rPr>
              <w:t>75</w:t>
            </w:r>
            <w:r w:rsidR="00E350D9">
              <w:rPr>
                <w:noProof/>
                <w:webHidden/>
              </w:rPr>
              <w:fldChar w:fldCharType="end"/>
            </w:r>
          </w:hyperlink>
        </w:p>
        <w:p w:rsidR="00E350D9" w:rsidRDefault="006A33BF">
          <w:pPr>
            <w:pStyle w:val="TOC1"/>
            <w:tabs>
              <w:tab w:val="left" w:pos="440"/>
              <w:tab w:val="right" w:leader="dot" w:pos="9350"/>
            </w:tabs>
            <w:rPr>
              <w:rFonts w:asciiTheme="minorHAnsi" w:eastAsiaTheme="minorEastAsia" w:hAnsiTheme="minorHAnsi" w:cstheme="minorBidi"/>
              <w:noProof/>
              <w:lang w:val="en-GB" w:eastAsia="en-GB"/>
            </w:rPr>
          </w:pPr>
          <w:hyperlink w:anchor="_Toc371090182" w:history="1">
            <w:r w:rsidR="00E350D9" w:rsidRPr="00BB5A89">
              <w:rPr>
                <w:rStyle w:val="Hyperlink"/>
                <w:rFonts w:eastAsia="Times New Roman"/>
                <w:caps/>
                <w:noProof/>
                <w:kern w:val="28"/>
                <w:lang w:val="en-GB" w:eastAsia="nb-NO"/>
              </w:rPr>
              <w:t>4.</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Elements-At-Risk</w:t>
            </w:r>
            <w:r w:rsidR="00E350D9">
              <w:rPr>
                <w:noProof/>
                <w:webHidden/>
              </w:rPr>
              <w:tab/>
            </w:r>
            <w:r w:rsidR="00E350D9">
              <w:rPr>
                <w:noProof/>
                <w:webHidden/>
              </w:rPr>
              <w:fldChar w:fldCharType="begin"/>
            </w:r>
            <w:r w:rsidR="00E350D9">
              <w:rPr>
                <w:noProof/>
                <w:webHidden/>
              </w:rPr>
              <w:instrText xml:space="preserve"> PAGEREF _Toc371090182 \h </w:instrText>
            </w:r>
            <w:r w:rsidR="00E350D9">
              <w:rPr>
                <w:noProof/>
                <w:webHidden/>
              </w:rPr>
            </w:r>
            <w:r w:rsidR="00E350D9">
              <w:rPr>
                <w:noProof/>
                <w:webHidden/>
              </w:rPr>
              <w:fldChar w:fldCharType="separate"/>
            </w:r>
            <w:r w:rsidR="00E350D9">
              <w:rPr>
                <w:noProof/>
                <w:webHidden/>
              </w:rPr>
              <w:t>77</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83" w:history="1">
            <w:r w:rsidR="00E350D9" w:rsidRPr="00BB5A89">
              <w:rPr>
                <w:rStyle w:val="Hyperlink"/>
                <w:noProof/>
              </w:rPr>
              <w:t>4.1</w:t>
            </w:r>
            <w:r w:rsidR="00E350D9">
              <w:rPr>
                <w:rFonts w:asciiTheme="minorHAnsi" w:eastAsiaTheme="minorEastAsia" w:hAnsiTheme="minorHAnsi" w:cstheme="minorBidi"/>
                <w:noProof/>
                <w:lang w:val="en-GB" w:eastAsia="en-GB"/>
              </w:rPr>
              <w:tab/>
            </w:r>
            <w:r w:rsidR="00E350D9" w:rsidRPr="00BB5A89">
              <w:rPr>
                <w:rStyle w:val="Hyperlink"/>
                <w:noProof/>
              </w:rPr>
              <w:t>Collaborative Mapping and Mobile GIS</w:t>
            </w:r>
            <w:r w:rsidR="00E350D9">
              <w:rPr>
                <w:noProof/>
                <w:webHidden/>
              </w:rPr>
              <w:tab/>
            </w:r>
            <w:r w:rsidR="00E350D9">
              <w:rPr>
                <w:noProof/>
                <w:webHidden/>
              </w:rPr>
              <w:fldChar w:fldCharType="begin"/>
            </w:r>
            <w:r w:rsidR="00E350D9">
              <w:rPr>
                <w:noProof/>
                <w:webHidden/>
              </w:rPr>
              <w:instrText xml:space="preserve"> PAGEREF _Toc371090183 \h </w:instrText>
            </w:r>
            <w:r w:rsidR="00E350D9">
              <w:rPr>
                <w:noProof/>
                <w:webHidden/>
              </w:rPr>
            </w:r>
            <w:r w:rsidR="00E350D9">
              <w:rPr>
                <w:noProof/>
                <w:webHidden/>
              </w:rPr>
              <w:fldChar w:fldCharType="separate"/>
            </w:r>
            <w:r w:rsidR="00E350D9">
              <w:rPr>
                <w:noProof/>
                <w:webHidden/>
              </w:rPr>
              <w:t>80</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84" w:history="1">
            <w:r w:rsidR="00E350D9" w:rsidRPr="00BB5A89">
              <w:rPr>
                <w:rStyle w:val="Hyperlink"/>
                <w:noProof/>
              </w:rPr>
              <w:t>4.2</w:t>
            </w:r>
            <w:r w:rsidR="00E350D9">
              <w:rPr>
                <w:rFonts w:asciiTheme="minorHAnsi" w:eastAsiaTheme="minorEastAsia" w:hAnsiTheme="minorHAnsi" w:cstheme="minorBidi"/>
                <w:noProof/>
                <w:lang w:val="en-GB" w:eastAsia="en-GB"/>
              </w:rPr>
              <w:tab/>
            </w:r>
            <w:r w:rsidR="00E350D9" w:rsidRPr="00BB5A89">
              <w:rPr>
                <w:rStyle w:val="Hyperlink"/>
                <w:noProof/>
              </w:rPr>
              <w:t>Population Data</w:t>
            </w:r>
            <w:r w:rsidR="00E350D9">
              <w:rPr>
                <w:noProof/>
                <w:webHidden/>
              </w:rPr>
              <w:tab/>
            </w:r>
            <w:r w:rsidR="00E350D9">
              <w:rPr>
                <w:noProof/>
                <w:webHidden/>
              </w:rPr>
              <w:fldChar w:fldCharType="begin"/>
            </w:r>
            <w:r w:rsidR="00E350D9">
              <w:rPr>
                <w:noProof/>
                <w:webHidden/>
              </w:rPr>
              <w:instrText xml:space="preserve"> PAGEREF _Toc371090184 \h </w:instrText>
            </w:r>
            <w:r w:rsidR="00E350D9">
              <w:rPr>
                <w:noProof/>
                <w:webHidden/>
              </w:rPr>
            </w:r>
            <w:r w:rsidR="00E350D9">
              <w:rPr>
                <w:noProof/>
                <w:webHidden/>
              </w:rPr>
              <w:fldChar w:fldCharType="separate"/>
            </w:r>
            <w:r w:rsidR="00E350D9">
              <w:rPr>
                <w:noProof/>
                <w:webHidden/>
              </w:rPr>
              <w:t>80</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85" w:history="1">
            <w:r w:rsidR="00E350D9" w:rsidRPr="00BB5A89">
              <w:rPr>
                <w:rStyle w:val="Hyperlink"/>
                <w:noProof/>
              </w:rPr>
              <w:t>4.3</w:t>
            </w:r>
            <w:r w:rsidR="00E350D9">
              <w:rPr>
                <w:rFonts w:asciiTheme="minorHAnsi" w:eastAsiaTheme="minorEastAsia" w:hAnsiTheme="minorHAnsi" w:cstheme="minorBidi"/>
                <w:noProof/>
                <w:lang w:val="en-GB" w:eastAsia="en-GB"/>
              </w:rPr>
              <w:tab/>
            </w:r>
            <w:r w:rsidR="00E350D9" w:rsidRPr="00BB5A89">
              <w:rPr>
                <w:rStyle w:val="Hyperlink"/>
                <w:noProof/>
              </w:rPr>
              <w:t>Building Data</w:t>
            </w:r>
            <w:r w:rsidR="00E350D9">
              <w:rPr>
                <w:noProof/>
                <w:webHidden/>
              </w:rPr>
              <w:tab/>
            </w:r>
            <w:r w:rsidR="00E350D9">
              <w:rPr>
                <w:noProof/>
                <w:webHidden/>
              </w:rPr>
              <w:fldChar w:fldCharType="begin"/>
            </w:r>
            <w:r w:rsidR="00E350D9">
              <w:rPr>
                <w:noProof/>
                <w:webHidden/>
              </w:rPr>
              <w:instrText xml:space="preserve"> PAGEREF _Toc371090185 \h </w:instrText>
            </w:r>
            <w:r w:rsidR="00E350D9">
              <w:rPr>
                <w:noProof/>
                <w:webHidden/>
              </w:rPr>
            </w:r>
            <w:r w:rsidR="00E350D9">
              <w:rPr>
                <w:noProof/>
                <w:webHidden/>
              </w:rPr>
              <w:fldChar w:fldCharType="separate"/>
            </w:r>
            <w:r w:rsidR="00E350D9">
              <w:rPr>
                <w:noProof/>
                <w:webHidden/>
              </w:rPr>
              <w:t>82</w:t>
            </w:r>
            <w:r w:rsidR="00E350D9">
              <w:rPr>
                <w:noProof/>
                <w:webHidden/>
              </w:rPr>
              <w:fldChar w:fldCharType="end"/>
            </w:r>
          </w:hyperlink>
        </w:p>
        <w:p w:rsidR="00E350D9" w:rsidRDefault="006A33BF">
          <w:pPr>
            <w:pStyle w:val="TOC1"/>
            <w:tabs>
              <w:tab w:val="left" w:pos="440"/>
              <w:tab w:val="right" w:leader="dot" w:pos="9350"/>
            </w:tabs>
            <w:rPr>
              <w:rFonts w:asciiTheme="minorHAnsi" w:eastAsiaTheme="minorEastAsia" w:hAnsiTheme="minorHAnsi" w:cstheme="minorBidi"/>
              <w:noProof/>
              <w:lang w:val="en-GB" w:eastAsia="en-GB"/>
            </w:rPr>
          </w:pPr>
          <w:hyperlink w:anchor="_Toc371090186" w:history="1">
            <w:r w:rsidR="00E350D9" w:rsidRPr="00BB5A89">
              <w:rPr>
                <w:rStyle w:val="Hyperlink"/>
                <w:rFonts w:eastAsia="Times New Roman"/>
                <w:caps/>
                <w:noProof/>
                <w:kern w:val="28"/>
                <w:lang w:val="en-GB" w:eastAsia="nb-NO"/>
              </w:rPr>
              <w:t>5.</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Vulnerability assessment</w:t>
            </w:r>
            <w:r w:rsidR="00E350D9">
              <w:rPr>
                <w:noProof/>
                <w:webHidden/>
              </w:rPr>
              <w:tab/>
            </w:r>
            <w:r w:rsidR="00E350D9">
              <w:rPr>
                <w:noProof/>
                <w:webHidden/>
              </w:rPr>
              <w:fldChar w:fldCharType="begin"/>
            </w:r>
            <w:r w:rsidR="00E350D9">
              <w:rPr>
                <w:noProof/>
                <w:webHidden/>
              </w:rPr>
              <w:instrText xml:space="preserve"> PAGEREF _Toc371090186 \h </w:instrText>
            </w:r>
            <w:r w:rsidR="00E350D9">
              <w:rPr>
                <w:noProof/>
                <w:webHidden/>
              </w:rPr>
            </w:r>
            <w:r w:rsidR="00E350D9">
              <w:rPr>
                <w:noProof/>
                <w:webHidden/>
              </w:rPr>
              <w:fldChar w:fldCharType="separate"/>
            </w:r>
            <w:r w:rsidR="00E350D9">
              <w:rPr>
                <w:noProof/>
                <w:webHidden/>
              </w:rPr>
              <w:t>86</w:t>
            </w:r>
            <w:r w:rsidR="00E350D9">
              <w:rPr>
                <w:noProof/>
                <w:webHidden/>
              </w:rPr>
              <w:fldChar w:fldCharType="end"/>
            </w:r>
          </w:hyperlink>
        </w:p>
        <w:p w:rsidR="00E350D9" w:rsidRDefault="006A33BF">
          <w:pPr>
            <w:pStyle w:val="TOC1"/>
            <w:tabs>
              <w:tab w:val="left" w:pos="440"/>
              <w:tab w:val="right" w:leader="dot" w:pos="9350"/>
            </w:tabs>
            <w:rPr>
              <w:rFonts w:asciiTheme="minorHAnsi" w:eastAsiaTheme="minorEastAsia" w:hAnsiTheme="minorHAnsi" w:cstheme="minorBidi"/>
              <w:noProof/>
              <w:lang w:val="en-GB" w:eastAsia="en-GB"/>
            </w:rPr>
          </w:pPr>
          <w:hyperlink w:anchor="_Toc371090187" w:history="1">
            <w:r w:rsidR="00E350D9" w:rsidRPr="00BB5A89">
              <w:rPr>
                <w:rStyle w:val="Hyperlink"/>
                <w:rFonts w:eastAsia="Times New Roman"/>
                <w:caps/>
                <w:noProof/>
                <w:kern w:val="28"/>
                <w:lang w:val="en-GB" w:eastAsia="nb-NO"/>
              </w:rPr>
              <w:t>6.</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Multi-Hazard Risk Assessment</w:t>
            </w:r>
            <w:r w:rsidR="00E350D9">
              <w:rPr>
                <w:noProof/>
                <w:webHidden/>
              </w:rPr>
              <w:tab/>
            </w:r>
            <w:r w:rsidR="00E350D9">
              <w:rPr>
                <w:noProof/>
                <w:webHidden/>
              </w:rPr>
              <w:fldChar w:fldCharType="begin"/>
            </w:r>
            <w:r w:rsidR="00E350D9">
              <w:rPr>
                <w:noProof/>
                <w:webHidden/>
              </w:rPr>
              <w:instrText xml:space="preserve"> PAGEREF _Toc371090187 \h </w:instrText>
            </w:r>
            <w:r w:rsidR="00E350D9">
              <w:rPr>
                <w:noProof/>
                <w:webHidden/>
              </w:rPr>
            </w:r>
            <w:r w:rsidR="00E350D9">
              <w:rPr>
                <w:noProof/>
                <w:webHidden/>
              </w:rPr>
              <w:fldChar w:fldCharType="separate"/>
            </w:r>
            <w:r w:rsidR="00E350D9">
              <w:rPr>
                <w:noProof/>
                <w:webHidden/>
              </w:rPr>
              <w:t>93</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88" w:history="1">
            <w:r w:rsidR="00E350D9" w:rsidRPr="00BB5A89">
              <w:rPr>
                <w:rStyle w:val="Hyperlink"/>
                <w:noProof/>
              </w:rPr>
              <w:t>6.1</w:t>
            </w:r>
            <w:r w:rsidR="00E350D9">
              <w:rPr>
                <w:rFonts w:asciiTheme="minorHAnsi" w:eastAsiaTheme="minorEastAsia" w:hAnsiTheme="minorHAnsi" w:cstheme="minorBidi"/>
                <w:noProof/>
                <w:lang w:val="en-GB" w:eastAsia="en-GB"/>
              </w:rPr>
              <w:tab/>
            </w:r>
            <w:r w:rsidR="00E350D9" w:rsidRPr="00BB5A89">
              <w:rPr>
                <w:rStyle w:val="Hyperlink"/>
                <w:noProof/>
              </w:rPr>
              <w:t>Qualitative approaches</w:t>
            </w:r>
            <w:r w:rsidR="00E350D9">
              <w:rPr>
                <w:noProof/>
                <w:webHidden/>
              </w:rPr>
              <w:tab/>
            </w:r>
            <w:r w:rsidR="00E350D9">
              <w:rPr>
                <w:noProof/>
                <w:webHidden/>
              </w:rPr>
              <w:fldChar w:fldCharType="begin"/>
            </w:r>
            <w:r w:rsidR="00E350D9">
              <w:rPr>
                <w:noProof/>
                <w:webHidden/>
              </w:rPr>
              <w:instrText xml:space="preserve"> PAGEREF _Toc371090188 \h </w:instrText>
            </w:r>
            <w:r w:rsidR="00E350D9">
              <w:rPr>
                <w:noProof/>
                <w:webHidden/>
              </w:rPr>
            </w:r>
            <w:r w:rsidR="00E350D9">
              <w:rPr>
                <w:noProof/>
                <w:webHidden/>
              </w:rPr>
              <w:fldChar w:fldCharType="separate"/>
            </w:r>
            <w:r w:rsidR="00E350D9">
              <w:rPr>
                <w:noProof/>
                <w:webHidden/>
              </w:rPr>
              <w:t>95</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89" w:history="1">
            <w:r w:rsidR="00E350D9" w:rsidRPr="00BB5A89">
              <w:rPr>
                <w:rStyle w:val="Hyperlink"/>
                <w:noProof/>
              </w:rPr>
              <w:t>6.2</w:t>
            </w:r>
            <w:r w:rsidR="00E350D9">
              <w:rPr>
                <w:rFonts w:asciiTheme="minorHAnsi" w:eastAsiaTheme="minorEastAsia" w:hAnsiTheme="minorHAnsi" w:cstheme="minorBidi"/>
                <w:noProof/>
                <w:lang w:val="en-GB" w:eastAsia="en-GB"/>
              </w:rPr>
              <w:tab/>
            </w:r>
            <w:r w:rsidR="00E350D9" w:rsidRPr="00BB5A89">
              <w:rPr>
                <w:rStyle w:val="Hyperlink"/>
                <w:noProof/>
              </w:rPr>
              <w:t>Quantitative approaches</w:t>
            </w:r>
            <w:r w:rsidR="00E350D9">
              <w:rPr>
                <w:noProof/>
                <w:webHidden/>
              </w:rPr>
              <w:tab/>
            </w:r>
            <w:r w:rsidR="00E350D9">
              <w:rPr>
                <w:noProof/>
                <w:webHidden/>
              </w:rPr>
              <w:fldChar w:fldCharType="begin"/>
            </w:r>
            <w:r w:rsidR="00E350D9">
              <w:rPr>
                <w:noProof/>
                <w:webHidden/>
              </w:rPr>
              <w:instrText xml:space="preserve"> PAGEREF _Toc371090189 \h </w:instrText>
            </w:r>
            <w:r w:rsidR="00E350D9">
              <w:rPr>
                <w:noProof/>
                <w:webHidden/>
              </w:rPr>
            </w:r>
            <w:r w:rsidR="00E350D9">
              <w:rPr>
                <w:noProof/>
                <w:webHidden/>
              </w:rPr>
              <w:fldChar w:fldCharType="separate"/>
            </w:r>
            <w:r w:rsidR="00E350D9">
              <w:rPr>
                <w:noProof/>
                <w:webHidden/>
              </w:rPr>
              <w:t>98</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90" w:history="1">
            <w:r w:rsidR="00E350D9" w:rsidRPr="00BB5A89">
              <w:rPr>
                <w:rStyle w:val="Hyperlink"/>
                <w:noProof/>
              </w:rPr>
              <w:t>6.3</w:t>
            </w:r>
            <w:r w:rsidR="00E350D9">
              <w:rPr>
                <w:rFonts w:asciiTheme="minorHAnsi" w:eastAsiaTheme="minorEastAsia" w:hAnsiTheme="minorHAnsi" w:cstheme="minorBidi"/>
                <w:noProof/>
                <w:lang w:val="en-GB" w:eastAsia="en-GB"/>
              </w:rPr>
              <w:tab/>
            </w:r>
            <w:r w:rsidR="00E350D9" w:rsidRPr="00BB5A89">
              <w:rPr>
                <w:rStyle w:val="Hyperlink"/>
                <w:noProof/>
              </w:rPr>
              <w:t>Multi-hazards concept</w:t>
            </w:r>
            <w:r w:rsidR="00E350D9">
              <w:rPr>
                <w:noProof/>
                <w:webHidden/>
              </w:rPr>
              <w:tab/>
            </w:r>
            <w:r w:rsidR="00E350D9">
              <w:rPr>
                <w:noProof/>
                <w:webHidden/>
              </w:rPr>
              <w:fldChar w:fldCharType="begin"/>
            </w:r>
            <w:r w:rsidR="00E350D9">
              <w:rPr>
                <w:noProof/>
                <w:webHidden/>
              </w:rPr>
              <w:instrText xml:space="preserve"> PAGEREF _Toc371090190 \h </w:instrText>
            </w:r>
            <w:r w:rsidR="00E350D9">
              <w:rPr>
                <w:noProof/>
                <w:webHidden/>
              </w:rPr>
            </w:r>
            <w:r w:rsidR="00E350D9">
              <w:rPr>
                <w:noProof/>
                <w:webHidden/>
              </w:rPr>
              <w:fldChar w:fldCharType="separate"/>
            </w:r>
            <w:r w:rsidR="00E350D9">
              <w:rPr>
                <w:noProof/>
                <w:webHidden/>
              </w:rPr>
              <w:t>101</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91" w:history="1">
            <w:r w:rsidR="00E350D9" w:rsidRPr="00BB5A89">
              <w:rPr>
                <w:rStyle w:val="Hyperlink"/>
                <w:noProof/>
              </w:rPr>
              <w:t>6.4</w:t>
            </w:r>
            <w:r w:rsidR="00E350D9">
              <w:rPr>
                <w:rFonts w:asciiTheme="minorHAnsi" w:eastAsiaTheme="minorEastAsia" w:hAnsiTheme="minorHAnsi" w:cstheme="minorBidi"/>
                <w:noProof/>
                <w:lang w:val="en-GB" w:eastAsia="en-GB"/>
              </w:rPr>
              <w:tab/>
            </w:r>
            <w:r w:rsidR="00E350D9" w:rsidRPr="00BB5A89">
              <w:rPr>
                <w:rStyle w:val="Hyperlink"/>
                <w:noProof/>
              </w:rPr>
              <w:t>Loss estimation models</w:t>
            </w:r>
            <w:r w:rsidR="00E350D9">
              <w:rPr>
                <w:noProof/>
                <w:webHidden/>
              </w:rPr>
              <w:tab/>
            </w:r>
            <w:r w:rsidR="00E350D9">
              <w:rPr>
                <w:noProof/>
                <w:webHidden/>
              </w:rPr>
              <w:fldChar w:fldCharType="begin"/>
            </w:r>
            <w:r w:rsidR="00E350D9">
              <w:rPr>
                <w:noProof/>
                <w:webHidden/>
              </w:rPr>
              <w:instrText xml:space="preserve"> PAGEREF _Toc371090191 \h </w:instrText>
            </w:r>
            <w:r w:rsidR="00E350D9">
              <w:rPr>
                <w:noProof/>
                <w:webHidden/>
              </w:rPr>
            </w:r>
            <w:r w:rsidR="00E350D9">
              <w:rPr>
                <w:noProof/>
                <w:webHidden/>
              </w:rPr>
              <w:fldChar w:fldCharType="separate"/>
            </w:r>
            <w:r w:rsidR="00E350D9">
              <w:rPr>
                <w:noProof/>
                <w:webHidden/>
              </w:rPr>
              <w:t>103</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92" w:history="1">
            <w:r w:rsidR="00E350D9" w:rsidRPr="00BB5A89">
              <w:rPr>
                <w:rStyle w:val="Hyperlink"/>
                <w:rFonts w:ascii="Verdana" w:hAnsi="Verdana"/>
                <w:noProof/>
                <w:spacing w:val="-3"/>
                <w:lang w:val="en-GB"/>
              </w:rPr>
              <w:t>6.4.1</w:t>
            </w:r>
            <w:r w:rsidR="00E350D9">
              <w:rPr>
                <w:rFonts w:asciiTheme="minorHAnsi" w:eastAsiaTheme="minorEastAsia" w:hAnsiTheme="minorHAnsi" w:cstheme="minorBidi"/>
                <w:noProof/>
                <w:lang w:val="en-GB" w:eastAsia="en-GB"/>
              </w:rPr>
              <w:tab/>
            </w:r>
            <w:r w:rsidR="00E350D9" w:rsidRPr="00BB5A89">
              <w:rPr>
                <w:rStyle w:val="Hyperlink"/>
                <w:noProof/>
                <w:lang w:val="en-GB"/>
              </w:rPr>
              <w:t>Commercial catasthrope models</w:t>
            </w:r>
            <w:r w:rsidR="00E350D9">
              <w:rPr>
                <w:noProof/>
                <w:webHidden/>
              </w:rPr>
              <w:tab/>
            </w:r>
            <w:r w:rsidR="00E350D9">
              <w:rPr>
                <w:noProof/>
                <w:webHidden/>
              </w:rPr>
              <w:fldChar w:fldCharType="begin"/>
            </w:r>
            <w:r w:rsidR="00E350D9">
              <w:rPr>
                <w:noProof/>
                <w:webHidden/>
              </w:rPr>
              <w:instrText xml:space="preserve"> PAGEREF _Toc371090192 \h </w:instrText>
            </w:r>
            <w:r w:rsidR="00E350D9">
              <w:rPr>
                <w:noProof/>
                <w:webHidden/>
              </w:rPr>
            </w:r>
            <w:r w:rsidR="00E350D9">
              <w:rPr>
                <w:noProof/>
                <w:webHidden/>
              </w:rPr>
              <w:fldChar w:fldCharType="separate"/>
            </w:r>
            <w:r w:rsidR="00E350D9">
              <w:rPr>
                <w:noProof/>
                <w:webHidden/>
              </w:rPr>
              <w:t>104</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93" w:history="1">
            <w:r w:rsidR="00E350D9" w:rsidRPr="00BB5A89">
              <w:rPr>
                <w:rStyle w:val="Hyperlink"/>
                <w:noProof/>
                <w:lang w:val="en-GB"/>
              </w:rPr>
              <w:t>6.4.2</w:t>
            </w:r>
            <w:r w:rsidR="00E350D9">
              <w:rPr>
                <w:rFonts w:asciiTheme="minorHAnsi" w:eastAsiaTheme="minorEastAsia" w:hAnsiTheme="minorHAnsi" w:cstheme="minorBidi"/>
                <w:noProof/>
                <w:lang w:val="en-GB" w:eastAsia="en-GB"/>
              </w:rPr>
              <w:tab/>
            </w:r>
            <w:r w:rsidR="00E350D9" w:rsidRPr="00BB5A89">
              <w:rPr>
                <w:rStyle w:val="Hyperlink"/>
                <w:noProof/>
                <w:lang w:val="en-GB"/>
              </w:rPr>
              <w:t>Publicly available simple tools</w:t>
            </w:r>
            <w:r w:rsidR="00E350D9">
              <w:rPr>
                <w:noProof/>
                <w:webHidden/>
              </w:rPr>
              <w:tab/>
            </w:r>
            <w:r w:rsidR="00E350D9">
              <w:rPr>
                <w:noProof/>
                <w:webHidden/>
              </w:rPr>
              <w:fldChar w:fldCharType="begin"/>
            </w:r>
            <w:r w:rsidR="00E350D9">
              <w:rPr>
                <w:noProof/>
                <w:webHidden/>
              </w:rPr>
              <w:instrText xml:space="preserve"> PAGEREF _Toc371090193 \h </w:instrText>
            </w:r>
            <w:r w:rsidR="00E350D9">
              <w:rPr>
                <w:noProof/>
                <w:webHidden/>
              </w:rPr>
            </w:r>
            <w:r w:rsidR="00E350D9">
              <w:rPr>
                <w:noProof/>
                <w:webHidden/>
              </w:rPr>
              <w:fldChar w:fldCharType="separate"/>
            </w:r>
            <w:r w:rsidR="00E350D9">
              <w:rPr>
                <w:noProof/>
                <w:webHidden/>
              </w:rPr>
              <w:t>105</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94" w:history="1">
            <w:r w:rsidR="00E350D9" w:rsidRPr="00BB5A89">
              <w:rPr>
                <w:rStyle w:val="Hyperlink"/>
                <w:noProof/>
                <w:lang w:val="en-GB"/>
              </w:rPr>
              <w:t>6.4.3</w:t>
            </w:r>
            <w:r w:rsidR="00E350D9">
              <w:rPr>
                <w:rFonts w:asciiTheme="minorHAnsi" w:eastAsiaTheme="minorEastAsia" w:hAnsiTheme="minorHAnsi" w:cstheme="minorBidi"/>
                <w:noProof/>
                <w:lang w:val="en-GB" w:eastAsia="en-GB"/>
              </w:rPr>
              <w:tab/>
            </w:r>
            <w:r w:rsidR="00E350D9" w:rsidRPr="00BB5A89">
              <w:rPr>
                <w:rStyle w:val="Hyperlink"/>
                <w:noProof/>
                <w:lang w:val="en-GB"/>
              </w:rPr>
              <w:t>GIS-based tools</w:t>
            </w:r>
            <w:r w:rsidR="00E350D9">
              <w:rPr>
                <w:noProof/>
                <w:webHidden/>
              </w:rPr>
              <w:tab/>
            </w:r>
            <w:r w:rsidR="00E350D9">
              <w:rPr>
                <w:noProof/>
                <w:webHidden/>
              </w:rPr>
              <w:fldChar w:fldCharType="begin"/>
            </w:r>
            <w:r w:rsidR="00E350D9">
              <w:rPr>
                <w:noProof/>
                <w:webHidden/>
              </w:rPr>
              <w:instrText xml:space="preserve"> PAGEREF _Toc371090194 \h </w:instrText>
            </w:r>
            <w:r w:rsidR="00E350D9">
              <w:rPr>
                <w:noProof/>
                <w:webHidden/>
              </w:rPr>
            </w:r>
            <w:r w:rsidR="00E350D9">
              <w:rPr>
                <w:noProof/>
                <w:webHidden/>
              </w:rPr>
              <w:fldChar w:fldCharType="separate"/>
            </w:r>
            <w:r w:rsidR="00E350D9">
              <w:rPr>
                <w:noProof/>
                <w:webHidden/>
              </w:rPr>
              <w:t>107</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95" w:history="1">
            <w:r w:rsidR="00E350D9" w:rsidRPr="00BB5A89">
              <w:rPr>
                <w:rStyle w:val="Hyperlink"/>
                <w:noProof/>
                <w:lang w:val="en-GB"/>
              </w:rPr>
              <w:t>6.4.4</w:t>
            </w:r>
            <w:r w:rsidR="00E350D9">
              <w:rPr>
                <w:rFonts w:asciiTheme="minorHAnsi" w:eastAsiaTheme="minorEastAsia" w:hAnsiTheme="minorHAnsi" w:cstheme="minorBidi"/>
                <w:noProof/>
                <w:lang w:val="en-GB" w:eastAsia="en-GB"/>
              </w:rPr>
              <w:tab/>
            </w:r>
            <w:r w:rsidR="00E350D9" w:rsidRPr="00BB5A89">
              <w:rPr>
                <w:rStyle w:val="Hyperlink"/>
                <w:noProof/>
                <w:lang w:val="en-GB"/>
              </w:rPr>
              <w:t>Standalone tools</w:t>
            </w:r>
            <w:r w:rsidR="00E350D9">
              <w:rPr>
                <w:noProof/>
                <w:webHidden/>
              </w:rPr>
              <w:tab/>
            </w:r>
            <w:r w:rsidR="00E350D9">
              <w:rPr>
                <w:noProof/>
                <w:webHidden/>
              </w:rPr>
              <w:fldChar w:fldCharType="begin"/>
            </w:r>
            <w:r w:rsidR="00E350D9">
              <w:rPr>
                <w:noProof/>
                <w:webHidden/>
              </w:rPr>
              <w:instrText xml:space="preserve"> PAGEREF _Toc371090195 \h </w:instrText>
            </w:r>
            <w:r w:rsidR="00E350D9">
              <w:rPr>
                <w:noProof/>
                <w:webHidden/>
              </w:rPr>
            </w:r>
            <w:r w:rsidR="00E350D9">
              <w:rPr>
                <w:noProof/>
                <w:webHidden/>
              </w:rPr>
              <w:fldChar w:fldCharType="separate"/>
            </w:r>
            <w:r w:rsidR="00E350D9">
              <w:rPr>
                <w:noProof/>
                <w:webHidden/>
              </w:rPr>
              <w:t>108</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196" w:history="1">
            <w:r w:rsidR="00E350D9" w:rsidRPr="00BB5A89">
              <w:rPr>
                <w:rStyle w:val="Hyperlink"/>
                <w:noProof/>
                <w:lang w:val="en-GB"/>
              </w:rPr>
              <w:t>6.4.5</w:t>
            </w:r>
            <w:r w:rsidR="00E350D9">
              <w:rPr>
                <w:rFonts w:asciiTheme="minorHAnsi" w:eastAsiaTheme="minorEastAsia" w:hAnsiTheme="minorHAnsi" w:cstheme="minorBidi"/>
                <w:noProof/>
                <w:lang w:val="en-GB" w:eastAsia="en-GB"/>
              </w:rPr>
              <w:tab/>
            </w:r>
            <w:r w:rsidR="00E350D9" w:rsidRPr="00BB5A89">
              <w:rPr>
                <w:rStyle w:val="Hyperlink"/>
                <w:noProof/>
                <w:lang w:val="en-GB"/>
              </w:rPr>
              <w:t>Open Source Web-based tools</w:t>
            </w:r>
            <w:r w:rsidR="00E350D9">
              <w:rPr>
                <w:noProof/>
                <w:webHidden/>
              </w:rPr>
              <w:tab/>
            </w:r>
            <w:r w:rsidR="00E350D9">
              <w:rPr>
                <w:noProof/>
                <w:webHidden/>
              </w:rPr>
              <w:fldChar w:fldCharType="begin"/>
            </w:r>
            <w:r w:rsidR="00E350D9">
              <w:rPr>
                <w:noProof/>
                <w:webHidden/>
              </w:rPr>
              <w:instrText xml:space="preserve"> PAGEREF _Toc371090196 \h </w:instrText>
            </w:r>
            <w:r w:rsidR="00E350D9">
              <w:rPr>
                <w:noProof/>
                <w:webHidden/>
              </w:rPr>
            </w:r>
            <w:r w:rsidR="00E350D9">
              <w:rPr>
                <w:noProof/>
                <w:webHidden/>
              </w:rPr>
              <w:fldChar w:fldCharType="separate"/>
            </w:r>
            <w:r w:rsidR="00E350D9">
              <w:rPr>
                <w:noProof/>
                <w:webHidden/>
              </w:rPr>
              <w:t>110</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197" w:history="1">
            <w:r w:rsidR="00E350D9" w:rsidRPr="00BB5A89">
              <w:rPr>
                <w:rStyle w:val="Hyperlink"/>
                <w:noProof/>
              </w:rPr>
              <w:t>6.5</w:t>
            </w:r>
            <w:r w:rsidR="00E350D9">
              <w:rPr>
                <w:rFonts w:asciiTheme="minorHAnsi" w:eastAsiaTheme="minorEastAsia" w:hAnsiTheme="minorHAnsi" w:cstheme="minorBidi"/>
                <w:noProof/>
                <w:lang w:val="en-GB" w:eastAsia="en-GB"/>
              </w:rPr>
              <w:tab/>
            </w:r>
            <w:r w:rsidR="00E350D9" w:rsidRPr="00BB5A89">
              <w:rPr>
                <w:rStyle w:val="Hyperlink"/>
                <w:noProof/>
              </w:rPr>
              <w:t>Loss estimation in Europe</w:t>
            </w:r>
            <w:r w:rsidR="00E350D9">
              <w:rPr>
                <w:noProof/>
                <w:webHidden/>
              </w:rPr>
              <w:tab/>
            </w:r>
            <w:r w:rsidR="00E350D9">
              <w:rPr>
                <w:noProof/>
                <w:webHidden/>
              </w:rPr>
              <w:fldChar w:fldCharType="begin"/>
            </w:r>
            <w:r w:rsidR="00E350D9">
              <w:rPr>
                <w:noProof/>
                <w:webHidden/>
              </w:rPr>
              <w:instrText xml:space="preserve"> PAGEREF _Toc371090197 \h </w:instrText>
            </w:r>
            <w:r w:rsidR="00E350D9">
              <w:rPr>
                <w:noProof/>
                <w:webHidden/>
              </w:rPr>
            </w:r>
            <w:r w:rsidR="00E350D9">
              <w:rPr>
                <w:noProof/>
                <w:webHidden/>
              </w:rPr>
              <w:fldChar w:fldCharType="separate"/>
            </w:r>
            <w:r w:rsidR="00E350D9">
              <w:rPr>
                <w:noProof/>
                <w:webHidden/>
              </w:rPr>
              <w:t>110</w:t>
            </w:r>
            <w:r w:rsidR="00E350D9">
              <w:rPr>
                <w:noProof/>
                <w:webHidden/>
              </w:rPr>
              <w:fldChar w:fldCharType="end"/>
            </w:r>
          </w:hyperlink>
        </w:p>
        <w:p w:rsidR="00E350D9" w:rsidRDefault="006A33BF">
          <w:pPr>
            <w:pStyle w:val="TOC1"/>
            <w:tabs>
              <w:tab w:val="left" w:pos="440"/>
              <w:tab w:val="right" w:leader="dot" w:pos="9350"/>
            </w:tabs>
            <w:rPr>
              <w:rFonts w:asciiTheme="minorHAnsi" w:eastAsiaTheme="minorEastAsia" w:hAnsiTheme="minorHAnsi" w:cstheme="minorBidi"/>
              <w:noProof/>
              <w:lang w:val="en-GB" w:eastAsia="en-GB"/>
            </w:rPr>
          </w:pPr>
          <w:hyperlink w:anchor="_Toc371090198" w:history="1">
            <w:r w:rsidR="00E350D9" w:rsidRPr="00BB5A89">
              <w:rPr>
                <w:rStyle w:val="Hyperlink"/>
                <w:rFonts w:eastAsia="Times New Roman"/>
                <w:caps/>
                <w:noProof/>
                <w:kern w:val="28"/>
                <w:lang w:val="en-GB" w:eastAsia="nb-NO"/>
              </w:rPr>
              <w:t>7.</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Disaster Risk Management</w:t>
            </w:r>
            <w:r w:rsidR="00E350D9">
              <w:rPr>
                <w:noProof/>
                <w:webHidden/>
              </w:rPr>
              <w:tab/>
            </w:r>
            <w:r w:rsidR="00E350D9">
              <w:rPr>
                <w:noProof/>
                <w:webHidden/>
              </w:rPr>
              <w:fldChar w:fldCharType="begin"/>
            </w:r>
            <w:r w:rsidR="00E350D9">
              <w:rPr>
                <w:noProof/>
                <w:webHidden/>
              </w:rPr>
              <w:instrText xml:space="preserve"> PAGEREF _Toc371090198 \h </w:instrText>
            </w:r>
            <w:r w:rsidR="00E350D9">
              <w:rPr>
                <w:noProof/>
                <w:webHidden/>
              </w:rPr>
            </w:r>
            <w:r w:rsidR="00E350D9">
              <w:rPr>
                <w:noProof/>
                <w:webHidden/>
              </w:rPr>
              <w:fldChar w:fldCharType="separate"/>
            </w:r>
            <w:r w:rsidR="00E350D9">
              <w:rPr>
                <w:noProof/>
                <w:webHidden/>
              </w:rPr>
              <w:t>113</w:t>
            </w:r>
            <w:r w:rsidR="00E350D9">
              <w:rPr>
                <w:noProof/>
                <w:webHidden/>
              </w:rPr>
              <w:fldChar w:fldCharType="end"/>
            </w:r>
          </w:hyperlink>
        </w:p>
        <w:p w:rsidR="00E350D9" w:rsidRDefault="006A33BF">
          <w:pPr>
            <w:pStyle w:val="TOC1"/>
            <w:tabs>
              <w:tab w:val="left" w:pos="440"/>
              <w:tab w:val="right" w:leader="dot" w:pos="9350"/>
            </w:tabs>
            <w:rPr>
              <w:rFonts w:asciiTheme="minorHAnsi" w:eastAsiaTheme="minorEastAsia" w:hAnsiTheme="minorHAnsi" w:cstheme="minorBidi"/>
              <w:noProof/>
              <w:lang w:val="en-GB" w:eastAsia="en-GB"/>
            </w:rPr>
          </w:pPr>
          <w:hyperlink w:anchor="_Toc371090199" w:history="1">
            <w:r w:rsidR="00E350D9" w:rsidRPr="00BB5A89">
              <w:rPr>
                <w:rStyle w:val="Hyperlink"/>
                <w:rFonts w:eastAsia="Times New Roman"/>
                <w:caps/>
                <w:noProof/>
                <w:kern w:val="28"/>
                <w:lang w:val="en-GB" w:eastAsia="nb-NO"/>
              </w:rPr>
              <w:t>8.</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Data visualization</w:t>
            </w:r>
            <w:r w:rsidR="00E350D9">
              <w:rPr>
                <w:noProof/>
                <w:webHidden/>
              </w:rPr>
              <w:tab/>
            </w:r>
            <w:r w:rsidR="00E350D9">
              <w:rPr>
                <w:noProof/>
                <w:webHidden/>
              </w:rPr>
              <w:fldChar w:fldCharType="begin"/>
            </w:r>
            <w:r w:rsidR="00E350D9">
              <w:rPr>
                <w:noProof/>
                <w:webHidden/>
              </w:rPr>
              <w:instrText xml:space="preserve"> PAGEREF _Toc371090199 \h </w:instrText>
            </w:r>
            <w:r w:rsidR="00E350D9">
              <w:rPr>
                <w:noProof/>
                <w:webHidden/>
              </w:rPr>
            </w:r>
            <w:r w:rsidR="00E350D9">
              <w:rPr>
                <w:noProof/>
                <w:webHidden/>
              </w:rPr>
              <w:fldChar w:fldCharType="separate"/>
            </w:r>
            <w:r w:rsidR="00E350D9">
              <w:rPr>
                <w:noProof/>
                <w:webHidden/>
              </w:rPr>
              <w:t>129</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200" w:history="1">
            <w:r w:rsidR="00E350D9" w:rsidRPr="00BB5A89">
              <w:rPr>
                <w:rStyle w:val="Hyperlink"/>
                <w:noProof/>
              </w:rPr>
              <w:t>8.1</w:t>
            </w:r>
            <w:r w:rsidR="00E350D9">
              <w:rPr>
                <w:rFonts w:asciiTheme="minorHAnsi" w:eastAsiaTheme="minorEastAsia" w:hAnsiTheme="minorHAnsi" w:cstheme="minorBidi"/>
                <w:noProof/>
                <w:lang w:val="en-GB" w:eastAsia="en-GB"/>
              </w:rPr>
              <w:tab/>
            </w:r>
            <w:r w:rsidR="00E350D9" w:rsidRPr="00BB5A89">
              <w:rPr>
                <w:rStyle w:val="Hyperlink"/>
                <w:noProof/>
              </w:rPr>
              <w:t>Risk visualisation</w:t>
            </w:r>
            <w:r w:rsidR="00E350D9">
              <w:rPr>
                <w:noProof/>
                <w:webHidden/>
              </w:rPr>
              <w:tab/>
            </w:r>
            <w:r w:rsidR="00E350D9">
              <w:rPr>
                <w:noProof/>
                <w:webHidden/>
              </w:rPr>
              <w:fldChar w:fldCharType="begin"/>
            </w:r>
            <w:r w:rsidR="00E350D9">
              <w:rPr>
                <w:noProof/>
                <w:webHidden/>
              </w:rPr>
              <w:instrText xml:space="preserve"> PAGEREF _Toc371090200 \h </w:instrText>
            </w:r>
            <w:r w:rsidR="00E350D9">
              <w:rPr>
                <w:noProof/>
                <w:webHidden/>
              </w:rPr>
            </w:r>
            <w:r w:rsidR="00E350D9">
              <w:rPr>
                <w:noProof/>
                <w:webHidden/>
              </w:rPr>
              <w:fldChar w:fldCharType="separate"/>
            </w:r>
            <w:r w:rsidR="00E350D9">
              <w:rPr>
                <w:noProof/>
                <w:webHidden/>
              </w:rPr>
              <w:t>129</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201" w:history="1">
            <w:r w:rsidR="00E350D9" w:rsidRPr="00BB5A89">
              <w:rPr>
                <w:rStyle w:val="Hyperlink"/>
                <w:noProof/>
              </w:rPr>
              <w:t>8.2</w:t>
            </w:r>
            <w:r w:rsidR="00E350D9">
              <w:rPr>
                <w:rFonts w:asciiTheme="minorHAnsi" w:eastAsiaTheme="minorEastAsia" w:hAnsiTheme="minorHAnsi" w:cstheme="minorBidi"/>
                <w:noProof/>
                <w:lang w:val="en-GB" w:eastAsia="en-GB"/>
              </w:rPr>
              <w:tab/>
            </w:r>
            <w:r w:rsidR="00E350D9" w:rsidRPr="00BB5A89">
              <w:rPr>
                <w:rStyle w:val="Hyperlink"/>
                <w:noProof/>
              </w:rPr>
              <w:t>Layout and design</w:t>
            </w:r>
            <w:r w:rsidR="00E350D9">
              <w:rPr>
                <w:noProof/>
                <w:webHidden/>
              </w:rPr>
              <w:tab/>
            </w:r>
            <w:r w:rsidR="00E350D9">
              <w:rPr>
                <w:noProof/>
                <w:webHidden/>
              </w:rPr>
              <w:fldChar w:fldCharType="begin"/>
            </w:r>
            <w:r w:rsidR="00E350D9">
              <w:rPr>
                <w:noProof/>
                <w:webHidden/>
              </w:rPr>
              <w:instrText xml:space="preserve"> PAGEREF _Toc371090201 \h </w:instrText>
            </w:r>
            <w:r w:rsidR="00E350D9">
              <w:rPr>
                <w:noProof/>
                <w:webHidden/>
              </w:rPr>
            </w:r>
            <w:r w:rsidR="00E350D9">
              <w:rPr>
                <w:noProof/>
                <w:webHidden/>
              </w:rPr>
              <w:fldChar w:fldCharType="separate"/>
            </w:r>
            <w:r w:rsidR="00E350D9">
              <w:rPr>
                <w:noProof/>
                <w:webHidden/>
              </w:rPr>
              <w:t>131</w:t>
            </w:r>
            <w:r w:rsidR="00E350D9">
              <w:rPr>
                <w:noProof/>
                <w:webHidden/>
              </w:rPr>
              <w:fldChar w:fldCharType="end"/>
            </w:r>
          </w:hyperlink>
        </w:p>
        <w:p w:rsidR="00E350D9" w:rsidRDefault="006A33BF">
          <w:pPr>
            <w:pStyle w:val="TOC3"/>
            <w:tabs>
              <w:tab w:val="right" w:leader="dot" w:pos="9350"/>
            </w:tabs>
            <w:rPr>
              <w:rFonts w:asciiTheme="minorHAnsi" w:eastAsiaTheme="minorEastAsia" w:hAnsiTheme="minorHAnsi" w:cstheme="minorBidi"/>
              <w:noProof/>
              <w:lang w:val="en-GB" w:eastAsia="en-GB"/>
            </w:rPr>
          </w:pPr>
          <w:hyperlink w:anchor="_Toc371090202" w:history="1">
            <w:r w:rsidR="00E350D9" w:rsidRPr="00BB5A89">
              <w:rPr>
                <w:rStyle w:val="Hyperlink"/>
                <w:noProof/>
              </w:rPr>
              <w:t>Layout basics</w:t>
            </w:r>
            <w:r w:rsidR="00E350D9">
              <w:rPr>
                <w:noProof/>
                <w:webHidden/>
              </w:rPr>
              <w:tab/>
            </w:r>
            <w:r w:rsidR="00E350D9">
              <w:rPr>
                <w:noProof/>
                <w:webHidden/>
              </w:rPr>
              <w:fldChar w:fldCharType="begin"/>
            </w:r>
            <w:r w:rsidR="00E350D9">
              <w:rPr>
                <w:noProof/>
                <w:webHidden/>
              </w:rPr>
              <w:instrText xml:space="preserve"> PAGEREF _Toc371090202 \h </w:instrText>
            </w:r>
            <w:r w:rsidR="00E350D9">
              <w:rPr>
                <w:noProof/>
                <w:webHidden/>
              </w:rPr>
            </w:r>
            <w:r w:rsidR="00E350D9">
              <w:rPr>
                <w:noProof/>
                <w:webHidden/>
              </w:rPr>
              <w:fldChar w:fldCharType="separate"/>
            </w:r>
            <w:r w:rsidR="00E350D9">
              <w:rPr>
                <w:noProof/>
                <w:webHidden/>
              </w:rPr>
              <w:t>131</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03" w:history="1">
            <w:r w:rsidR="00E350D9" w:rsidRPr="00BB5A89">
              <w:rPr>
                <w:rStyle w:val="Hyperlink"/>
                <w:noProof/>
                <w:lang w:val="en-GB"/>
              </w:rPr>
              <w:t>8.2.1</w:t>
            </w:r>
            <w:r w:rsidR="00E350D9">
              <w:rPr>
                <w:rFonts w:asciiTheme="minorHAnsi" w:eastAsiaTheme="minorEastAsia" w:hAnsiTheme="minorHAnsi" w:cstheme="minorBidi"/>
                <w:noProof/>
                <w:lang w:val="en-GB" w:eastAsia="en-GB"/>
              </w:rPr>
              <w:tab/>
            </w:r>
            <w:r w:rsidR="00E350D9" w:rsidRPr="00BB5A89">
              <w:rPr>
                <w:rStyle w:val="Hyperlink"/>
                <w:noProof/>
                <w:lang w:val="en-GB"/>
              </w:rPr>
              <w:t>Map elements</w:t>
            </w:r>
            <w:r w:rsidR="00E350D9">
              <w:rPr>
                <w:noProof/>
                <w:webHidden/>
              </w:rPr>
              <w:tab/>
            </w:r>
            <w:r w:rsidR="00E350D9">
              <w:rPr>
                <w:noProof/>
                <w:webHidden/>
              </w:rPr>
              <w:fldChar w:fldCharType="begin"/>
            </w:r>
            <w:r w:rsidR="00E350D9">
              <w:rPr>
                <w:noProof/>
                <w:webHidden/>
              </w:rPr>
              <w:instrText xml:space="preserve"> PAGEREF _Toc371090203 \h </w:instrText>
            </w:r>
            <w:r w:rsidR="00E350D9">
              <w:rPr>
                <w:noProof/>
                <w:webHidden/>
              </w:rPr>
            </w:r>
            <w:r w:rsidR="00E350D9">
              <w:rPr>
                <w:noProof/>
                <w:webHidden/>
              </w:rPr>
              <w:fldChar w:fldCharType="separate"/>
            </w:r>
            <w:r w:rsidR="00E350D9">
              <w:rPr>
                <w:noProof/>
                <w:webHidden/>
              </w:rPr>
              <w:t>132</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04" w:history="1">
            <w:r w:rsidR="00E350D9" w:rsidRPr="00BB5A89">
              <w:rPr>
                <w:rStyle w:val="Hyperlink"/>
                <w:noProof/>
                <w:lang w:val="en-GB"/>
              </w:rPr>
              <w:t>8.2.2</w:t>
            </w:r>
            <w:r w:rsidR="00E350D9">
              <w:rPr>
                <w:rFonts w:asciiTheme="minorHAnsi" w:eastAsiaTheme="minorEastAsia" w:hAnsiTheme="minorHAnsi" w:cstheme="minorBidi"/>
                <w:noProof/>
                <w:lang w:val="en-GB" w:eastAsia="en-GB"/>
              </w:rPr>
              <w:tab/>
            </w:r>
            <w:r w:rsidR="00E350D9" w:rsidRPr="00BB5A89">
              <w:rPr>
                <w:rStyle w:val="Hyperlink"/>
                <w:noProof/>
                <w:lang w:val="en-GB"/>
              </w:rPr>
              <w:t>Types of map layout</w:t>
            </w:r>
            <w:r w:rsidR="00E350D9">
              <w:rPr>
                <w:noProof/>
                <w:webHidden/>
              </w:rPr>
              <w:tab/>
            </w:r>
            <w:r w:rsidR="00E350D9">
              <w:rPr>
                <w:noProof/>
                <w:webHidden/>
              </w:rPr>
              <w:fldChar w:fldCharType="begin"/>
            </w:r>
            <w:r w:rsidR="00E350D9">
              <w:rPr>
                <w:noProof/>
                <w:webHidden/>
              </w:rPr>
              <w:instrText xml:space="preserve"> PAGEREF _Toc371090204 \h </w:instrText>
            </w:r>
            <w:r w:rsidR="00E350D9">
              <w:rPr>
                <w:noProof/>
                <w:webHidden/>
              </w:rPr>
            </w:r>
            <w:r w:rsidR="00E350D9">
              <w:rPr>
                <w:noProof/>
                <w:webHidden/>
              </w:rPr>
              <w:fldChar w:fldCharType="separate"/>
            </w:r>
            <w:r w:rsidR="00E350D9">
              <w:rPr>
                <w:noProof/>
                <w:webHidden/>
              </w:rPr>
              <w:t>134</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05" w:history="1">
            <w:r w:rsidR="00E350D9" w:rsidRPr="00BB5A89">
              <w:rPr>
                <w:rStyle w:val="Hyperlink"/>
                <w:noProof/>
                <w:lang w:val="en-GB"/>
              </w:rPr>
              <w:t>8.2.3</w:t>
            </w:r>
            <w:r w:rsidR="00E350D9">
              <w:rPr>
                <w:rFonts w:asciiTheme="minorHAnsi" w:eastAsiaTheme="minorEastAsia" w:hAnsiTheme="minorHAnsi" w:cstheme="minorBidi"/>
                <w:noProof/>
                <w:lang w:val="en-GB" w:eastAsia="en-GB"/>
              </w:rPr>
              <w:tab/>
            </w:r>
            <w:r w:rsidR="00E350D9" w:rsidRPr="00BB5A89">
              <w:rPr>
                <w:rStyle w:val="Hyperlink"/>
                <w:noProof/>
                <w:lang w:val="en-GB"/>
              </w:rPr>
              <w:t>Aspects influencing a map layout</w:t>
            </w:r>
            <w:r w:rsidR="00E350D9">
              <w:rPr>
                <w:noProof/>
                <w:webHidden/>
              </w:rPr>
              <w:tab/>
            </w:r>
            <w:r w:rsidR="00E350D9">
              <w:rPr>
                <w:noProof/>
                <w:webHidden/>
              </w:rPr>
              <w:fldChar w:fldCharType="begin"/>
            </w:r>
            <w:r w:rsidR="00E350D9">
              <w:rPr>
                <w:noProof/>
                <w:webHidden/>
              </w:rPr>
              <w:instrText xml:space="preserve"> PAGEREF _Toc371090205 \h </w:instrText>
            </w:r>
            <w:r w:rsidR="00E350D9">
              <w:rPr>
                <w:noProof/>
                <w:webHidden/>
              </w:rPr>
            </w:r>
            <w:r w:rsidR="00E350D9">
              <w:rPr>
                <w:noProof/>
                <w:webHidden/>
              </w:rPr>
              <w:fldChar w:fldCharType="separate"/>
            </w:r>
            <w:r w:rsidR="00E350D9">
              <w:rPr>
                <w:noProof/>
                <w:webHidden/>
              </w:rPr>
              <w:t>135</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06" w:history="1">
            <w:r w:rsidR="00E350D9" w:rsidRPr="00BB5A89">
              <w:rPr>
                <w:rStyle w:val="Hyperlink"/>
                <w:noProof/>
                <w:lang w:val="en-GB"/>
              </w:rPr>
              <w:t>8.2.4</w:t>
            </w:r>
            <w:r w:rsidR="00E350D9">
              <w:rPr>
                <w:rFonts w:asciiTheme="minorHAnsi" w:eastAsiaTheme="minorEastAsia" w:hAnsiTheme="minorHAnsi" w:cstheme="minorBidi"/>
                <w:noProof/>
                <w:lang w:val="en-GB" w:eastAsia="en-GB"/>
              </w:rPr>
              <w:tab/>
            </w:r>
            <w:r w:rsidR="00E350D9" w:rsidRPr="00BB5A89">
              <w:rPr>
                <w:rStyle w:val="Hyperlink"/>
                <w:noProof/>
                <w:lang w:val="en-GB"/>
              </w:rPr>
              <w:t>Visual balance</w:t>
            </w:r>
            <w:r w:rsidR="00E350D9">
              <w:rPr>
                <w:noProof/>
                <w:webHidden/>
              </w:rPr>
              <w:tab/>
            </w:r>
            <w:r w:rsidR="00E350D9">
              <w:rPr>
                <w:noProof/>
                <w:webHidden/>
              </w:rPr>
              <w:fldChar w:fldCharType="begin"/>
            </w:r>
            <w:r w:rsidR="00E350D9">
              <w:rPr>
                <w:noProof/>
                <w:webHidden/>
              </w:rPr>
              <w:instrText xml:space="preserve"> PAGEREF _Toc371090206 \h </w:instrText>
            </w:r>
            <w:r w:rsidR="00E350D9">
              <w:rPr>
                <w:noProof/>
                <w:webHidden/>
              </w:rPr>
            </w:r>
            <w:r w:rsidR="00E350D9">
              <w:rPr>
                <w:noProof/>
                <w:webHidden/>
              </w:rPr>
              <w:fldChar w:fldCharType="separate"/>
            </w:r>
            <w:r w:rsidR="00E350D9">
              <w:rPr>
                <w:noProof/>
                <w:webHidden/>
              </w:rPr>
              <w:t>137</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07" w:history="1">
            <w:r w:rsidR="00E350D9" w:rsidRPr="00BB5A89">
              <w:rPr>
                <w:rStyle w:val="Hyperlink"/>
                <w:noProof/>
              </w:rPr>
              <w:t>8.2.5</w:t>
            </w:r>
            <w:r w:rsidR="00E350D9">
              <w:rPr>
                <w:rFonts w:asciiTheme="minorHAnsi" w:eastAsiaTheme="minorEastAsia" w:hAnsiTheme="minorHAnsi" w:cstheme="minorBidi"/>
                <w:noProof/>
                <w:lang w:val="en-GB" w:eastAsia="en-GB"/>
              </w:rPr>
              <w:tab/>
            </w:r>
            <w:r w:rsidR="00E350D9" w:rsidRPr="00BB5A89">
              <w:rPr>
                <w:rStyle w:val="Hyperlink"/>
                <w:noProof/>
                <w:lang w:val="en-GB"/>
              </w:rPr>
              <w:t>Inset maps</w:t>
            </w:r>
            <w:r w:rsidR="00E350D9">
              <w:rPr>
                <w:noProof/>
                <w:webHidden/>
              </w:rPr>
              <w:tab/>
            </w:r>
            <w:r w:rsidR="00E350D9">
              <w:rPr>
                <w:noProof/>
                <w:webHidden/>
              </w:rPr>
              <w:fldChar w:fldCharType="begin"/>
            </w:r>
            <w:r w:rsidR="00E350D9">
              <w:rPr>
                <w:noProof/>
                <w:webHidden/>
              </w:rPr>
              <w:instrText xml:space="preserve"> PAGEREF _Toc371090207 \h </w:instrText>
            </w:r>
            <w:r w:rsidR="00E350D9">
              <w:rPr>
                <w:noProof/>
                <w:webHidden/>
              </w:rPr>
            </w:r>
            <w:r w:rsidR="00E350D9">
              <w:rPr>
                <w:noProof/>
                <w:webHidden/>
              </w:rPr>
              <w:fldChar w:fldCharType="separate"/>
            </w:r>
            <w:r w:rsidR="00E350D9">
              <w:rPr>
                <w:noProof/>
                <w:webHidden/>
              </w:rPr>
              <w:t>138</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08" w:history="1">
            <w:r w:rsidR="00E350D9" w:rsidRPr="00BB5A89">
              <w:rPr>
                <w:rStyle w:val="Hyperlink"/>
                <w:noProof/>
                <w:lang w:val="en-GB"/>
              </w:rPr>
              <w:t>8.2.6</w:t>
            </w:r>
            <w:r w:rsidR="00E350D9">
              <w:rPr>
                <w:rFonts w:asciiTheme="minorHAnsi" w:eastAsiaTheme="minorEastAsia" w:hAnsiTheme="minorHAnsi" w:cstheme="minorBidi"/>
                <w:noProof/>
                <w:lang w:val="en-GB" w:eastAsia="en-GB"/>
              </w:rPr>
              <w:tab/>
            </w:r>
            <w:r w:rsidR="00E350D9" w:rsidRPr="00BB5A89">
              <w:rPr>
                <w:rStyle w:val="Hyperlink"/>
                <w:noProof/>
                <w:lang w:val="en-GB"/>
              </w:rPr>
              <w:t>Design tools</w:t>
            </w:r>
            <w:r w:rsidR="00E350D9">
              <w:rPr>
                <w:noProof/>
                <w:webHidden/>
              </w:rPr>
              <w:tab/>
            </w:r>
            <w:r w:rsidR="00E350D9">
              <w:rPr>
                <w:noProof/>
                <w:webHidden/>
              </w:rPr>
              <w:fldChar w:fldCharType="begin"/>
            </w:r>
            <w:r w:rsidR="00E350D9">
              <w:rPr>
                <w:noProof/>
                <w:webHidden/>
              </w:rPr>
              <w:instrText xml:space="preserve"> PAGEREF _Toc371090208 \h </w:instrText>
            </w:r>
            <w:r w:rsidR="00E350D9">
              <w:rPr>
                <w:noProof/>
                <w:webHidden/>
              </w:rPr>
            </w:r>
            <w:r w:rsidR="00E350D9">
              <w:rPr>
                <w:noProof/>
                <w:webHidden/>
              </w:rPr>
              <w:fldChar w:fldCharType="separate"/>
            </w:r>
            <w:r w:rsidR="00E350D9">
              <w:rPr>
                <w:noProof/>
                <w:webHidden/>
              </w:rPr>
              <w:t>139</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09" w:history="1">
            <w:r w:rsidR="00E350D9" w:rsidRPr="00BB5A89">
              <w:rPr>
                <w:rStyle w:val="Hyperlink"/>
                <w:noProof/>
                <w:lang w:val="en-GB"/>
              </w:rPr>
              <w:t>8.2.7</w:t>
            </w:r>
            <w:r w:rsidR="00E350D9">
              <w:rPr>
                <w:rFonts w:asciiTheme="minorHAnsi" w:eastAsiaTheme="minorEastAsia" w:hAnsiTheme="minorHAnsi" w:cstheme="minorBidi"/>
                <w:noProof/>
                <w:lang w:val="en-GB" w:eastAsia="en-GB"/>
              </w:rPr>
              <w:tab/>
            </w:r>
            <w:r w:rsidR="00E350D9" w:rsidRPr="00BB5A89">
              <w:rPr>
                <w:rStyle w:val="Hyperlink"/>
                <w:noProof/>
                <w:lang w:val="en-GB"/>
              </w:rPr>
              <w:t>Colourcharts</w:t>
            </w:r>
            <w:r w:rsidR="00E350D9">
              <w:rPr>
                <w:noProof/>
                <w:webHidden/>
              </w:rPr>
              <w:tab/>
            </w:r>
            <w:r w:rsidR="00E350D9">
              <w:rPr>
                <w:noProof/>
                <w:webHidden/>
              </w:rPr>
              <w:fldChar w:fldCharType="begin"/>
            </w:r>
            <w:r w:rsidR="00E350D9">
              <w:rPr>
                <w:noProof/>
                <w:webHidden/>
              </w:rPr>
              <w:instrText xml:space="preserve"> PAGEREF _Toc371090209 \h </w:instrText>
            </w:r>
            <w:r w:rsidR="00E350D9">
              <w:rPr>
                <w:noProof/>
                <w:webHidden/>
              </w:rPr>
            </w:r>
            <w:r w:rsidR="00E350D9">
              <w:rPr>
                <w:noProof/>
                <w:webHidden/>
              </w:rPr>
              <w:fldChar w:fldCharType="separate"/>
            </w:r>
            <w:r w:rsidR="00E350D9">
              <w:rPr>
                <w:noProof/>
                <w:webHidden/>
              </w:rPr>
              <w:t>140</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10" w:history="1">
            <w:r w:rsidR="00E350D9" w:rsidRPr="00BB5A89">
              <w:rPr>
                <w:rStyle w:val="Hyperlink"/>
                <w:noProof/>
                <w:lang w:val="en-GB"/>
              </w:rPr>
              <w:t>8.2.8</w:t>
            </w:r>
            <w:r w:rsidR="00E350D9">
              <w:rPr>
                <w:rFonts w:asciiTheme="minorHAnsi" w:eastAsiaTheme="minorEastAsia" w:hAnsiTheme="minorHAnsi" w:cstheme="minorBidi"/>
                <w:noProof/>
                <w:lang w:val="en-GB" w:eastAsia="en-GB"/>
              </w:rPr>
              <w:tab/>
            </w:r>
            <w:r w:rsidR="00E350D9" w:rsidRPr="00BB5A89">
              <w:rPr>
                <w:rStyle w:val="Hyperlink"/>
                <w:noProof/>
                <w:lang w:val="en-GB"/>
              </w:rPr>
              <w:t>Line-stylesheet</w:t>
            </w:r>
            <w:r w:rsidR="00E350D9">
              <w:rPr>
                <w:noProof/>
                <w:webHidden/>
              </w:rPr>
              <w:tab/>
            </w:r>
            <w:r w:rsidR="00E350D9">
              <w:rPr>
                <w:noProof/>
                <w:webHidden/>
              </w:rPr>
              <w:fldChar w:fldCharType="begin"/>
            </w:r>
            <w:r w:rsidR="00E350D9">
              <w:rPr>
                <w:noProof/>
                <w:webHidden/>
              </w:rPr>
              <w:instrText xml:space="preserve"> PAGEREF _Toc371090210 \h </w:instrText>
            </w:r>
            <w:r w:rsidR="00E350D9">
              <w:rPr>
                <w:noProof/>
                <w:webHidden/>
              </w:rPr>
            </w:r>
            <w:r w:rsidR="00E350D9">
              <w:rPr>
                <w:noProof/>
                <w:webHidden/>
              </w:rPr>
              <w:fldChar w:fldCharType="separate"/>
            </w:r>
            <w:r w:rsidR="00E350D9">
              <w:rPr>
                <w:noProof/>
                <w:webHidden/>
              </w:rPr>
              <w:t>140</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11" w:history="1">
            <w:r w:rsidR="00E350D9" w:rsidRPr="00BB5A89">
              <w:rPr>
                <w:rStyle w:val="Hyperlink"/>
                <w:noProof/>
                <w:lang w:val="en-GB"/>
              </w:rPr>
              <w:t>8.2.9</w:t>
            </w:r>
            <w:r w:rsidR="00E350D9">
              <w:rPr>
                <w:rFonts w:asciiTheme="minorHAnsi" w:eastAsiaTheme="minorEastAsia" w:hAnsiTheme="minorHAnsi" w:cstheme="minorBidi"/>
                <w:noProof/>
                <w:lang w:val="en-GB" w:eastAsia="en-GB"/>
              </w:rPr>
              <w:tab/>
            </w:r>
            <w:r w:rsidR="00E350D9" w:rsidRPr="00BB5A89">
              <w:rPr>
                <w:rStyle w:val="Hyperlink"/>
                <w:noProof/>
                <w:lang w:val="en-GB"/>
              </w:rPr>
              <w:t>Text-stylesheet</w:t>
            </w:r>
            <w:r w:rsidR="00E350D9">
              <w:rPr>
                <w:noProof/>
                <w:webHidden/>
              </w:rPr>
              <w:tab/>
            </w:r>
            <w:r w:rsidR="00E350D9">
              <w:rPr>
                <w:noProof/>
                <w:webHidden/>
              </w:rPr>
              <w:fldChar w:fldCharType="begin"/>
            </w:r>
            <w:r w:rsidR="00E350D9">
              <w:rPr>
                <w:noProof/>
                <w:webHidden/>
              </w:rPr>
              <w:instrText xml:space="preserve"> PAGEREF _Toc371090211 \h </w:instrText>
            </w:r>
            <w:r w:rsidR="00E350D9">
              <w:rPr>
                <w:noProof/>
                <w:webHidden/>
              </w:rPr>
            </w:r>
            <w:r w:rsidR="00E350D9">
              <w:rPr>
                <w:noProof/>
                <w:webHidden/>
              </w:rPr>
              <w:fldChar w:fldCharType="separate"/>
            </w:r>
            <w:r w:rsidR="00E350D9">
              <w:rPr>
                <w:noProof/>
                <w:webHidden/>
              </w:rPr>
              <w:t>141</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212" w:history="1">
            <w:r w:rsidR="00E350D9" w:rsidRPr="00BB5A89">
              <w:rPr>
                <w:rStyle w:val="Hyperlink"/>
                <w:noProof/>
              </w:rPr>
              <w:t>8.3</w:t>
            </w:r>
            <w:r w:rsidR="00E350D9">
              <w:rPr>
                <w:rFonts w:asciiTheme="minorHAnsi" w:eastAsiaTheme="minorEastAsia" w:hAnsiTheme="minorHAnsi" w:cstheme="minorBidi"/>
                <w:noProof/>
                <w:lang w:val="en-GB" w:eastAsia="en-GB"/>
              </w:rPr>
              <w:tab/>
            </w:r>
            <w:r w:rsidR="00E350D9" w:rsidRPr="00BB5A89">
              <w:rPr>
                <w:rStyle w:val="Hyperlink"/>
                <w:noProof/>
              </w:rPr>
              <w:t>Basemap</w:t>
            </w:r>
            <w:r w:rsidR="00E350D9">
              <w:rPr>
                <w:noProof/>
                <w:webHidden/>
              </w:rPr>
              <w:tab/>
            </w:r>
            <w:r w:rsidR="00E350D9">
              <w:rPr>
                <w:noProof/>
                <w:webHidden/>
              </w:rPr>
              <w:fldChar w:fldCharType="begin"/>
            </w:r>
            <w:r w:rsidR="00E350D9">
              <w:rPr>
                <w:noProof/>
                <w:webHidden/>
              </w:rPr>
              <w:instrText xml:space="preserve"> PAGEREF _Toc371090212 \h </w:instrText>
            </w:r>
            <w:r w:rsidR="00E350D9">
              <w:rPr>
                <w:noProof/>
                <w:webHidden/>
              </w:rPr>
            </w:r>
            <w:r w:rsidR="00E350D9">
              <w:rPr>
                <w:noProof/>
                <w:webHidden/>
              </w:rPr>
              <w:fldChar w:fldCharType="separate"/>
            </w:r>
            <w:r w:rsidR="00E350D9">
              <w:rPr>
                <w:noProof/>
                <w:webHidden/>
              </w:rPr>
              <w:t>142</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13" w:history="1">
            <w:r w:rsidR="00E350D9" w:rsidRPr="00BB5A89">
              <w:rPr>
                <w:rStyle w:val="Hyperlink"/>
                <w:noProof/>
              </w:rPr>
              <w:t>1.1.1</w:t>
            </w:r>
            <w:r w:rsidR="00E350D9">
              <w:rPr>
                <w:rFonts w:asciiTheme="minorHAnsi" w:eastAsiaTheme="minorEastAsia" w:hAnsiTheme="minorHAnsi" w:cstheme="minorBidi"/>
                <w:noProof/>
                <w:lang w:val="en-GB" w:eastAsia="en-GB"/>
              </w:rPr>
              <w:tab/>
            </w:r>
            <w:r w:rsidR="00E350D9" w:rsidRPr="00BB5A89">
              <w:rPr>
                <w:rStyle w:val="Hyperlink"/>
                <w:noProof/>
              </w:rPr>
              <w:t>Minimal required topographic information</w:t>
            </w:r>
            <w:r w:rsidR="00E350D9">
              <w:rPr>
                <w:noProof/>
                <w:webHidden/>
              </w:rPr>
              <w:tab/>
            </w:r>
            <w:r w:rsidR="00E350D9">
              <w:rPr>
                <w:noProof/>
                <w:webHidden/>
              </w:rPr>
              <w:fldChar w:fldCharType="begin"/>
            </w:r>
            <w:r w:rsidR="00E350D9">
              <w:rPr>
                <w:noProof/>
                <w:webHidden/>
              </w:rPr>
              <w:instrText xml:space="preserve"> PAGEREF _Toc371090213 \h </w:instrText>
            </w:r>
            <w:r w:rsidR="00E350D9">
              <w:rPr>
                <w:noProof/>
                <w:webHidden/>
              </w:rPr>
            </w:r>
            <w:r w:rsidR="00E350D9">
              <w:rPr>
                <w:noProof/>
                <w:webHidden/>
              </w:rPr>
              <w:fldChar w:fldCharType="separate"/>
            </w:r>
            <w:r w:rsidR="00E350D9">
              <w:rPr>
                <w:noProof/>
                <w:webHidden/>
              </w:rPr>
              <w:t>142</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14" w:history="1">
            <w:r w:rsidR="00E350D9" w:rsidRPr="00BB5A89">
              <w:rPr>
                <w:rStyle w:val="Hyperlink"/>
                <w:noProof/>
              </w:rPr>
              <w:t>1.1.2</w:t>
            </w:r>
            <w:r w:rsidR="00E350D9">
              <w:rPr>
                <w:rFonts w:asciiTheme="minorHAnsi" w:eastAsiaTheme="minorEastAsia" w:hAnsiTheme="minorHAnsi" w:cstheme="minorBidi"/>
                <w:noProof/>
                <w:lang w:val="en-GB" w:eastAsia="en-GB"/>
              </w:rPr>
              <w:tab/>
            </w:r>
            <w:r w:rsidR="00E350D9" w:rsidRPr="00BB5A89">
              <w:rPr>
                <w:rStyle w:val="Hyperlink"/>
                <w:noProof/>
              </w:rPr>
              <w:t>Use of hill shading as backdrop image</w:t>
            </w:r>
            <w:r w:rsidR="00E350D9">
              <w:rPr>
                <w:noProof/>
                <w:webHidden/>
              </w:rPr>
              <w:tab/>
            </w:r>
            <w:r w:rsidR="00E350D9">
              <w:rPr>
                <w:noProof/>
                <w:webHidden/>
              </w:rPr>
              <w:fldChar w:fldCharType="begin"/>
            </w:r>
            <w:r w:rsidR="00E350D9">
              <w:rPr>
                <w:noProof/>
                <w:webHidden/>
              </w:rPr>
              <w:instrText xml:space="preserve"> PAGEREF _Toc371090214 \h </w:instrText>
            </w:r>
            <w:r w:rsidR="00E350D9">
              <w:rPr>
                <w:noProof/>
                <w:webHidden/>
              </w:rPr>
            </w:r>
            <w:r w:rsidR="00E350D9">
              <w:rPr>
                <w:noProof/>
                <w:webHidden/>
              </w:rPr>
              <w:fldChar w:fldCharType="separate"/>
            </w:r>
            <w:r w:rsidR="00E350D9">
              <w:rPr>
                <w:noProof/>
                <w:webHidden/>
              </w:rPr>
              <w:t>143</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15" w:history="1">
            <w:r w:rsidR="00E350D9" w:rsidRPr="00BB5A89">
              <w:rPr>
                <w:rStyle w:val="Hyperlink"/>
                <w:noProof/>
              </w:rPr>
              <w:t>1.1.3</w:t>
            </w:r>
            <w:r w:rsidR="00E350D9">
              <w:rPr>
                <w:rFonts w:asciiTheme="minorHAnsi" w:eastAsiaTheme="minorEastAsia" w:hAnsiTheme="minorHAnsi" w:cstheme="minorBidi"/>
                <w:noProof/>
                <w:lang w:val="en-GB" w:eastAsia="en-GB"/>
              </w:rPr>
              <w:tab/>
            </w:r>
            <w:r w:rsidR="00E350D9" w:rsidRPr="00BB5A89">
              <w:rPr>
                <w:rStyle w:val="Hyperlink"/>
                <w:noProof/>
              </w:rPr>
              <w:t>Exercise “Hill shading”</w:t>
            </w:r>
            <w:r w:rsidR="00E350D9">
              <w:rPr>
                <w:noProof/>
                <w:webHidden/>
              </w:rPr>
              <w:tab/>
            </w:r>
            <w:r w:rsidR="00E350D9">
              <w:rPr>
                <w:noProof/>
                <w:webHidden/>
              </w:rPr>
              <w:fldChar w:fldCharType="begin"/>
            </w:r>
            <w:r w:rsidR="00E350D9">
              <w:rPr>
                <w:noProof/>
                <w:webHidden/>
              </w:rPr>
              <w:instrText xml:space="preserve"> PAGEREF _Toc371090215 \h </w:instrText>
            </w:r>
            <w:r w:rsidR="00E350D9">
              <w:rPr>
                <w:noProof/>
                <w:webHidden/>
              </w:rPr>
            </w:r>
            <w:r w:rsidR="00E350D9">
              <w:rPr>
                <w:noProof/>
                <w:webHidden/>
              </w:rPr>
              <w:fldChar w:fldCharType="separate"/>
            </w:r>
            <w:r w:rsidR="00E350D9">
              <w:rPr>
                <w:noProof/>
                <w:webHidden/>
              </w:rPr>
              <w:t>143</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216" w:history="1">
            <w:r w:rsidR="00E350D9" w:rsidRPr="00BB5A89">
              <w:rPr>
                <w:rStyle w:val="Hyperlink"/>
                <w:noProof/>
              </w:rPr>
              <w:t>8.4</w:t>
            </w:r>
            <w:r w:rsidR="00E350D9">
              <w:rPr>
                <w:rFonts w:asciiTheme="minorHAnsi" w:eastAsiaTheme="minorEastAsia" w:hAnsiTheme="minorHAnsi" w:cstheme="minorBidi"/>
                <w:noProof/>
                <w:lang w:val="en-GB" w:eastAsia="en-GB"/>
              </w:rPr>
              <w:tab/>
            </w:r>
            <w:r w:rsidR="00E350D9" w:rsidRPr="00BB5A89">
              <w:rPr>
                <w:rStyle w:val="Hyperlink"/>
                <w:noProof/>
              </w:rPr>
              <w:t>map Visualization</w:t>
            </w:r>
            <w:r w:rsidR="00E350D9">
              <w:rPr>
                <w:noProof/>
                <w:webHidden/>
              </w:rPr>
              <w:tab/>
            </w:r>
            <w:r w:rsidR="00E350D9">
              <w:rPr>
                <w:noProof/>
                <w:webHidden/>
              </w:rPr>
              <w:fldChar w:fldCharType="begin"/>
            </w:r>
            <w:r w:rsidR="00E350D9">
              <w:rPr>
                <w:noProof/>
                <w:webHidden/>
              </w:rPr>
              <w:instrText xml:space="preserve"> PAGEREF _Toc371090216 \h </w:instrText>
            </w:r>
            <w:r w:rsidR="00E350D9">
              <w:rPr>
                <w:noProof/>
                <w:webHidden/>
              </w:rPr>
            </w:r>
            <w:r w:rsidR="00E350D9">
              <w:rPr>
                <w:noProof/>
                <w:webHidden/>
              </w:rPr>
              <w:fldChar w:fldCharType="separate"/>
            </w:r>
            <w:r w:rsidR="00E350D9">
              <w:rPr>
                <w:noProof/>
                <w:webHidden/>
              </w:rPr>
              <w:t>143</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17" w:history="1">
            <w:r w:rsidR="00E350D9" w:rsidRPr="00BB5A89">
              <w:rPr>
                <w:rStyle w:val="Hyperlink"/>
                <w:noProof/>
                <w:lang w:val="en-GB"/>
              </w:rPr>
              <w:t>8.4.1</w:t>
            </w:r>
            <w:r w:rsidR="00E350D9">
              <w:rPr>
                <w:rFonts w:asciiTheme="minorHAnsi" w:eastAsiaTheme="minorEastAsia" w:hAnsiTheme="minorHAnsi" w:cstheme="minorBidi"/>
                <w:noProof/>
                <w:lang w:val="en-GB" w:eastAsia="en-GB"/>
              </w:rPr>
              <w:tab/>
            </w:r>
            <w:r w:rsidR="00E350D9" w:rsidRPr="00BB5A89">
              <w:rPr>
                <w:rStyle w:val="Hyperlink"/>
                <w:noProof/>
                <w:lang w:val="en-GB"/>
              </w:rPr>
              <w:t>Data analysis</w:t>
            </w:r>
            <w:r w:rsidR="00E350D9">
              <w:rPr>
                <w:noProof/>
                <w:webHidden/>
              </w:rPr>
              <w:tab/>
            </w:r>
            <w:r w:rsidR="00E350D9">
              <w:rPr>
                <w:noProof/>
                <w:webHidden/>
              </w:rPr>
              <w:fldChar w:fldCharType="begin"/>
            </w:r>
            <w:r w:rsidR="00E350D9">
              <w:rPr>
                <w:noProof/>
                <w:webHidden/>
              </w:rPr>
              <w:instrText xml:space="preserve"> PAGEREF _Toc371090217 \h </w:instrText>
            </w:r>
            <w:r w:rsidR="00E350D9">
              <w:rPr>
                <w:noProof/>
                <w:webHidden/>
              </w:rPr>
            </w:r>
            <w:r w:rsidR="00E350D9">
              <w:rPr>
                <w:noProof/>
                <w:webHidden/>
              </w:rPr>
              <w:fldChar w:fldCharType="separate"/>
            </w:r>
            <w:r w:rsidR="00E350D9">
              <w:rPr>
                <w:noProof/>
                <w:webHidden/>
              </w:rPr>
              <w:t>143</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18" w:history="1">
            <w:r w:rsidR="00E350D9" w:rsidRPr="00BB5A89">
              <w:rPr>
                <w:rStyle w:val="Hyperlink"/>
                <w:noProof/>
                <w:lang w:val="en-GB"/>
              </w:rPr>
              <w:t>8.4.2</w:t>
            </w:r>
            <w:r w:rsidR="00E350D9">
              <w:rPr>
                <w:rFonts w:asciiTheme="minorHAnsi" w:eastAsiaTheme="minorEastAsia" w:hAnsiTheme="minorHAnsi" w:cstheme="minorBidi"/>
                <w:noProof/>
                <w:lang w:val="en-GB" w:eastAsia="en-GB"/>
              </w:rPr>
              <w:tab/>
            </w:r>
            <w:r w:rsidR="00E350D9" w:rsidRPr="00BB5A89">
              <w:rPr>
                <w:rStyle w:val="Hyperlink"/>
                <w:noProof/>
                <w:lang w:val="en-GB"/>
              </w:rPr>
              <w:t>Visual variables</w:t>
            </w:r>
            <w:r w:rsidR="00E350D9">
              <w:rPr>
                <w:noProof/>
                <w:webHidden/>
              </w:rPr>
              <w:tab/>
            </w:r>
            <w:r w:rsidR="00E350D9">
              <w:rPr>
                <w:noProof/>
                <w:webHidden/>
              </w:rPr>
              <w:fldChar w:fldCharType="begin"/>
            </w:r>
            <w:r w:rsidR="00E350D9">
              <w:rPr>
                <w:noProof/>
                <w:webHidden/>
              </w:rPr>
              <w:instrText xml:space="preserve"> PAGEREF _Toc371090218 \h </w:instrText>
            </w:r>
            <w:r w:rsidR="00E350D9">
              <w:rPr>
                <w:noProof/>
                <w:webHidden/>
              </w:rPr>
            </w:r>
            <w:r w:rsidR="00E350D9">
              <w:rPr>
                <w:noProof/>
                <w:webHidden/>
              </w:rPr>
              <w:fldChar w:fldCharType="separate"/>
            </w:r>
            <w:r w:rsidR="00E350D9">
              <w:rPr>
                <w:noProof/>
                <w:webHidden/>
              </w:rPr>
              <w:t>144</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219" w:history="1">
            <w:r w:rsidR="00E350D9" w:rsidRPr="00BB5A89">
              <w:rPr>
                <w:rStyle w:val="Hyperlink"/>
                <w:noProof/>
              </w:rPr>
              <w:t>8.5</w:t>
            </w:r>
            <w:r w:rsidR="00E350D9">
              <w:rPr>
                <w:rFonts w:asciiTheme="minorHAnsi" w:eastAsiaTheme="minorEastAsia" w:hAnsiTheme="minorHAnsi" w:cstheme="minorBidi"/>
                <w:noProof/>
                <w:lang w:val="en-GB" w:eastAsia="en-GB"/>
              </w:rPr>
              <w:tab/>
            </w:r>
            <w:r w:rsidR="00E350D9" w:rsidRPr="00BB5A89">
              <w:rPr>
                <w:rStyle w:val="Hyperlink"/>
                <w:noProof/>
              </w:rPr>
              <w:t>Maptypes</w:t>
            </w:r>
            <w:r w:rsidR="00E350D9">
              <w:rPr>
                <w:noProof/>
                <w:webHidden/>
              </w:rPr>
              <w:tab/>
            </w:r>
            <w:r w:rsidR="00E350D9">
              <w:rPr>
                <w:noProof/>
                <w:webHidden/>
              </w:rPr>
              <w:fldChar w:fldCharType="begin"/>
            </w:r>
            <w:r w:rsidR="00E350D9">
              <w:rPr>
                <w:noProof/>
                <w:webHidden/>
              </w:rPr>
              <w:instrText xml:space="preserve"> PAGEREF _Toc371090219 \h </w:instrText>
            </w:r>
            <w:r w:rsidR="00E350D9">
              <w:rPr>
                <w:noProof/>
                <w:webHidden/>
              </w:rPr>
            </w:r>
            <w:r w:rsidR="00E350D9">
              <w:rPr>
                <w:noProof/>
                <w:webHidden/>
              </w:rPr>
              <w:fldChar w:fldCharType="separate"/>
            </w:r>
            <w:r w:rsidR="00E350D9">
              <w:rPr>
                <w:noProof/>
                <w:webHidden/>
              </w:rPr>
              <w:t>146</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20" w:history="1">
            <w:r w:rsidR="00E350D9" w:rsidRPr="00BB5A89">
              <w:rPr>
                <w:rStyle w:val="Hyperlink"/>
                <w:noProof/>
                <w:lang w:val="en-GB"/>
              </w:rPr>
              <w:t>8.5.1</w:t>
            </w:r>
            <w:r w:rsidR="00E350D9">
              <w:rPr>
                <w:rFonts w:asciiTheme="minorHAnsi" w:eastAsiaTheme="minorEastAsia" w:hAnsiTheme="minorHAnsi" w:cstheme="minorBidi"/>
                <w:noProof/>
                <w:lang w:val="en-GB" w:eastAsia="en-GB"/>
              </w:rPr>
              <w:tab/>
            </w:r>
            <w:r w:rsidR="00E350D9" w:rsidRPr="00BB5A89">
              <w:rPr>
                <w:rStyle w:val="Hyperlink"/>
                <w:noProof/>
                <w:lang w:val="en-GB"/>
              </w:rPr>
              <w:t>Chorochromatic map</w:t>
            </w:r>
            <w:r w:rsidR="00E350D9">
              <w:rPr>
                <w:noProof/>
                <w:webHidden/>
              </w:rPr>
              <w:tab/>
            </w:r>
            <w:r w:rsidR="00E350D9">
              <w:rPr>
                <w:noProof/>
                <w:webHidden/>
              </w:rPr>
              <w:fldChar w:fldCharType="begin"/>
            </w:r>
            <w:r w:rsidR="00E350D9">
              <w:rPr>
                <w:noProof/>
                <w:webHidden/>
              </w:rPr>
              <w:instrText xml:space="preserve"> PAGEREF _Toc371090220 \h </w:instrText>
            </w:r>
            <w:r w:rsidR="00E350D9">
              <w:rPr>
                <w:noProof/>
                <w:webHidden/>
              </w:rPr>
            </w:r>
            <w:r w:rsidR="00E350D9">
              <w:rPr>
                <w:noProof/>
                <w:webHidden/>
              </w:rPr>
              <w:fldChar w:fldCharType="separate"/>
            </w:r>
            <w:r w:rsidR="00E350D9">
              <w:rPr>
                <w:noProof/>
                <w:webHidden/>
              </w:rPr>
              <w:t>146</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21" w:history="1">
            <w:r w:rsidR="00E350D9" w:rsidRPr="00BB5A89">
              <w:rPr>
                <w:rStyle w:val="Hyperlink"/>
                <w:noProof/>
                <w:lang w:val="en-GB"/>
              </w:rPr>
              <w:t>8.5.2</w:t>
            </w:r>
            <w:r w:rsidR="00E350D9">
              <w:rPr>
                <w:rFonts w:asciiTheme="minorHAnsi" w:eastAsiaTheme="minorEastAsia" w:hAnsiTheme="minorHAnsi" w:cstheme="minorBidi"/>
                <w:noProof/>
                <w:lang w:val="en-GB" w:eastAsia="en-GB"/>
              </w:rPr>
              <w:tab/>
            </w:r>
            <w:r w:rsidR="00E350D9" w:rsidRPr="00BB5A89">
              <w:rPr>
                <w:rStyle w:val="Hyperlink"/>
                <w:noProof/>
                <w:lang w:val="en-GB"/>
              </w:rPr>
              <w:t>Choropleth map</w:t>
            </w:r>
            <w:r w:rsidR="00E350D9">
              <w:rPr>
                <w:noProof/>
                <w:webHidden/>
              </w:rPr>
              <w:tab/>
            </w:r>
            <w:r w:rsidR="00E350D9">
              <w:rPr>
                <w:noProof/>
                <w:webHidden/>
              </w:rPr>
              <w:fldChar w:fldCharType="begin"/>
            </w:r>
            <w:r w:rsidR="00E350D9">
              <w:rPr>
                <w:noProof/>
                <w:webHidden/>
              </w:rPr>
              <w:instrText xml:space="preserve"> PAGEREF _Toc371090221 \h </w:instrText>
            </w:r>
            <w:r w:rsidR="00E350D9">
              <w:rPr>
                <w:noProof/>
                <w:webHidden/>
              </w:rPr>
            </w:r>
            <w:r w:rsidR="00E350D9">
              <w:rPr>
                <w:noProof/>
                <w:webHidden/>
              </w:rPr>
              <w:fldChar w:fldCharType="separate"/>
            </w:r>
            <w:r w:rsidR="00E350D9">
              <w:rPr>
                <w:noProof/>
                <w:webHidden/>
              </w:rPr>
              <w:t>147</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22" w:history="1">
            <w:r w:rsidR="00E350D9" w:rsidRPr="00BB5A89">
              <w:rPr>
                <w:rStyle w:val="Hyperlink"/>
                <w:noProof/>
                <w:lang w:val="en-GB"/>
              </w:rPr>
              <w:t>8.5.3</w:t>
            </w:r>
            <w:r w:rsidR="00E350D9">
              <w:rPr>
                <w:rFonts w:asciiTheme="minorHAnsi" w:eastAsiaTheme="minorEastAsia" w:hAnsiTheme="minorHAnsi" w:cstheme="minorBidi"/>
                <w:noProof/>
                <w:lang w:val="en-GB" w:eastAsia="en-GB"/>
              </w:rPr>
              <w:tab/>
            </w:r>
            <w:r w:rsidR="00E350D9" w:rsidRPr="00BB5A89">
              <w:rPr>
                <w:rStyle w:val="Hyperlink"/>
                <w:noProof/>
                <w:lang w:val="en-GB"/>
              </w:rPr>
              <w:t>Proportional Symbol map</w:t>
            </w:r>
            <w:r w:rsidR="00E350D9">
              <w:rPr>
                <w:noProof/>
                <w:webHidden/>
              </w:rPr>
              <w:tab/>
            </w:r>
            <w:r w:rsidR="00E350D9">
              <w:rPr>
                <w:noProof/>
                <w:webHidden/>
              </w:rPr>
              <w:fldChar w:fldCharType="begin"/>
            </w:r>
            <w:r w:rsidR="00E350D9">
              <w:rPr>
                <w:noProof/>
                <w:webHidden/>
              </w:rPr>
              <w:instrText xml:space="preserve"> PAGEREF _Toc371090222 \h </w:instrText>
            </w:r>
            <w:r w:rsidR="00E350D9">
              <w:rPr>
                <w:noProof/>
                <w:webHidden/>
              </w:rPr>
            </w:r>
            <w:r w:rsidR="00E350D9">
              <w:rPr>
                <w:noProof/>
                <w:webHidden/>
              </w:rPr>
              <w:fldChar w:fldCharType="separate"/>
            </w:r>
            <w:r w:rsidR="00E350D9">
              <w:rPr>
                <w:noProof/>
                <w:webHidden/>
              </w:rPr>
              <w:t>147</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23" w:history="1">
            <w:r w:rsidR="00E350D9" w:rsidRPr="00BB5A89">
              <w:rPr>
                <w:rStyle w:val="Hyperlink"/>
                <w:noProof/>
                <w:lang w:val="en-GB"/>
              </w:rPr>
              <w:t>8.5.4</w:t>
            </w:r>
            <w:r w:rsidR="00E350D9">
              <w:rPr>
                <w:rFonts w:asciiTheme="minorHAnsi" w:eastAsiaTheme="minorEastAsia" w:hAnsiTheme="minorHAnsi" w:cstheme="minorBidi"/>
                <w:noProof/>
                <w:lang w:val="en-GB" w:eastAsia="en-GB"/>
              </w:rPr>
              <w:tab/>
            </w:r>
            <w:r w:rsidR="00E350D9" w:rsidRPr="00BB5A89">
              <w:rPr>
                <w:rStyle w:val="Hyperlink"/>
                <w:noProof/>
                <w:lang w:val="en-GB"/>
              </w:rPr>
              <w:t>Dot maps</w:t>
            </w:r>
            <w:r w:rsidR="00E350D9">
              <w:rPr>
                <w:noProof/>
                <w:webHidden/>
              </w:rPr>
              <w:tab/>
            </w:r>
            <w:r w:rsidR="00E350D9">
              <w:rPr>
                <w:noProof/>
                <w:webHidden/>
              </w:rPr>
              <w:fldChar w:fldCharType="begin"/>
            </w:r>
            <w:r w:rsidR="00E350D9">
              <w:rPr>
                <w:noProof/>
                <w:webHidden/>
              </w:rPr>
              <w:instrText xml:space="preserve"> PAGEREF _Toc371090223 \h </w:instrText>
            </w:r>
            <w:r w:rsidR="00E350D9">
              <w:rPr>
                <w:noProof/>
                <w:webHidden/>
              </w:rPr>
            </w:r>
            <w:r w:rsidR="00E350D9">
              <w:rPr>
                <w:noProof/>
                <w:webHidden/>
              </w:rPr>
              <w:fldChar w:fldCharType="separate"/>
            </w:r>
            <w:r w:rsidR="00E350D9">
              <w:rPr>
                <w:noProof/>
                <w:webHidden/>
              </w:rPr>
              <w:t>148</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24" w:history="1">
            <w:r w:rsidR="00E350D9" w:rsidRPr="00BB5A89">
              <w:rPr>
                <w:rStyle w:val="Hyperlink"/>
                <w:noProof/>
                <w:lang w:val="en-GB"/>
              </w:rPr>
              <w:t>8.5.5</w:t>
            </w:r>
            <w:r w:rsidR="00E350D9">
              <w:rPr>
                <w:rFonts w:asciiTheme="minorHAnsi" w:eastAsiaTheme="minorEastAsia" w:hAnsiTheme="minorHAnsi" w:cstheme="minorBidi"/>
                <w:noProof/>
                <w:lang w:val="en-GB" w:eastAsia="en-GB"/>
              </w:rPr>
              <w:tab/>
            </w:r>
            <w:r w:rsidR="00E350D9" w:rsidRPr="00BB5A89">
              <w:rPr>
                <w:rStyle w:val="Hyperlink"/>
                <w:noProof/>
                <w:lang w:val="en-GB"/>
              </w:rPr>
              <w:t>Charts</w:t>
            </w:r>
            <w:r w:rsidR="00E350D9">
              <w:rPr>
                <w:noProof/>
                <w:webHidden/>
              </w:rPr>
              <w:tab/>
            </w:r>
            <w:r w:rsidR="00E350D9">
              <w:rPr>
                <w:noProof/>
                <w:webHidden/>
              </w:rPr>
              <w:fldChar w:fldCharType="begin"/>
            </w:r>
            <w:r w:rsidR="00E350D9">
              <w:rPr>
                <w:noProof/>
                <w:webHidden/>
              </w:rPr>
              <w:instrText xml:space="preserve"> PAGEREF _Toc371090224 \h </w:instrText>
            </w:r>
            <w:r w:rsidR="00E350D9">
              <w:rPr>
                <w:noProof/>
                <w:webHidden/>
              </w:rPr>
            </w:r>
            <w:r w:rsidR="00E350D9">
              <w:rPr>
                <w:noProof/>
                <w:webHidden/>
              </w:rPr>
              <w:fldChar w:fldCharType="separate"/>
            </w:r>
            <w:r w:rsidR="00E350D9">
              <w:rPr>
                <w:noProof/>
                <w:webHidden/>
              </w:rPr>
              <w:t>148</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25" w:history="1">
            <w:r w:rsidR="00E350D9" w:rsidRPr="00BB5A89">
              <w:rPr>
                <w:rStyle w:val="Hyperlink"/>
                <w:noProof/>
                <w:lang w:val="en-GB"/>
              </w:rPr>
              <w:t>8.5.6</w:t>
            </w:r>
            <w:r w:rsidR="00E350D9">
              <w:rPr>
                <w:rFonts w:asciiTheme="minorHAnsi" w:eastAsiaTheme="minorEastAsia" w:hAnsiTheme="minorHAnsi" w:cstheme="minorBidi"/>
                <w:noProof/>
                <w:lang w:val="en-GB" w:eastAsia="en-GB"/>
              </w:rPr>
              <w:tab/>
            </w:r>
            <w:r w:rsidR="00E350D9" w:rsidRPr="00BB5A89">
              <w:rPr>
                <w:rStyle w:val="Hyperlink"/>
                <w:noProof/>
                <w:lang w:val="en-GB"/>
              </w:rPr>
              <w:t>Bar</w:t>
            </w:r>
            <w:r w:rsidR="00E350D9">
              <w:rPr>
                <w:noProof/>
                <w:webHidden/>
              </w:rPr>
              <w:tab/>
            </w:r>
            <w:r w:rsidR="00E350D9">
              <w:rPr>
                <w:noProof/>
                <w:webHidden/>
              </w:rPr>
              <w:fldChar w:fldCharType="begin"/>
            </w:r>
            <w:r w:rsidR="00E350D9">
              <w:rPr>
                <w:noProof/>
                <w:webHidden/>
              </w:rPr>
              <w:instrText xml:space="preserve"> PAGEREF _Toc371090225 \h </w:instrText>
            </w:r>
            <w:r w:rsidR="00E350D9">
              <w:rPr>
                <w:noProof/>
                <w:webHidden/>
              </w:rPr>
            </w:r>
            <w:r w:rsidR="00E350D9">
              <w:rPr>
                <w:noProof/>
                <w:webHidden/>
              </w:rPr>
              <w:fldChar w:fldCharType="separate"/>
            </w:r>
            <w:r w:rsidR="00E350D9">
              <w:rPr>
                <w:noProof/>
                <w:webHidden/>
              </w:rPr>
              <w:t>149</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226" w:history="1">
            <w:r w:rsidR="00E350D9" w:rsidRPr="00BB5A89">
              <w:rPr>
                <w:rStyle w:val="Hyperlink"/>
                <w:noProof/>
              </w:rPr>
              <w:t>8.6</w:t>
            </w:r>
            <w:r w:rsidR="00E350D9">
              <w:rPr>
                <w:rFonts w:asciiTheme="minorHAnsi" w:eastAsiaTheme="minorEastAsia" w:hAnsiTheme="minorHAnsi" w:cstheme="minorBidi"/>
                <w:noProof/>
                <w:lang w:val="en-GB" w:eastAsia="en-GB"/>
              </w:rPr>
              <w:tab/>
            </w:r>
            <w:r w:rsidR="00E350D9" w:rsidRPr="00BB5A89">
              <w:rPr>
                <w:rStyle w:val="Hyperlink"/>
                <w:noProof/>
              </w:rPr>
              <w:t>Maps for an Atlas</w:t>
            </w:r>
            <w:r w:rsidR="00E350D9">
              <w:rPr>
                <w:noProof/>
                <w:webHidden/>
              </w:rPr>
              <w:tab/>
            </w:r>
            <w:r w:rsidR="00E350D9">
              <w:rPr>
                <w:noProof/>
                <w:webHidden/>
              </w:rPr>
              <w:fldChar w:fldCharType="begin"/>
            </w:r>
            <w:r w:rsidR="00E350D9">
              <w:rPr>
                <w:noProof/>
                <w:webHidden/>
              </w:rPr>
              <w:instrText xml:space="preserve"> PAGEREF _Toc371090226 \h </w:instrText>
            </w:r>
            <w:r w:rsidR="00E350D9">
              <w:rPr>
                <w:noProof/>
                <w:webHidden/>
              </w:rPr>
            </w:r>
            <w:r w:rsidR="00E350D9">
              <w:rPr>
                <w:noProof/>
                <w:webHidden/>
              </w:rPr>
              <w:fldChar w:fldCharType="separate"/>
            </w:r>
            <w:r w:rsidR="00E350D9">
              <w:rPr>
                <w:noProof/>
                <w:webHidden/>
              </w:rPr>
              <w:t>149</w:t>
            </w:r>
            <w:r w:rsidR="00E350D9">
              <w:rPr>
                <w:noProof/>
                <w:webHidden/>
              </w:rPr>
              <w:fldChar w:fldCharType="end"/>
            </w:r>
          </w:hyperlink>
        </w:p>
        <w:p w:rsidR="00E350D9" w:rsidRDefault="006A33BF">
          <w:pPr>
            <w:pStyle w:val="TOC1"/>
            <w:tabs>
              <w:tab w:val="left" w:pos="440"/>
              <w:tab w:val="right" w:leader="dot" w:pos="9350"/>
            </w:tabs>
            <w:rPr>
              <w:rFonts w:asciiTheme="minorHAnsi" w:eastAsiaTheme="minorEastAsia" w:hAnsiTheme="minorHAnsi" w:cstheme="minorBidi"/>
              <w:noProof/>
              <w:lang w:val="en-GB" w:eastAsia="en-GB"/>
            </w:rPr>
          </w:pPr>
          <w:hyperlink w:anchor="_Toc371090227" w:history="1">
            <w:r w:rsidR="00E350D9" w:rsidRPr="00BB5A89">
              <w:rPr>
                <w:rStyle w:val="Hyperlink"/>
                <w:rFonts w:eastAsia="Times New Roman"/>
                <w:caps/>
                <w:noProof/>
                <w:kern w:val="28"/>
                <w:lang w:val="en-GB" w:eastAsia="nb-NO"/>
              </w:rPr>
              <w:t>9.</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webmapping, webgis</w:t>
            </w:r>
            <w:r w:rsidR="00E350D9">
              <w:rPr>
                <w:noProof/>
                <w:webHidden/>
              </w:rPr>
              <w:tab/>
            </w:r>
            <w:r w:rsidR="00E350D9">
              <w:rPr>
                <w:noProof/>
                <w:webHidden/>
              </w:rPr>
              <w:fldChar w:fldCharType="begin"/>
            </w:r>
            <w:r w:rsidR="00E350D9">
              <w:rPr>
                <w:noProof/>
                <w:webHidden/>
              </w:rPr>
              <w:instrText xml:space="preserve"> PAGEREF _Toc371090227 \h </w:instrText>
            </w:r>
            <w:r w:rsidR="00E350D9">
              <w:rPr>
                <w:noProof/>
                <w:webHidden/>
              </w:rPr>
            </w:r>
            <w:r w:rsidR="00E350D9">
              <w:rPr>
                <w:noProof/>
                <w:webHidden/>
              </w:rPr>
              <w:fldChar w:fldCharType="separate"/>
            </w:r>
            <w:r w:rsidR="00E350D9">
              <w:rPr>
                <w:noProof/>
                <w:webHidden/>
              </w:rPr>
              <w:t>151</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228" w:history="1">
            <w:r w:rsidR="00E350D9" w:rsidRPr="00BB5A89">
              <w:rPr>
                <w:rStyle w:val="Hyperlink"/>
                <w:noProof/>
              </w:rPr>
              <w:t>9.1</w:t>
            </w:r>
            <w:r w:rsidR="00E350D9">
              <w:rPr>
                <w:rFonts w:asciiTheme="minorHAnsi" w:eastAsiaTheme="minorEastAsia" w:hAnsiTheme="minorHAnsi" w:cstheme="minorBidi"/>
                <w:noProof/>
                <w:lang w:val="en-GB" w:eastAsia="en-GB"/>
              </w:rPr>
              <w:tab/>
            </w:r>
            <w:r w:rsidR="00E350D9" w:rsidRPr="00BB5A89">
              <w:rPr>
                <w:rStyle w:val="Hyperlink"/>
                <w:noProof/>
              </w:rPr>
              <w:t>introduction</w:t>
            </w:r>
            <w:r w:rsidR="00E350D9">
              <w:rPr>
                <w:noProof/>
                <w:webHidden/>
              </w:rPr>
              <w:tab/>
            </w:r>
            <w:r w:rsidR="00E350D9">
              <w:rPr>
                <w:noProof/>
                <w:webHidden/>
              </w:rPr>
              <w:fldChar w:fldCharType="begin"/>
            </w:r>
            <w:r w:rsidR="00E350D9">
              <w:rPr>
                <w:noProof/>
                <w:webHidden/>
              </w:rPr>
              <w:instrText xml:space="preserve"> PAGEREF _Toc371090228 \h </w:instrText>
            </w:r>
            <w:r w:rsidR="00E350D9">
              <w:rPr>
                <w:noProof/>
                <w:webHidden/>
              </w:rPr>
            </w:r>
            <w:r w:rsidR="00E350D9">
              <w:rPr>
                <w:noProof/>
                <w:webHidden/>
              </w:rPr>
              <w:fldChar w:fldCharType="separate"/>
            </w:r>
            <w:r w:rsidR="00E350D9">
              <w:rPr>
                <w:noProof/>
                <w:webHidden/>
              </w:rPr>
              <w:t>151</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229" w:history="1">
            <w:r w:rsidR="00E350D9" w:rsidRPr="00BB5A89">
              <w:rPr>
                <w:rStyle w:val="Hyperlink"/>
                <w:noProof/>
              </w:rPr>
              <w:t>9.2</w:t>
            </w:r>
            <w:r w:rsidR="00E350D9">
              <w:rPr>
                <w:rFonts w:asciiTheme="minorHAnsi" w:eastAsiaTheme="minorEastAsia" w:hAnsiTheme="minorHAnsi" w:cstheme="minorBidi"/>
                <w:noProof/>
                <w:lang w:val="en-GB" w:eastAsia="en-GB"/>
              </w:rPr>
              <w:tab/>
            </w:r>
            <w:r w:rsidR="00E350D9" w:rsidRPr="00BB5A89">
              <w:rPr>
                <w:rStyle w:val="Hyperlink"/>
                <w:noProof/>
              </w:rPr>
              <w:t>The use and users</w:t>
            </w:r>
            <w:r w:rsidR="00E350D9">
              <w:rPr>
                <w:noProof/>
                <w:webHidden/>
              </w:rPr>
              <w:tab/>
            </w:r>
            <w:r w:rsidR="00E350D9">
              <w:rPr>
                <w:noProof/>
                <w:webHidden/>
              </w:rPr>
              <w:fldChar w:fldCharType="begin"/>
            </w:r>
            <w:r w:rsidR="00E350D9">
              <w:rPr>
                <w:noProof/>
                <w:webHidden/>
              </w:rPr>
              <w:instrText xml:space="preserve"> PAGEREF _Toc371090229 \h </w:instrText>
            </w:r>
            <w:r w:rsidR="00E350D9">
              <w:rPr>
                <w:noProof/>
                <w:webHidden/>
              </w:rPr>
            </w:r>
            <w:r w:rsidR="00E350D9">
              <w:rPr>
                <w:noProof/>
                <w:webHidden/>
              </w:rPr>
              <w:fldChar w:fldCharType="separate"/>
            </w:r>
            <w:r w:rsidR="00E350D9">
              <w:rPr>
                <w:noProof/>
                <w:webHidden/>
              </w:rPr>
              <w:t>152</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30" w:history="1">
            <w:r w:rsidR="00E350D9" w:rsidRPr="00BB5A89">
              <w:rPr>
                <w:rStyle w:val="Hyperlink"/>
                <w:noProof/>
                <w:lang w:val="en-GB"/>
              </w:rPr>
              <w:t>9.2.1</w:t>
            </w:r>
            <w:r w:rsidR="00E350D9">
              <w:rPr>
                <w:rFonts w:asciiTheme="minorHAnsi" w:eastAsiaTheme="minorEastAsia" w:hAnsiTheme="minorHAnsi" w:cstheme="minorBidi"/>
                <w:noProof/>
                <w:lang w:val="en-GB" w:eastAsia="en-GB"/>
              </w:rPr>
              <w:tab/>
            </w:r>
            <w:r w:rsidR="00E350D9" w:rsidRPr="00BB5A89">
              <w:rPr>
                <w:rStyle w:val="Hyperlink"/>
                <w:noProof/>
                <w:lang w:val="en-GB"/>
              </w:rPr>
              <w:t>Functionality</w:t>
            </w:r>
            <w:r w:rsidR="00E350D9">
              <w:rPr>
                <w:noProof/>
                <w:webHidden/>
              </w:rPr>
              <w:tab/>
            </w:r>
            <w:r w:rsidR="00E350D9">
              <w:rPr>
                <w:noProof/>
                <w:webHidden/>
              </w:rPr>
              <w:fldChar w:fldCharType="begin"/>
            </w:r>
            <w:r w:rsidR="00E350D9">
              <w:rPr>
                <w:noProof/>
                <w:webHidden/>
              </w:rPr>
              <w:instrText xml:space="preserve"> PAGEREF _Toc371090230 \h </w:instrText>
            </w:r>
            <w:r w:rsidR="00E350D9">
              <w:rPr>
                <w:noProof/>
                <w:webHidden/>
              </w:rPr>
            </w:r>
            <w:r w:rsidR="00E350D9">
              <w:rPr>
                <w:noProof/>
                <w:webHidden/>
              </w:rPr>
              <w:fldChar w:fldCharType="separate"/>
            </w:r>
            <w:r w:rsidR="00E350D9">
              <w:rPr>
                <w:noProof/>
                <w:webHidden/>
              </w:rPr>
              <w:t>153</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31" w:history="1">
            <w:r w:rsidR="00E350D9" w:rsidRPr="00BB5A89">
              <w:rPr>
                <w:rStyle w:val="Hyperlink"/>
                <w:noProof/>
                <w:lang w:val="en-GB"/>
              </w:rPr>
              <w:t>9.2.2</w:t>
            </w:r>
            <w:r w:rsidR="00E350D9">
              <w:rPr>
                <w:rFonts w:asciiTheme="minorHAnsi" w:eastAsiaTheme="minorEastAsia" w:hAnsiTheme="minorHAnsi" w:cstheme="minorBidi"/>
                <w:noProof/>
                <w:lang w:val="en-GB" w:eastAsia="en-GB"/>
              </w:rPr>
              <w:tab/>
            </w:r>
            <w:r w:rsidR="00E350D9" w:rsidRPr="00BB5A89">
              <w:rPr>
                <w:rStyle w:val="Hyperlink"/>
                <w:noProof/>
                <w:lang w:val="en-GB"/>
              </w:rPr>
              <w:t>Sitemap / flowchart</w:t>
            </w:r>
            <w:r w:rsidR="00E350D9">
              <w:rPr>
                <w:noProof/>
                <w:webHidden/>
              </w:rPr>
              <w:tab/>
            </w:r>
            <w:r w:rsidR="00E350D9">
              <w:rPr>
                <w:noProof/>
                <w:webHidden/>
              </w:rPr>
              <w:fldChar w:fldCharType="begin"/>
            </w:r>
            <w:r w:rsidR="00E350D9">
              <w:rPr>
                <w:noProof/>
                <w:webHidden/>
              </w:rPr>
              <w:instrText xml:space="preserve"> PAGEREF _Toc371090231 \h </w:instrText>
            </w:r>
            <w:r w:rsidR="00E350D9">
              <w:rPr>
                <w:noProof/>
                <w:webHidden/>
              </w:rPr>
            </w:r>
            <w:r w:rsidR="00E350D9">
              <w:rPr>
                <w:noProof/>
                <w:webHidden/>
              </w:rPr>
              <w:fldChar w:fldCharType="separate"/>
            </w:r>
            <w:r w:rsidR="00E350D9">
              <w:rPr>
                <w:noProof/>
                <w:webHidden/>
              </w:rPr>
              <w:t>153</w:t>
            </w:r>
            <w:r w:rsidR="00E350D9">
              <w:rPr>
                <w:noProof/>
                <w:webHidden/>
              </w:rPr>
              <w:fldChar w:fldCharType="end"/>
            </w:r>
          </w:hyperlink>
        </w:p>
        <w:p w:rsidR="00E350D9" w:rsidRDefault="006A33BF">
          <w:pPr>
            <w:pStyle w:val="TOC3"/>
            <w:tabs>
              <w:tab w:val="left" w:pos="1320"/>
              <w:tab w:val="right" w:leader="dot" w:pos="9350"/>
            </w:tabs>
            <w:rPr>
              <w:rFonts w:asciiTheme="minorHAnsi" w:eastAsiaTheme="minorEastAsia" w:hAnsiTheme="minorHAnsi" w:cstheme="minorBidi"/>
              <w:noProof/>
              <w:lang w:val="en-GB" w:eastAsia="en-GB"/>
            </w:rPr>
          </w:pPr>
          <w:hyperlink w:anchor="_Toc371090232" w:history="1">
            <w:r w:rsidR="00E350D9" w:rsidRPr="00BB5A89">
              <w:rPr>
                <w:rStyle w:val="Hyperlink"/>
                <w:noProof/>
                <w:lang w:val="en-GB"/>
              </w:rPr>
              <w:t>9.2.3</w:t>
            </w:r>
            <w:r w:rsidR="00E350D9">
              <w:rPr>
                <w:rFonts w:asciiTheme="minorHAnsi" w:eastAsiaTheme="minorEastAsia" w:hAnsiTheme="minorHAnsi" w:cstheme="minorBidi"/>
                <w:noProof/>
                <w:lang w:val="en-GB" w:eastAsia="en-GB"/>
              </w:rPr>
              <w:tab/>
            </w:r>
            <w:r w:rsidR="00E350D9" w:rsidRPr="00BB5A89">
              <w:rPr>
                <w:rStyle w:val="Hyperlink"/>
                <w:noProof/>
                <w:lang w:val="en-GB"/>
              </w:rPr>
              <w:t>Mock-up (graphic design)</w:t>
            </w:r>
            <w:r w:rsidR="00E350D9">
              <w:rPr>
                <w:noProof/>
                <w:webHidden/>
              </w:rPr>
              <w:tab/>
            </w:r>
            <w:r w:rsidR="00E350D9">
              <w:rPr>
                <w:noProof/>
                <w:webHidden/>
              </w:rPr>
              <w:fldChar w:fldCharType="begin"/>
            </w:r>
            <w:r w:rsidR="00E350D9">
              <w:rPr>
                <w:noProof/>
                <w:webHidden/>
              </w:rPr>
              <w:instrText xml:space="preserve"> PAGEREF _Toc371090232 \h </w:instrText>
            </w:r>
            <w:r w:rsidR="00E350D9">
              <w:rPr>
                <w:noProof/>
                <w:webHidden/>
              </w:rPr>
            </w:r>
            <w:r w:rsidR="00E350D9">
              <w:rPr>
                <w:noProof/>
                <w:webHidden/>
              </w:rPr>
              <w:fldChar w:fldCharType="separate"/>
            </w:r>
            <w:r w:rsidR="00E350D9">
              <w:rPr>
                <w:noProof/>
                <w:webHidden/>
              </w:rPr>
              <w:t>154</w:t>
            </w:r>
            <w:r w:rsidR="00E350D9">
              <w:rPr>
                <w:noProof/>
                <w:webHidden/>
              </w:rPr>
              <w:fldChar w:fldCharType="end"/>
            </w:r>
          </w:hyperlink>
        </w:p>
        <w:p w:rsidR="00E350D9" w:rsidRDefault="006A33BF">
          <w:pPr>
            <w:pStyle w:val="TOC2"/>
            <w:tabs>
              <w:tab w:val="left" w:pos="880"/>
              <w:tab w:val="right" w:leader="dot" w:pos="9350"/>
            </w:tabs>
            <w:rPr>
              <w:rFonts w:asciiTheme="minorHAnsi" w:eastAsiaTheme="minorEastAsia" w:hAnsiTheme="minorHAnsi" w:cstheme="minorBidi"/>
              <w:noProof/>
              <w:lang w:val="en-GB" w:eastAsia="en-GB"/>
            </w:rPr>
          </w:pPr>
          <w:hyperlink w:anchor="_Toc371090233" w:history="1">
            <w:r w:rsidR="00E350D9" w:rsidRPr="00BB5A89">
              <w:rPr>
                <w:rStyle w:val="Hyperlink"/>
                <w:noProof/>
              </w:rPr>
              <w:t>9.3</w:t>
            </w:r>
            <w:r w:rsidR="00E350D9">
              <w:rPr>
                <w:rFonts w:asciiTheme="minorHAnsi" w:eastAsiaTheme="minorEastAsia" w:hAnsiTheme="minorHAnsi" w:cstheme="minorBidi"/>
                <w:noProof/>
                <w:lang w:val="en-GB" w:eastAsia="en-GB"/>
              </w:rPr>
              <w:tab/>
            </w:r>
            <w:r w:rsidR="00E350D9" w:rsidRPr="00BB5A89">
              <w:rPr>
                <w:rStyle w:val="Hyperlink"/>
                <w:noProof/>
              </w:rPr>
              <w:t>exercise Basic Web-mapping exercises</w:t>
            </w:r>
            <w:r w:rsidR="00E350D9">
              <w:rPr>
                <w:noProof/>
                <w:webHidden/>
              </w:rPr>
              <w:tab/>
            </w:r>
            <w:r w:rsidR="00E350D9">
              <w:rPr>
                <w:noProof/>
                <w:webHidden/>
              </w:rPr>
              <w:fldChar w:fldCharType="begin"/>
            </w:r>
            <w:r w:rsidR="00E350D9">
              <w:rPr>
                <w:noProof/>
                <w:webHidden/>
              </w:rPr>
              <w:instrText xml:space="preserve"> PAGEREF _Toc371090233 \h </w:instrText>
            </w:r>
            <w:r w:rsidR="00E350D9">
              <w:rPr>
                <w:noProof/>
                <w:webHidden/>
              </w:rPr>
            </w:r>
            <w:r w:rsidR="00E350D9">
              <w:rPr>
                <w:noProof/>
                <w:webHidden/>
              </w:rPr>
              <w:fldChar w:fldCharType="separate"/>
            </w:r>
            <w:r w:rsidR="00E350D9">
              <w:rPr>
                <w:noProof/>
                <w:webHidden/>
              </w:rPr>
              <w:t>155</w:t>
            </w:r>
            <w:r w:rsidR="00E350D9">
              <w:rPr>
                <w:noProof/>
                <w:webHidden/>
              </w:rPr>
              <w:fldChar w:fldCharType="end"/>
            </w:r>
          </w:hyperlink>
        </w:p>
        <w:p w:rsidR="00E350D9" w:rsidRDefault="006A33BF">
          <w:pPr>
            <w:pStyle w:val="TOC1"/>
            <w:tabs>
              <w:tab w:val="left" w:pos="660"/>
              <w:tab w:val="right" w:leader="dot" w:pos="9350"/>
            </w:tabs>
            <w:rPr>
              <w:rFonts w:asciiTheme="minorHAnsi" w:eastAsiaTheme="minorEastAsia" w:hAnsiTheme="minorHAnsi" w:cstheme="minorBidi"/>
              <w:noProof/>
              <w:lang w:val="en-GB" w:eastAsia="en-GB"/>
            </w:rPr>
          </w:pPr>
          <w:hyperlink w:anchor="_Toc371090234" w:history="1">
            <w:r w:rsidR="00E350D9" w:rsidRPr="00BB5A89">
              <w:rPr>
                <w:rStyle w:val="Hyperlink"/>
                <w:rFonts w:eastAsia="Times New Roman"/>
                <w:caps/>
                <w:noProof/>
                <w:kern w:val="28"/>
                <w:lang w:val="en-GB" w:eastAsia="nb-NO"/>
              </w:rPr>
              <w:t>10.</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Conclusions</w:t>
            </w:r>
            <w:r w:rsidR="00E350D9">
              <w:rPr>
                <w:noProof/>
                <w:webHidden/>
              </w:rPr>
              <w:tab/>
            </w:r>
            <w:r w:rsidR="00E350D9">
              <w:rPr>
                <w:noProof/>
                <w:webHidden/>
              </w:rPr>
              <w:fldChar w:fldCharType="begin"/>
            </w:r>
            <w:r w:rsidR="00E350D9">
              <w:rPr>
                <w:noProof/>
                <w:webHidden/>
              </w:rPr>
              <w:instrText xml:space="preserve"> PAGEREF _Toc371090234 \h </w:instrText>
            </w:r>
            <w:r w:rsidR="00E350D9">
              <w:rPr>
                <w:noProof/>
                <w:webHidden/>
              </w:rPr>
            </w:r>
            <w:r w:rsidR="00E350D9">
              <w:rPr>
                <w:noProof/>
                <w:webHidden/>
              </w:rPr>
              <w:fldChar w:fldCharType="separate"/>
            </w:r>
            <w:r w:rsidR="00E350D9">
              <w:rPr>
                <w:noProof/>
                <w:webHidden/>
              </w:rPr>
              <w:t>156</w:t>
            </w:r>
            <w:r w:rsidR="00E350D9">
              <w:rPr>
                <w:noProof/>
                <w:webHidden/>
              </w:rPr>
              <w:fldChar w:fldCharType="end"/>
            </w:r>
          </w:hyperlink>
        </w:p>
        <w:p w:rsidR="00E350D9" w:rsidRDefault="006A33BF">
          <w:pPr>
            <w:pStyle w:val="TOC1"/>
            <w:tabs>
              <w:tab w:val="left" w:pos="660"/>
              <w:tab w:val="right" w:leader="dot" w:pos="9350"/>
            </w:tabs>
            <w:rPr>
              <w:rFonts w:asciiTheme="minorHAnsi" w:eastAsiaTheme="minorEastAsia" w:hAnsiTheme="minorHAnsi" w:cstheme="minorBidi"/>
              <w:noProof/>
              <w:lang w:val="en-GB" w:eastAsia="en-GB"/>
            </w:rPr>
          </w:pPr>
          <w:hyperlink w:anchor="_Toc371090235" w:history="1">
            <w:r w:rsidR="00E350D9" w:rsidRPr="00BB5A89">
              <w:rPr>
                <w:rStyle w:val="Hyperlink"/>
                <w:rFonts w:eastAsia="Times New Roman"/>
                <w:caps/>
                <w:noProof/>
                <w:kern w:val="28"/>
                <w:lang w:val="en-GB" w:eastAsia="nb-NO"/>
              </w:rPr>
              <w:t>11.</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References</w:t>
            </w:r>
            <w:r w:rsidR="00E350D9">
              <w:rPr>
                <w:noProof/>
                <w:webHidden/>
              </w:rPr>
              <w:tab/>
            </w:r>
            <w:r w:rsidR="00E350D9">
              <w:rPr>
                <w:noProof/>
                <w:webHidden/>
              </w:rPr>
              <w:fldChar w:fldCharType="begin"/>
            </w:r>
            <w:r w:rsidR="00E350D9">
              <w:rPr>
                <w:noProof/>
                <w:webHidden/>
              </w:rPr>
              <w:instrText xml:space="preserve"> PAGEREF _Toc371090235 \h </w:instrText>
            </w:r>
            <w:r w:rsidR="00E350D9">
              <w:rPr>
                <w:noProof/>
                <w:webHidden/>
              </w:rPr>
            </w:r>
            <w:r w:rsidR="00E350D9">
              <w:rPr>
                <w:noProof/>
                <w:webHidden/>
              </w:rPr>
              <w:fldChar w:fldCharType="separate"/>
            </w:r>
            <w:r w:rsidR="00E350D9">
              <w:rPr>
                <w:noProof/>
                <w:webHidden/>
              </w:rPr>
              <w:t>159</w:t>
            </w:r>
            <w:r w:rsidR="00E350D9">
              <w:rPr>
                <w:noProof/>
                <w:webHidden/>
              </w:rPr>
              <w:fldChar w:fldCharType="end"/>
            </w:r>
          </w:hyperlink>
        </w:p>
        <w:p w:rsidR="00E350D9" w:rsidRDefault="006A33BF">
          <w:pPr>
            <w:pStyle w:val="TOC1"/>
            <w:tabs>
              <w:tab w:val="left" w:pos="660"/>
              <w:tab w:val="right" w:leader="dot" w:pos="9350"/>
            </w:tabs>
            <w:rPr>
              <w:rFonts w:asciiTheme="minorHAnsi" w:eastAsiaTheme="minorEastAsia" w:hAnsiTheme="minorHAnsi" w:cstheme="minorBidi"/>
              <w:noProof/>
              <w:lang w:val="en-GB" w:eastAsia="en-GB"/>
            </w:rPr>
          </w:pPr>
          <w:hyperlink w:anchor="_Toc371090236" w:history="1">
            <w:r w:rsidR="00E350D9" w:rsidRPr="00BB5A89">
              <w:rPr>
                <w:rStyle w:val="Hyperlink"/>
                <w:noProof/>
                <w:lang w:val="en-GB"/>
              </w:rPr>
              <w:t>12.</w:t>
            </w:r>
            <w:r w:rsidR="00E350D9">
              <w:rPr>
                <w:rFonts w:asciiTheme="minorHAnsi" w:eastAsiaTheme="minorEastAsia" w:hAnsiTheme="minorHAnsi" w:cstheme="minorBidi"/>
                <w:noProof/>
                <w:lang w:val="en-GB" w:eastAsia="en-GB"/>
              </w:rPr>
              <w:tab/>
            </w:r>
            <w:r w:rsidR="00E350D9" w:rsidRPr="00BB5A89">
              <w:rPr>
                <w:rStyle w:val="Hyperlink"/>
                <w:rFonts w:eastAsia="Times New Roman"/>
                <w:caps/>
                <w:noProof/>
                <w:kern w:val="28"/>
                <w:lang w:val="en-GB" w:eastAsia="nb-NO"/>
              </w:rPr>
              <w:t>Glossary:</w:t>
            </w:r>
            <w:r w:rsidR="00E350D9">
              <w:rPr>
                <w:noProof/>
                <w:webHidden/>
              </w:rPr>
              <w:tab/>
            </w:r>
            <w:r w:rsidR="00E350D9">
              <w:rPr>
                <w:noProof/>
                <w:webHidden/>
              </w:rPr>
              <w:fldChar w:fldCharType="begin"/>
            </w:r>
            <w:r w:rsidR="00E350D9">
              <w:rPr>
                <w:noProof/>
                <w:webHidden/>
              </w:rPr>
              <w:instrText xml:space="preserve"> PAGEREF _Toc371090236 \h </w:instrText>
            </w:r>
            <w:r w:rsidR="00E350D9">
              <w:rPr>
                <w:noProof/>
                <w:webHidden/>
              </w:rPr>
            </w:r>
            <w:r w:rsidR="00E350D9">
              <w:rPr>
                <w:noProof/>
                <w:webHidden/>
              </w:rPr>
              <w:fldChar w:fldCharType="separate"/>
            </w:r>
            <w:r w:rsidR="00E350D9">
              <w:rPr>
                <w:noProof/>
                <w:webHidden/>
              </w:rPr>
              <w:t>174</w:t>
            </w:r>
            <w:r w:rsidR="00E350D9">
              <w:rPr>
                <w:noProof/>
                <w:webHidden/>
              </w:rPr>
              <w:fldChar w:fldCharType="end"/>
            </w:r>
          </w:hyperlink>
        </w:p>
        <w:p w:rsidR="00BA6063" w:rsidRDefault="00BA6063">
          <w:r>
            <w:fldChar w:fldCharType="end"/>
          </w:r>
        </w:p>
      </w:sdtContent>
    </w:sdt>
    <w:p w:rsidR="006A33BF" w:rsidRDefault="00E350D9">
      <w:pPr>
        <w:spacing w:after="0" w:line="240" w:lineRule="auto"/>
        <w:rPr>
          <w:rFonts w:eastAsia="Times New Roman"/>
          <w:bCs/>
          <w:caps/>
          <w:kern w:val="28"/>
          <w:lang w:val="en-GB" w:eastAsia="nb-NO"/>
        </w:rPr>
        <w:sectPr w:rsidR="006A33BF" w:rsidSect="001A01BA">
          <w:headerReference w:type="default" r:id="rId15"/>
          <w:pgSz w:w="12240" w:h="15840"/>
          <w:pgMar w:top="1440" w:right="1440" w:bottom="1440" w:left="1440" w:header="720" w:footer="720" w:gutter="0"/>
          <w:cols w:space="720"/>
          <w:docGrid w:linePitch="360"/>
        </w:sectPr>
      </w:pPr>
      <w:bookmarkStart w:id="0" w:name="_Toc365013957"/>
      <w:bookmarkStart w:id="1" w:name="_Toc371090154"/>
      <w:r>
        <w:rPr>
          <w:rFonts w:eastAsia="Times New Roman"/>
          <w:bCs/>
          <w:caps/>
          <w:kern w:val="28"/>
          <w:lang w:val="en-GB" w:eastAsia="nb-NO"/>
        </w:rPr>
        <w:br w:type="page"/>
      </w:r>
    </w:p>
    <w:p w:rsidR="009213A5" w:rsidRPr="0026513C" w:rsidRDefault="008150CA" w:rsidP="006A33BF">
      <w:pPr>
        <w:pStyle w:val="Heading1"/>
        <w:numPr>
          <w:ilvl w:val="0"/>
          <w:numId w:val="10"/>
        </w:numPr>
        <w:rPr>
          <w:rFonts w:eastAsia="Times New Roman"/>
          <w:bCs w:val="0"/>
          <w:caps/>
          <w:kern w:val="28"/>
          <w:lang w:val="en-GB" w:eastAsia="nb-NO"/>
        </w:rPr>
      </w:pPr>
      <w:r w:rsidRPr="0026513C">
        <w:rPr>
          <w:rFonts w:eastAsia="Times New Roman"/>
          <w:bCs w:val="0"/>
          <w:caps/>
          <w:kern w:val="28"/>
          <w:lang w:val="en-GB" w:eastAsia="nb-NO"/>
        </w:rPr>
        <w:lastRenderedPageBreak/>
        <w:t>Introduction to disaster risk management</w:t>
      </w:r>
      <w:bookmarkEnd w:id="0"/>
      <w:bookmarkEnd w:id="1"/>
      <w:r w:rsidR="009213A5" w:rsidRPr="0026513C">
        <w:rPr>
          <w:rFonts w:eastAsia="Times New Roman"/>
          <w:bCs w:val="0"/>
          <w:caps/>
          <w:kern w:val="28"/>
          <w:lang w:val="en-GB" w:eastAsia="nb-NO"/>
        </w:rPr>
        <w:t xml:space="preserve"> </w:t>
      </w:r>
    </w:p>
    <w:p w:rsidR="009213A5" w:rsidRPr="006D4C61" w:rsidRDefault="009213A5" w:rsidP="0033732E">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p>
    <w:p w:rsidR="0078249E" w:rsidRDefault="0078249E" w:rsidP="0033732E">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26513C" w:rsidRPr="0026513C" w:rsidRDefault="0026513C" w:rsidP="003C0A08">
      <w:pPr>
        <w:pStyle w:val="Heading2"/>
        <w:numPr>
          <w:ilvl w:val="1"/>
          <w:numId w:val="10"/>
        </w:numPr>
        <w:rPr>
          <w:color w:val="FF0000"/>
          <w:sz w:val="28"/>
        </w:rPr>
      </w:pPr>
      <w:r>
        <w:rPr>
          <w:color w:val="FF0000"/>
          <w:sz w:val="28"/>
        </w:rPr>
        <w:t xml:space="preserve"> </w:t>
      </w:r>
      <w:bookmarkStart w:id="2" w:name="_Toc365013958"/>
      <w:bookmarkStart w:id="3" w:name="_Toc371090155"/>
      <w:r w:rsidRPr="0026513C">
        <w:rPr>
          <w:color w:val="FF0000"/>
          <w:sz w:val="28"/>
        </w:rPr>
        <w:t>Introduction</w:t>
      </w:r>
      <w:bookmarkEnd w:id="2"/>
      <w:bookmarkEnd w:id="3"/>
    </w:p>
    <w:p w:rsidR="009213A5" w:rsidRPr="00CD53AB" w:rsidRDefault="009B5A0A" w:rsidP="0033732E">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4"/>
          <w:szCs w:val="20"/>
          <w:lang w:val="en-GB"/>
        </w:rPr>
      </w:pPr>
      <w:r>
        <w:rPr>
          <w:rFonts w:ascii="Verdana" w:hAnsi="Verdana"/>
          <w:noProof/>
          <w:spacing w:val="-3"/>
          <w:sz w:val="24"/>
          <w:szCs w:val="20"/>
          <w:lang w:val="en-GB" w:eastAsia="en-GB"/>
        </w:rPr>
        <w:drawing>
          <wp:anchor distT="0" distB="0" distL="114300" distR="114300" simplePos="0" relativeHeight="251689472" behindDoc="1" locked="0" layoutInCell="1" allowOverlap="1" wp14:anchorId="0EFAA981" wp14:editId="4145840B">
            <wp:simplePos x="0" y="0"/>
            <wp:positionH relativeFrom="column">
              <wp:posOffset>2867025</wp:posOffset>
            </wp:positionH>
            <wp:positionV relativeFrom="paragraph">
              <wp:posOffset>-279400</wp:posOffset>
            </wp:positionV>
            <wp:extent cx="3152775" cy="1885950"/>
            <wp:effectExtent l="19050" t="0" r="9525" b="0"/>
            <wp:wrapTight wrapText="bothSides">
              <wp:wrapPolygon edited="0">
                <wp:start x="-131" y="0"/>
                <wp:lineTo x="-131" y="21382"/>
                <wp:lineTo x="21665" y="21382"/>
                <wp:lineTo x="21665" y="0"/>
                <wp:lineTo x="-131" y="0"/>
              </wp:wrapPolygon>
            </wp:wrapTight>
            <wp:docPr id="4" name="Picture 8" descr="UNISDR Terminology on D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ISDR Terminology on DRR"/>
                    <pic:cNvPicPr>
                      <a:picLocks noChangeAspect="1" noChangeArrowheads="1"/>
                    </pic:cNvPicPr>
                  </pic:nvPicPr>
                  <pic:blipFill>
                    <a:blip r:embed="rId16"/>
                    <a:srcRect/>
                    <a:stretch>
                      <a:fillRect/>
                    </a:stretch>
                  </pic:blipFill>
                  <pic:spPr bwMode="auto">
                    <a:xfrm>
                      <a:off x="0" y="0"/>
                      <a:ext cx="3152775" cy="1885950"/>
                    </a:xfrm>
                    <a:prstGeom prst="rect">
                      <a:avLst/>
                    </a:prstGeom>
                    <a:noFill/>
                    <a:ln w="9525">
                      <a:noFill/>
                      <a:miter lim="800000"/>
                      <a:headEnd/>
                      <a:tailEnd/>
                    </a:ln>
                  </pic:spPr>
                </pic:pic>
              </a:graphicData>
            </a:graphic>
          </wp:anchor>
        </w:drawing>
      </w:r>
      <w:r w:rsidR="009213A5" w:rsidRPr="00CD53AB">
        <w:rPr>
          <w:rFonts w:ascii="Verdana" w:hAnsi="Verdana"/>
          <w:spacing w:val="-3"/>
          <w:sz w:val="24"/>
          <w:szCs w:val="20"/>
          <w:lang w:val="en-GB"/>
        </w:rPr>
        <w:t xml:space="preserve">Disasters </w:t>
      </w:r>
      <w:r w:rsidR="00153C94" w:rsidRPr="00CD53AB">
        <w:rPr>
          <w:rFonts w:ascii="Verdana" w:hAnsi="Verdana"/>
          <w:spacing w:val="-3"/>
          <w:sz w:val="24"/>
          <w:szCs w:val="20"/>
          <w:lang w:val="en-GB"/>
        </w:rPr>
        <w:t>are headline news</w:t>
      </w:r>
      <w:r w:rsidR="009213A5" w:rsidRPr="00CD53AB">
        <w:rPr>
          <w:rFonts w:ascii="Verdana" w:hAnsi="Verdana"/>
          <w:spacing w:val="-3"/>
          <w:sz w:val="24"/>
          <w:szCs w:val="20"/>
          <w:lang w:val="en-GB"/>
        </w:rPr>
        <w:t xml:space="preserve"> almost every day. Most happen in far-away places, and are rapidly forgotten. Others keep the attention of the world media for a longer period of time. </w:t>
      </w:r>
      <w:r w:rsidR="009213A5" w:rsidRPr="00CD53AB">
        <w:rPr>
          <w:rFonts w:ascii="Verdana" w:hAnsi="Verdana"/>
          <w:sz w:val="24"/>
          <w:szCs w:val="20"/>
          <w:lang w:val="en-GB"/>
        </w:rPr>
        <w:t xml:space="preserve">The events that receive maximum media attention are those that hit instantaneously and cause widespread losses and human suffering, such as earthquakes, </w:t>
      </w:r>
      <w:r w:rsidR="00153C94" w:rsidRPr="00CD53AB">
        <w:rPr>
          <w:rFonts w:ascii="Verdana" w:hAnsi="Verdana"/>
          <w:sz w:val="24"/>
          <w:szCs w:val="20"/>
          <w:lang w:val="en-GB"/>
        </w:rPr>
        <w:t xml:space="preserve">tsunamis, hurricanes and </w:t>
      </w:r>
      <w:r w:rsidR="009213A5" w:rsidRPr="00CD53AB">
        <w:rPr>
          <w:rFonts w:ascii="Verdana" w:hAnsi="Verdana"/>
          <w:sz w:val="24"/>
          <w:szCs w:val="20"/>
          <w:lang w:val="en-GB"/>
        </w:rPr>
        <w:t>floods. Recent examples are the Indian Ocean tsunami (2004), the earthquakes in Pakistan (2005), Indonesia (2006), China (2008)</w:t>
      </w:r>
      <w:r w:rsidR="007A5406" w:rsidRPr="00CD53AB">
        <w:rPr>
          <w:rFonts w:ascii="Verdana" w:hAnsi="Verdana"/>
          <w:sz w:val="24"/>
          <w:szCs w:val="20"/>
          <w:lang w:val="en-GB"/>
        </w:rPr>
        <w:t>,</w:t>
      </w:r>
      <w:r w:rsidR="009213A5" w:rsidRPr="00CD53AB">
        <w:rPr>
          <w:rFonts w:ascii="Verdana" w:hAnsi="Verdana"/>
          <w:sz w:val="24"/>
          <w:szCs w:val="20"/>
          <w:lang w:val="en-GB"/>
        </w:rPr>
        <w:t xml:space="preserve"> Haiti (2010)</w:t>
      </w:r>
      <w:r w:rsidR="007A5406" w:rsidRPr="00CD53AB">
        <w:rPr>
          <w:rFonts w:ascii="Verdana" w:hAnsi="Verdana"/>
          <w:sz w:val="24"/>
          <w:szCs w:val="20"/>
          <w:lang w:val="en-GB"/>
        </w:rPr>
        <w:t xml:space="preserve"> and Japan (2011)</w:t>
      </w:r>
      <w:r w:rsidR="009213A5" w:rsidRPr="00CD53AB">
        <w:rPr>
          <w:rFonts w:ascii="Verdana" w:hAnsi="Verdana"/>
          <w:sz w:val="24"/>
          <w:szCs w:val="20"/>
          <w:lang w:val="en-GB"/>
        </w:rPr>
        <w:t xml:space="preserve"> and the hurricanes in the Caribbean and the USA (2005, 2008). On the other hand</w:t>
      </w:r>
      <w:r w:rsidR="0019584F" w:rsidRPr="00CD53AB">
        <w:rPr>
          <w:rFonts w:ascii="Verdana" w:hAnsi="Verdana"/>
          <w:sz w:val="24"/>
          <w:szCs w:val="20"/>
          <w:lang w:val="en-GB"/>
        </w:rPr>
        <w:t>,</w:t>
      </w:r>
      <w:r w:rsidR="009213A5" w:rsidRPr="00CD53AB">
        <w:rPr>
          <w:rFonts w:ascii="Verdana" w:hAnsi="Verdana"/>
          <w:sz w:val="24"/>
          <w:szCs w:val="20"/>
          <w:lang w:val="en-GB"/>
        </w:rPr>
        <w:t xml:space="preserve"> there are many serious geomorphologic hazards that have a slow onset</w:t>
      </w:r>
      <w:r w:rsidR="0019584F" w:rsidRPr="00CD53AB">
        <w:rPr>
          <w:rFonts w:ascii="Verdana" w:hAnsi="Verdana"/>
          <w:sz w:val="24"/>
          <w:szCs w:val="20"/>
          <w:lang w:val="en-GB"/>
        </w:rPr>
        <w:t>,</w:t>
      </w:r>
      <w:r w:rsidR="009213A5" w:rsidRPr="00CD53AB">
        <w:rPr>
          <w:rFonts w:ascii="Verdana" w:hAnsi="Verdana"/>
          <w:sz w:val="24"/>
          <w:szCs w:val="20"/>
          <w:lang w:val="en-GB"/>
        </w:rPr>
        <w:t xml:space="preserve"> such as </w:t>
      </w:r>
      <w:r w:rsidR="006F7CC7" w:rsidRPr="00CD53AB">
        <w:rPr>
          <w:rFonts w:ascii="Verdana" w:hAnsi="Verdana"/>
          <w:sz w:val="24"/>
          <w:szCs w:val="20"/>
          <w:lang w:val="en-GB"/>
        </w:rPr>
        <w:t xml:space="preserve">the recent </w:t>
      </w:r>
      <w:r w:rsidR="009213A5" w:rsidRPr="00CD53AB">
        <w:rPr>
          <w:rFonts w:ascii="Verdana" w:hAnsi="Verdana"/>
          <w:sz w:val="24"/>
          <w:szCs w:val="20"/>
          <w:lang w:val="en-GB"/>
        </w:rPr>
        <w:t>drought</w:t>
      </w:r>
      <w:r w:rsidR="006F7CC7" w:rsidRPr="00CD53AB">
        <w:rPr>
          <w:rFonts w:ascii="Verdana" w:hAnsi="Verdana"/>
          <w:sz w:val="24"/>
          <w:szCs w:val="20"/>
          <w:lang w:val="en-GB"/>
        </w:rPr>
        <w:t xml:space="preserve"> in the Horn of Africa (2011)</w:t>
      </w:r>
      <w:r w:rsidR="009213A5" w:rsidRPr="00CD53AB">
        <w:rPr>
          <w:rFonts w:ascii="Verdana" w:hAnsi="Verdana"/>
          <w:sz w:val="24"/>
          <w:szCs w:val="20"/>
          <w:lang w:val="en-GB"/>
        </w:rPr>
        <w:t>, soil erosion, land degradation, desertification, glacial retreat, sea</w:t>
      </w:r>
      <w:r w:rsidR="0019584F" w:rsidRPr="00CD53AB">
        <w:rPr>
          <w:rFonts w:ascii="Verdana" w:hAnsi="Verdana"/>
          <w:sz w:val="24"/>
          <w:szCs w:val="20"/>
          <w:lang w:val="en-GB"/>
        </w:rPr>
        <w:t>-</w:t>
      </w:r>
      <w:r w:rsidR="009213A5" w:rsidRPr="00CD53AB">
        <w:rPr>
          <w:rFonts w:ascii="Verdana" w:hAnsi="Verdana"/>
          <w:sz w:val="24"/>
          <w:szCs w:val="20"/>
          <w:lang w:val="en-GB"/>
        </w:rPr>
        <w:t>level rise, loss of biodiversity etc. The</w:t>
      </w:r>
      <w:r w:rsidR="0019584F" w:rsidRPr="00CD53AB">
        <w:rPr>
          <w:rFonts w:ascii="Verdana" w:hAnsi="Verdana"/>
          <w:sz w:val="24"/>
          <w:szCs w:val="20"/>
          <w:lang w:val="en-GB"/>
        </w:rPr>
        <w:t>se processes and related events</w:t>
      </w:r>
      <w:r w:rsidR="009213A5" w:rsidRPr="00CD53AB">
        <w:rPr>
          <w:rFonts w:ascii="Verdana" w:hAnsi="Verdana"/>
          <w:sz w:val="24"/>
          <w:szCs w:val="20"/>
          <w:lang w:val="en-GB"/>
        </w:rPr>
        <w:t xml:space="preserve"> may cause </w:t>
      </w:r>
      <w:r w:rsidR="0019584F" w:rsidRPr="00CD53AB">
        <w:rPr>
          <w:rFonts w:ascii="Verdana" w:hAnsi="Verdana"/>
          <w:sz w:val="24"/>
          <w:szCs w:val="20"/>
          <w:lang w:val="en-GB"/>
        </w:rPr>
        <w:t>local, regional, and global</w:t>
      </w:r>
      <w:r w:rsidR="009213A5" w:rsidRPr="00CD53AB">
        <w:rPr>
          <w:rFonts w:ascii="Verdana" w:hAnsi="Verdana"/>
          <w:sz w:val="24"/>
          <w:szCs w:val="20"/>
          <w:lang w:val="en-GB"/>
        </w:rPr>
        <w:t xml:space="preserve"> impacts </w:t>
      </w:r>
      <w:r w:rsidR="0019584F" w:rsidRPr="00CD53AB">
        <w:rPr>
          <w:rFonts w:ascii="Verdana" w:hAnsi="Verdana"/>
          <w:sz w:val="24"/>
          <w:szCs w:val="20"/>
          <w:lang w:val="en-GB"/>
        </w:rPr>
        <w:t>i</w:t>
      </w:r>
      <w:r w:rsidR="009213A5" w:rsidRPr="00CD53AB">
        <w:rPr>
          <w:rFonts w:ascii="Verdana" w:hAnsi="Verdana"/>
          <w:sz w:val="24"/>
          <w:szCs w:val="20"/>
          <w:lang w:val="en-GB"/>
        </w:rPr>
        <w:t>n the long run</w:t>
      </w:r>
      <w:r w:rsidR="0019584F" w:rsidRPr="00CD53AB">
        <w:rPr>
          <w:rFonts w:ascii="Verdana" w:hAnsi="Verdana"/>
          <w:sz w:val="24"/>
          <w:szCs w:val="20"/>
          <w:lang w:val="en-GB"/>
        </w:rPr>
        <w:t>,</w:t>
      </w:r>
      <w:r w:rsidR="009213A5" w:rsidRPr="00CD53AB">
        <w:rPr>
          <w:rFonts w:ascii="Verdana" w:hAnsi="Verdana"/>
          <w:sz w:val="24"/>
          <w:szCs w:val="20"/>
          <w:lang w:val="en-GB"/>
        </w:rPr>
        <w:t xml:space="preserve"> but receive </w:t>
      </w:r>
      <w:r w:rsidR="00AD2F8F" w:rsidRPr="00CD53AB">
        <w:rPr>
          <w:rFonts w:ascii="Verdana" w:hAnsi="Verdana"/>
          <w:sz w:val="24"/>
          <w:szCs w:val="20"/>
          <w:lang w:val="en-GB"/>
        </w:rPr>
        <w:t>generally</w:t>
      </w:r>
      <w:r w:rsidR="0019584F" w:rsidRPr="00CD53AB">
        <w:rPr>
          <w:rFonts w:ascii="Verdana" w:hAnsi="Verdana"/>
          <w:sz w:val="24"/>
          <w:szCs w:val="20"/>
          <w:lang w:val="en-GB"/>
        </w:rPr>
        <w:t xml:space="preserve"> </w:t>
      </w:r>
      <w:r w:rsidR="009213A5" w:rsidRPr="00CD53AB">
        <w:rPr>
          <w:rFonts w:ascii="Verdana" w:hAnsi="Verdana"/>
          <w:sz w:val="24"/>
          <w:szCs w:val="20"/>
          <w:lang w:val="en-GB"/>
        </w:rPr>
        <w:t>less attention.</w:t>
      </w:r>
      <w:r w:rsidRPr="009B5A0A">
        <w:rPr>
          <w:noProof/>
          <w:color w:val="FF0000"/>
          <w:sz w:val="28"/>
        </w:rPr>
        <w:t xml:space="preserve"> </w:t>
      </w:r>
    </w:p>
    <w:p w:rsidR="00BA6063" w:rsidRDefault="009213A5" w:rsidP="00B1294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CD53AB">
        <w:rPr>
          <w:rFonts w:ascii="Verdana" w:hAnsi="Verdana"/>
          <w:sz w:val="24"/>
          <w:szCs w:val="20"/>
          <w:lang w:val="en-GB"/>
        </w:rPr>
        <w:tab/>
        <w:t xml:space="preserve">Disasters are defined by </w:t>
      </w:r>
      <w:r w:rsidRPr="00CD53AB">
        <w:rPr>
          <w:rFonts w:ascii="Verdana" w:hAnsi="Verdana"/>
          <w:spacing w:val="-3"/>
          <w:sz w:val="24"/>
          <w:szCs w:val="20"/>
          <w:lang w:val="en-GB"/>
        </w:rPr>
        <w:t xml:space="preserve">the United Nations International Strategy for Disaster Risk Reduction (UN-ISDR, 2004) as </w:t>
      </w:r>
      <w:r w:rsidR="00AD2F8F" w:rsidRPr="00CD53AB">
        <w:rPr>
          <w:rFonts w:ascii="Verdana" w:hAnsi="Verdana"/>
          <w:spacing w:val="-3"/>
          <w:sz w:val="24"/>
          <w:szCs w:val="20"/>
          <w:lang w:val="en-GB"/>
        </w:rPr>
        <w:t>“</w:t>
      </w:r>
      <w:r w:rsidRPr="00BA6063">
        <w:rPr>
          <w:rFonts w:ascii="Verdana" w:hAnsi="Verdana"/>
          <w:b/>
          <w:i/>
          <w:spacing w:val="-3"/>
          <w:sz w:val="24"/>
          <w:szCs w:val="20"/>
          <w:lang w:val="en-GB"/>
        </w:rPr>
        <w:t>a serious disruption of the functioning of a community or a society causing widespread human, material, economic or environmental losses which exceed the ability of the affected community or society to cope using its own resources</w:t>
      </w:r>
      <w:r w:rsidR="0019584F" w:rsidRPr="00CD53AB">
        <w:rPr>
          <w:rFonts w:ascii="Verdana" w:hAnsi="Verdana"/>
          <w:spacing w:val="-3"/>
          <w:sz w:val="24"/>
          <w:szCs w:val="20"/>
          <w:lang w:val="en-GB"/>
        </w:rPr>
        <w:t>”</w:t>
      </w:r>
      <w:r w:rsidRPr="00CD53AB">
        <w:rPr>
          <w:rFonts w:ascii="Verdana" w:hAnsi="Verdana"/>
          <w:spacing w:val="-3"/>
          <w:sz w:val="24"/>
          <w:szCs w:val="20"/>
          <w:lang w:val="en-GB"/>
        </w:rPr>
        <w:t xml:space="preserve">. </w:t>
      </w:r>
    </w:p>
    <w:p w:rsidR="009B5A0A" w:rsidRDefault="009B5A0A" w:rsidP="00BA6063">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9B5A0A" w:rsidRDefault="009B5A0A" w:rsidP="00BA6063">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Pr>
          <w:rFonts w:ascii="Verdana" w:hAnsi="Verdana"/>
          <w:spacing w:val="-3"/>
          <w:sz w:val="24"/>
          <w:szCs w:val="20"/>
          <w:lang w:val="en-GB"/>
        </w:rPr>
        <w:t>For a comprehensive overview of the terminology</w:t>
      </w:r>
    </w:p>
    <w:p w:rsidR="009B5A0A" w:rsidRDefault="009B5A0A" w:rsidP="00BA6063">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BA6063" w:rsidRPr="00BA6063" w:rsidRDefault="00BA6063" w:rsidP="00BA6063">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BA6063">
        <w:rPr>
          <w:rFonts w:ascii="Verdana" w:hAnsi="Verdana"/>
          <w:spacing w:val="-3"/>
          <w:sz w:val="24"/>
          <w:szCs w:val="20"/>
          <w:lang w:val="en-GB"/>
        </w:rPr>
        <w:t>When considering all definitions we can ‘characterize’ a disaster as:</w:t>
      </w:r>
    </w:p>
    <w:p w:rsidR="00BA6063" w:rsidRPr="00BA6063" w:rsidRDefault="00BA6063" w:rsidP="003C0A08">
      <w:pPr>
        <w:pStyle w:val="ListParagraph"/>
        <w:numPr>
          <w:ilvl w:val="0"/>
          <w:numId w:val="11"/>
        </w:num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2"/>
          <w:szCs w:val="20"/>
          <w:lang w:val="en-GB"/>
        </w:rPr>
      </w:pPr>
      <w:r w:rsidRPr="00BA6063">
        <w:rPr>
          <w:rFonts w:ascii="Verdana" w:hAnsi="Verdana"/>
          <w:spacing w:val="-3"/>
          <w:sz w:val="22"/>
          <w:szCs w:val="20"/>
          <w:lang w:val="en-GB"/>
        </w:rPr>
        <w:t>an extreme phenomenon (of different origins),</w:t>
      </w:r>
    </w:p>
    <w:p w:rsidR="00BA6063" w:rsidRPr="00BA6063" w:rsidRDefault="00BA6063" w:rsidP="003C0A08">
      <w:pPr>
        <w:pStyle w:val="ListParagraph"/>
        <w:numPr>
          <w:ilvl w:val="0"/>
          <w:numId w:val="11"/>
        </w:num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2"/>
          <w:szCs w:val="20"/>
          <w:lang w:val="en-GB"/>
        </w:rPr>
      </w:pPr>
      <w:r w:rsidRPr="00BA6063">
        <w:rPr>
          <w:rFonts w:ascii="Verdana" w:hAnsi="Verdana"/>
          <w:spacing w:val="-3"/>
          <w:sz w:val="22"/>
          <w:szCs w:val="20"/>
          <w:lang w:val="en-GB"/>
        </w:rPr>
        <w:t>of large intensity (e.g. a measurable quantity such as earthquake intensity, water depth)</w:t>
      </w:r>
    </w:p>
    <w:p w:rsidR="00BA6063" w:rsidRPr="00BA6063" w:rsidRDefault="00BA6063" w:rsidP="003C0A08">
      <w:pPr>
        <w:pStyle w:val="ListParagraph"/>
        <w:numPr>
          <w:ilvl w:val="0"/>
          <w:numId w:val="11"/>
        </w:num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2"/>
          <w:szCs w:val="20"/>
          <w:lang w:val="en-GB"/>
        </w:rPr>
      </w:pPr>
      <w:r w:rsidRPr="00BA6063">
        <w:rPr>
          <w:rFonts w:ascii="Verdana" w:hAnsi="Verdana"/>
          <w:spacing w:val="-3"/>
          <w:sz w:val="22"/>
          <w:szCs w:val="20"/>
          <w:lang w:val="en-GB"/>
        </w:rPr>
        <w:t>and limited duration (which can vary from seconds to months, but should be defined in time);</w:t>
      </w:r>
    </w:p>
    <w:p w:rsidR="00BA6063" w:rsidRPr="00BA6063" w:rsidRDefault="00BA6063" w:rsidP="003C0A08">
      <w:pPr>
        <w:pStyle w:val="ListParagraph"/>
        <w:numPr>
          <w:ilvl w:val="0"/>
          <w:numId w:val="11"/>
        </w:num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2"/>
          <w:szCs w:val="20"/>
          <w:lang w:val="en-GB"/>
        </w:rPr>
      </w:pPr>
      <w:r w:rsidRPr="00BA6063">
        <w:rPr>
          <w:rFonts w:ascii="Verdana" w:hAnsi="Verdana"/>
          <w:spacing w:val="-3"/>
          <w:sz w:val="22"/>
          <w:szCs w:val="20"/>
          <w:lang w:val="en-GB"/>
        </w:rPr>
        <w:t>occurring at a certain location (this spatial component will be very important in this course);</w:t>
      </w:r>
    </w:p>
    <w:p w:rsidR="00BA6063" w:rsidRPr="00BA6063" w:rsidRDefault="00BA6063" w:rsidP="003C0A08">
      <w:pPr>
        <w:pStyle w:val="ListParagraph"/>
        <w:numPr>
          <w:ilvl w:val="0"/>
          <w:numId w:val="11"/>
        </w:num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2"/>
          <w:szCs w:val="20"/>
          <w:lang w:val="en-GB"/>
        </w:rPr>
      </w:pPr>
      <w:r w:rsidRPr="00BA6063">
        <w:rPr>
          <w:rFonts w:ascii="Verdana" w:hAnsi="Verdana"/>
          <w:spacing w:val="-3"/>
          <w:sz w:val="22"/>
          <w:szCs w:val="20"/>
          <w:lang w:val="en-GB"/>
        </w:rPr>
        <w:lastRenderedPageBreak/>
        <w:t>involving a complex interplay between physical and human systems;</w:t>
      </w:r>
    </w:p>
    <w:p w:rsidR="00BA6063" w:rsidRPr="00BA6063" w:rsidRDefault="00BA6063" w:rsidP="003C0A08">
      <w:pPr>
        <w:pStyle w:val="ListParagraph"/>
        <w:numPr>
          <w:ilvl w:val="0"/>
          <w:numId w:val="11"/>
        </w:num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2"/>
          <w:szCs w:val="20"/>
          <w:lang w:val="en-GB"/>
        </w:rPr>
      </w:pPr>
      <w:r w:rsidRPr="00BA6063">
        <w:rPr>
          <w:rFonts w:ascii="Verdana" w:hAnsi="Verdana"/>
          <w:spacing w:val="-3"/>
          <w:sz w:val="22"/>
          <w:szCs w:val="20"/>
          <w:lang w:val="en-GB"/>
        </w:rPr>
        <w:t>causing loss of lives and threats to public health, as well as physical damage</w:t>
      </w:r>
    </w:p>
    <w:p w:rsidR="00BA6063" w:rsidRPr="00BA6063" w:rsidRDefault="00BA6063" w:rsidP="003C0A08">
      <w:pPr>
        <w:pStyle w:val="ListParagraph"/>
        <w:numPr>
          <w:ilvl w:val="0"/>
          <w:numId w:val="11"/>
        </w:num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2"/>
          <w:szCs w:val="20"/>
          <w:lang w:val="en-GB"/>
        </w:rPr>
      </w:pPr>
      <w:r w:rsidRPr="00BA6063">
        <w:rPr>
          <w:rFonts w:ascii="Verdana" w:hAnsi="Verdana"/>
          <w:spacing w:val="-3"/>
          <w:sz w:val="22"/>
          <w:szCs w:val="20"/>
          <w:lang w:val="en-GB"/>
        </w:rPr>
        <w:t>and disruption of livelihood systems and society;</w:t>
      </w:r>
    </w:p>
    <w:p w:rsidR="00BA6063" w:rsidRPr="00BA6063" w:rsidRDefault="00BA6063" w:rsidP="003C0A08">
      <w:pPr>
        <w:pStyle w:val="ListParagraph"/>
        <w:numPr>
          <w:ilvl w:val="0"/>
          <w:numId w:val="11"/>
        </w:num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2"/>
          <w:szCs w:val="20"/>
          <w:lang w:val="en-GB"/>
        </w:rPr>
      </w:pPr>
      <w:r w:rsidRPr="00BA6063">
        <w:rPr>
          <w:rFonts w:ascii="Verdana" w:hAnsi="Verdana"/>
          <w:spacing w:val="-3"/>
          <w:sz w:val="22"/>
          <w:szCs w:val="20"/>
          <w:lang w:val="en-GB"/>
        </w:rPr>
        <w:t>exceeding local capacities and resources;</w:t>
      </w:r>
    </w:p>
    <w:p w:rsidR="00BA6063" w:rsidRPr="00BA6063" w:rsidRDefault="00BA6063" w:rsidP="003C0A08">
      <w:pPr>
        <w:pStyle w:val="ListParagraph"/>
        <w:numPr>
          <w:ilvl w:val="0"/>
          <w:numId w:val="11"/>
        </w:num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2"/>
          <w:szCs w:val="20"/>
          <w:lang w:val="en-GB"/>
        </w:rPr>
      </w:pPr>
      <w:r w:rsidRPr="00BA6063">
        <w:rPr>
          <w:rFonts w:ascii="Verdana" w:hAnsi="Verdana"/>
          <w:spacing w:val="-3"/>
          <w:sz w:val="22"/>
          <w:szCs w:val="20"/>
          <w:lang w:val="en-GB"/>
        </w:rPr>
        <w:t>requiring outside assistance to cope with.</w:t>
      </w:r>
    </w:p>
    <w:p w:rsidR="00F40E29" w:rsidRPr="00CD53AB" w:rsidRDefault="00F40E29" w:rsidP="00B1294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sidRPr="00CD53AB">
        <w:rPr>
          <w:rFonts w:ascii="Verdana" w:hAnsi="Verdana"/>
          <w:noProof/>
          <w:sz w:val="24"/>
          <w:szCs w:val="20"/>
          <w:lang w:val="en-GB"/>
        </w:rPr>
        <w:t xml:space="preserve">Although the term </w:t>
      </w:r>
      <w:r w:rsidR="00AD2F8F" w:rsidRPr="00CD53AB">
        <w:rPr>
          <w:rFonts w:ascii="Verdana" w:hAnsi="Verdana"/>
          <w:noProof/>
          <w:sz w:val="24"/>
          <w:szCs w:val="20"/>
          <w:lang w:val="en-GB"/>
        </w:rPr>
        <w:t>“</w:t>
      </w:r>
      <w:r w:rsidR="00202D08" w:rsidRPr="00CD53AB">
        <w:rPr>
          <w:rFonts w:ascii="Verdana" w:hAnsi="Verdana"/>
          <w:noProof/>
          <w:sz w:val="24"/>
          <w:szCs w:val="20"/>
          <w:lang w:val="en-GB"/>
        </w:rPr>
        <w:t>natural disasters”</w:t>
      </w:r>
      <w:r w:rsidRPr="00CD53AB">
        <w:rPr>
          <w:rFonts w:ascii="Verdana" w:hAnsi="Verdana"/>
          <w:noProof/>
          <w:sz w:val="24"/>
          <w:szCs w:val="20"/>
          <w:lang w:val="en-GB"/>
        </w:rPr>
        <w:t xml:space="preserve"> in its’ strict sense is not correct, as disasters are a consequence of the interaction between hazards and vulnerable societies, the term is used extensively in the literature and also in daily use. </w:t>
      </w:r>
    </w:p>
    <w:p w:rsidR="00BA6063" w:rsidRDefault="00F40E29" w:rsidP="004510E2">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sidRPr="00CD53AB">
        <w:rPr>
          <w:rFonts w:ascii="Verdana" w:hAnsi="Verdana"/>
          <w:sz w:val="24"/>
          <w:lang w:val="en-GB"/>
        </w:rPr>
        <w:tab/>
        <w:t xml:space="preserve">A hazard is defined as </w:t>
      </w:r>
      <w:r w:rsidR="00AE194D" w:rsidRPr="00CD53AB">
        <w:rPr>
          <w:rFonts w:ascii="Verdana" w:hAnsi="Verdana"/>
          <w:sz w:val="24"/>
          <w:lang w:val="en-GB"/>
        </w:rPr>
        <w:t>“</w:t>
      </w:r>
      <w:r w:rsidRPr="00BA6063">
        <w:rPr>
          <w:rFonts w:ascii="Verdana" w:hAnsi="Verdana"/>
          <w:b/>
          <w:i/>
          <w:sz w:val="24"/>
          <w:lang w:val="en-GB"/>
        </w:rPr>
        <w:t>a potentially damaging physical event, phenomenon or human activity that may cause the loss of life or injury, property damage, social and economic disruption or environmental degradation</w:t>
      </w:r>
      <w:r w:rsidR="00AE194D" w:rsidRPr="00CD53AB">
        <w:rPr>
          <w:rFonts w:ascii="Verdana" w:hAnsi="Verdana"/>
          <w:sz w:val="24"/>
          <w:lang w:val="en-GB"/>
        </w:rPr>
        <w:t>”</w:t>
      </w:r>
      <w:r w:rsidRPr="00CD53AB">
        <w:rPr>
          <w:rFonts w:ascii="Verdana" w:hAnsi="Verdana"/>
          <w:sz w:val="24"/>
          <w:lang w:val="en-GB"/>
        </w:rPr>
        <w:t>. This event has a probability of occurrence within a specified period of time and within a given area, and has a given intensity (UN-ISDR, 2004).</w:t>
      </w:r>
      <w:r w:rsidR="00AE194D" w:rsidRPr="00CD53AB">
        <w:rPr>
          <w:rFonts w:ascii="Verdana" w:hAnsi="Verdana"/>
          <w:sz w:val="24"/>
          <w:lang w:val="en-GB"/>
        </w:rPr>
        <w:t xml:space="preserve"> </w:t>
      </w:r>
      <w:r w:rsidR="009213A5" w:rsidRPr="00CD53AB">
        <w:rPr>
          <w:rFonts w:ascii="Verdana" w:hAnsi="Verdana"/>
          <w:noProof/>
          <w:sz w:val="24"/>
          <w:szCs w:val="20"/>
          <w:lang w:val="en-GB"/>
        </w:rPr>
        <w:t xml:space="preserve">Hazards can be single, sequential or combined in their origin and effects. Each hazard is characterised by its location, area affected (size or magnitude), intensity, speed of onset, duration and frequency. Hazards can be classified in several ways. </w:t>
      </w:r>
    </w:p>
    <w:p w:rsidR="00BA6063" w:rsidRDefault="00BA6063" w:rsidP="004510E2">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CCFFFF"/>
        <w:tblLayout w:type="fixed"/>
        <w:tblCellMar>
          <w:left w:w="70" w:type="dxa"/>
          <w:right w:w="70" w:type="dxa"/>
        </w:tblCellMar>
        <w:tblLook w:val="00A0" w:firstRow="1" w:lastRow="0" w:firstColumn="1" w:lastColumn="0" w:noHBand="0" w:noVBand="0"/>
      </w:tblPr>
      <w:tblGrid>
        <w:gridCol w:w="1487"/>
        <w:gridCol w:w="1418"/>
        <w:gridCol w:w="1560"/>
        <w:gridCol w:w="1842"/>
        <w:gridCol w:w="1701"/>
        <w:gridCol w:w="1418"/>
      </w:tblGrid>
      <w:tr w:rsidR="009B5A0A" w:rsidRPr="00003FAF" w:rsidTr="00E350D9">
        <w:tc>
          <w:tcPr>
            <w:tcW w:w="1487" w:type="dxa"/>
            <w:shd w:val="pct50" w:color="FFFFFF" w:fill="C6D9F1" w:themeFill="text2" w:themeFillTint="33"/>
          </w:tcPr>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Theme="minorHAnsi" w:hAnsiTheme="minorHAnsi"/>
                <w:b/>
                <w:spacing w:val="-3"/>
                <w:sz w:val="16"/>
                <w:szCs w:val="16"/>
              </w:rPr>
            </w:pPr>
            <w:r w:rsidRPr="00E350D9">
              <w:rPr>
                <w:rFonts w:asciiTheme="minorHAnsi" w:hAnsiTheme="minorHAnsi"/>
                <w:b/>
                <w:spacing w:val="-3"/>
                <w:sz w:val="16"/>
                <w:szCs w:val="16"/>
              </w:rPr>
              <w:t>Meteorological</w:t>
            </w:r>
          </w:p>
        </w:tc>
        <w:tc>
          <w:tcPr>
            <w:tcW w:w="1418" w:type="dxa"/>
            <w:shd w:val="pct50" w:color="FFFFFF" w:fill="C6D9F1" w:themeFill="text2" w:themeFillTint="33"/>
          </w:tcPr>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Theme="minorHAnsi" w:hAnsiTheme="minorHAnsi"/>
                <w:b/>
                <w:spacing w:val="-3"/>
                <w:sz w:val="16"/>
                <w:szCs w:val="16"/>
              </w:rPr>
            </w:pPr>
            <w:r w:rsidRPr="00E350D9">
              <w:rPr>
                <w:rFonts w:asciiTheme="minorHAnsi" w:hAnsiTheme="minorHAnsi"/>
                <w:b/>
                <w:spacing w:val="-3"/>
                <w:sz w:val="16"/>
                <w:szCs w:val="16"/>
              </w:rPr>
              <w:t>Geomor-phological &amp;</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Theme="minorHAnsi" w:hAnsiTheme="minorHAnsi"/>
                <w:b/>
                <w:spacing w:val="-3"/>
                <w:sz w:val="16"/>
                <w:szCs w:val="16"/>
              </w:rPr>
            </w:pPr>
            <w:r w:rsidRPr="00E350D9">
              <w:rPr>
                <w:rFonts w:asciiTheme="minorHAnsi" w:hAnsiTheme="minorHAnsi"/>
                <w:b/>
                <w:spacing w:val="-3"/>
                <w:sz w:val="16"/>
                <w:szCs w:val="16"/>
              </w:rPr>
              <w:t>Geological</w:t>
            </w:r>
          </w:p>
        </w:tc>
        <w:tc>
          <w:tcPr>
            <w:tcW w:w="1560" w:type="dxa"/>
            <w:shd w:val="pct50" w:color="FFFFFF" w:fill="C6D9F1" w:themeFill="text2" w:themeFillTint="33"/>
          </w:tcPr>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Theme="minorHAnsi" w:hAnsiTheme="minorHAnsi"/>
                <w:b/>
                <w:spacing w:val="-3"/>
                <w:sz w:val="16"/>
                <w:szCs w:val="16"/>
              </w:rPr>
            </w:pPr>
            <w:r w:rsidRPr="00E350D9">
              <w:rPr>
                <w:rFonts w:asciiTheme="minorHAnsi" w:hAnsiTheme="minorHAnsi"/>
                <w:b/>
                <w:spacing w:val="-3"/>
                <w:sz w:val="16"/>
                <w:szCs w:val="16"/>
              </w:rPr>
              <w:t>Ecological</w:t>
            </w:r>
          </w:p>
        </w:tc>
        <w:tc>
          <w:tcPr>
            <w:tcW w:w="1842" w:type="dxa"/>
            <w:shd w:val="pct50" w:color="FFFFFF" w:fill="C6D9F1" w:themeFill="text2" w:themeFillTint="33"/>
          </w:tcPr>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Theme="minorHAnsi" w:hAnsiTheme="minorHAnsi"/>
                <w:b/>
                <w:spacing w:val="-3"/>
                <w:sz w:val="16"/>
                <w:szCs w:val="16"/>
              </w:rPr>
            </w:pPr>
            <w:r w:rsidRPr="00E350D9">
              <w:rPr>
                <w:rFonts w:asciiTheme="minorHAnsi" w:hAnsiTheme="minorHAnsi"/>
                <w:b/>
                <w:spacing w:val="-3"/>
                <w:sz w:val="16"/>
                <w:szCs w:val="16"/>
              </w:rPr>
              <w:t>Technological</w:t>
            </w:r>
          </w:p>
        </w:tc>
        <w:tc>
          <w:tcPr>
            <w:tcW w:w="1701" w:type="dxa"/>
            <w:shd w:val="pct50" w:color="FFFFFF" w:fill="C6D9F1" w:themeFill="text2" w:themeFillTint="33"/>
          </w:tcPr>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Theme="minorHAnsi" w:hAnsiTheme="minorHAnsi"/>
                <w:b/>
                <w:spacing w:val="-3"/>
                <w:sz w:val="16"/>
                <w:szCs w:val="16"/>
              </w:rPr>
            </w:pPr>
            <w:r w:rsidRPr="00E350D9">
              <w:rPr>
                <w:rFonts w:asciiTheme="minorHAnsi" w:hAnsiTheme="minorHAnsi"/>
                <w:b/>
                <w:spacing w:val="-3"/>
                <w:sz w:val="16"/>
                <w:szCs w:val="16"/>
              </w:rPr>
              <w:t>Global  environmental</w:t>
            </w:r>
          </w:p>
        </w:tc>
        <w:tc>
          <w:tcPr>
            <w:tcW w:w="1418" w:type="dxa"/>
            <w:shd w:val="pct50" w:color="FFFFFF" w:fill="C6D9F1" w:themeFill="text2" w:themeFillTint="33"/>
          </w:tcPr>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Theme="minorHAnsi" w:hAnsiTheme="minorHAnsi"/>
                <w:b/>
                <w:spacing w:val="-3"/>
                <w:sz w:val="16"/>
                <w:szCs w:val="16"/>
              </w:rPr>
            </w:pPr>
            <w:r w:rsidRPr="00E350D9">
              <w:rPr>
                <w:rFonts w:asciiTheme="minorHAnsi" w:hAnsiTheme="minorHAnsi"/>
                <w:b/>
                <w:spacing w:val="-3"/>
                <w:sz w:val="16"/>
                <w:szCs w:val="16"/>
              </w:rPr>
              <w:t>Extra terrestrial</w:t>
            </w:r>
          </w:p>
        </w:tc>
      </w:tr>
      <w:tr w:rsidR="009B5A0A" w:rsidRPr="00003FAF" w:rsidTr="00E350D9">
        <w:trPr>
          <w:trHeight w:val="2606"/>
        </w:trPr>
        <w:tc>
          <w:tcPr>
            <w:tcW w:w="1487" w:type="dxa"/>
            <w:shd w:val="pct50" w:color="FFFFFF" w:fill="DBE5F1" w:themeFill="accent1" w:themeFillTint="33"/>
          </w:tcPr>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Drought</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Dust storm</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Flood</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Lightning</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Windstorm</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Thunderstorm</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Hailstorm</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Tornado</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Cyclone Hurricane</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Heat wave</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Cold wave</w:t>
            </w:r>
          </w:p>
        </w:tc>
        <w:tc>
          <w:tcPr>
            <w:tcW w:w="1418" w:type="dxa"/>
            <w:shd w:val="pct50" w:color="FFFFFF" w:fill="DBE5F1" w:themeFill="accent1" w:themeFillTint="33"/>
          </w:tcPr>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3" w:hanging="73"/>
              <w:rPr>
                <w:rFonts w:asciiTheme="minorHAnsi" w:hAnsiTheme="minorHAnsi"/>
                <w:spacing w:val="-3"/>
                <w:sz w:val="16"/>
                <w:szCs w:val="16"/>
              </w:rPr>
            </w:pPr>
            <w:r w:rsidRPr="00E350D9">
              <w:rPr>
                <w:rFonts w:asciiTheme="minorHAnsi" w:hAnsiTheme="minorHAnsi"/>
                <w:spacing w:val="-3"/>
                <w:sz w:val="16"/>
                <w:szCs w:val="16"/>
              </w:rPr>
              <w:t>Earthquake</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3" w:hanging="73"/>
              <w:rPr>
                <w:rFonts w:asciiTheme="minorHAnsi" w:hAnsiTheme="minorHAnsi"/>
                <w:spacing w:val="-3"/>
                <w:sz w:val="16"/>
                <w:szCs w:val="16"/>
              </w:rPr>
            </w:pPr>
            <w:r w:rsidRPr="00E350D9">
              <w:rPr>
                <w:rFonts w:asciiTheme="minorHAnsi" w:hAnsiTheme="minorHAnsi"/>
                <w:spacing w:val="-3"/>
                <w:sz w:val="16"/>
                <w:szCs w:val="16"/>
              </w:rPr>
              <w:t>Tsunami</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3" w:hanging="73"/>
              <w:rPr>
                <w:rFonts w:asciiTheme="minorHAnsi" w:hAnsiTheme="minorHAnsi"/>
                <w:spacing w:val="-3"/>
                <w:sz w:val="16"/>
                <w:szCs w:val="16"/>
              </w:rPr>
            </w:pPr>
            <w:r w:rsidRPr="00E350D9">
              <w:rPr>
                <w:rFonts w:asciiTheme="minorHAnsi" w:hAnsiTheme="minorHAnsi"/>
                <w:spacing w:val="-3"/>
                <w:sz w:val="16"/>
                <w:szCs w:val="16"/>
              </w:rPr>
              <w:t>Volcanic eruption</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3" w:hanging="73"/>
              <w:rPr>
                <w:rFonts w:asciiTheme="minorHAnsi" w:hAnsiTheme="minorHAnsi"/>
                <w:spacing w:val="-3"/>
                <w:sz w:val="16"/>
                <w:szCs w:val="16"/>
              </w:rPr>
            </w:pPr>
            <w:r w:rsidRPr="00E350D9">
              <w:rPr>
                <w:rFonts w:asciiTheme="minorHAnsi" w:hAnsiTheme="minorHAnsi"/>
                <w:spacing w:val="-3"/>
                <w:sz w:val="16"/>
                <w:szCs w:val="16"/>
              </w:rPr>
              <w:t>Landslide</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3" w:hanging="73"/>
              <w:rPr>
                <w:rFonts w:asciiTheme="minorHAnsi" w:hAnsiTheme="minorHAnsi"/>
                <w:spacing w:val="-3"/>
                <w:sz w:val="16"/>
                <w:szCs w:val="16"/>
              </w:rPr>
            </w:pPr>
            <w:r w:rsidRPr="00E350D9">
              <w:rPr>
                <w:rFonts w:asciiTheme="minorHAnsi" w:hAnsiTheme="minorHAnsi"/>
                <w:spacing w:val="-3"/>
                <w:sz w:val="16"/>
                <w:szCs w:val="16"/>
              </w:rPr>
              <w:t>Snow avalanche</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3" w:hanging="73"/>
              <w:rPr>
                <w:rFonts w:asciiTheme="minorHAnsi" w:hAnsiTheme="minorHAnsi"/>
                <w:spacing w:val="-3"/>
                <w:sz w:val="16"/>
                <w:szCs w:val="16"/>
              </w:rPr>
            </w:pPr>
            <w:r w:rsidRPr="00E350D9">
              <w:rPr>
                <w:rFonts w:asciiTheme="minorHAnsi" w:hAnsiTheme="minorHAnsi"/>
                <w:spacing w:val="-3"/>
                <w:sz w:val="16"/>
                <w:szCs w:val="16"/>
              </w:rPr>
              <w:t>Glacial lake outburst</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3" w:hanging="73"/>
              <w:rPr>
                <w:rFonts w:asciiTheme="minorHAnsi" w:hAnsiTheme="minorHAnsi"/>
                <w:spacing w:val="-3"/>
                <w:sz w:val="16"/>
                <w:szCs w:val="16"/>
              </w:rPr>
            </w:pPr>
            <w:r w:rsidRPr="00E350D9">
              <w:rPr>
                <w:rFonts w:asciiTheme="minorHAnsi" w:hAnsiTheme="minorHAnsi"/>
                <w:spacing w:val="-3"/>
                <w:sz w:val="16"/>
                <w:szCs w:val="16"/>
              </w:rPr>
              <w:t>Subsidence</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3" w:hanging="73"/>
              <w:rPr>
                <w:rFonts w:asciiTheme="minorHAnsi" w:hAnsiTheme="minorHAnsi"/>
                <w:spacing w:val="-3"/>
                <w:sz w:val="16"/>
                <w:szCs w:val="16"/>
              </w:rPr>
            </w:pPr>
            <w:r w:rsidRPr="00E350D9">
              <w:rPr>
                <w:rFonts w:asciiTheme="minorHAnsi" w:hAnsiTheme="minorHAnsi"/>
                <w:spacing w:val="-3"/>
                <w:sz w:val="16"/>
                <w:szCs w:val="16"/>
              </w:rPr>
              <w:t>Coal fires</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3" w:hanging="73"/>
              <w:rPr>
                <w:rFonts w:asciiTheme="minorHAnsi" w:hAnsiTheme="minorHAnsi"/>
                <w:spacing w:val="-3"/>
                <w:sz w:val="16"/>
                <w:szCs w:val="16"/>
              </w:rPr>
            </w:pPr>
            <w:r w:rsidRPr="00E350D9">
              <w:rPr>
                <w:rFonts w:asciiTheme="minorHAnsi" w:hAnsiTheme="minorHAnsi"/>
                <w:spacing w:val="-3"/>
                <w:sz w:val="16"/>
                <w:szCs w:val="16"/>
              </w:rPr>
              <w:t>Coastal erosion</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p>
        </w:tc>
        <w:tc>
          <w:tcPr>
            <w:tcW w:w="1560" w:type="dxa"/>
            <w:shd w:val="pct50" w:color="FFFFFF" w:fill="DBE5F1" w:themeFill="accent1" w:themeFillTint="33"/>
          </w:tcPr>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Crop disease</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Animal disease</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Insect infestation</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Forest fire</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Mangrove decline</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Coral reef decline</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Pesticides</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p>
        </w:tc>
        <w:tc>
          <w:tcPr>
            <w:tcW w:w="1842" w:type="dxa"/>
            <w:shd w:val="pct50" w:color="FFFFFF" w:fill="DBE5F1" w:themeFill="accent1" w:themeFillTint="33"/>
          </w:tcPr>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1" w:hanging="71"/>
              <w:rPr>
                <w:rFonts w:asciiTheme="minorHAnsi" w:hAnsiTheme="minorHAnsi"/>
                <w:spacing w:val="-3"/>
                <w:sz w:val="16"/>
                <w:szCs w:val="16"/>
              </w:rPr>
            </w:pPr>
            <w:r w:rsidRPr="00E350D9">
              <w:rPr>
                <w:rFonts w:asciiTheme="minorHAnsi" w:hAnsiTheme="minorHAnsi"/>
                <w:spacing w:val="-3"/>
                <w:sz w:val="16"/>
                <w:szCs w:val="16"/>
              </w:rPr>
              <w:t>Armed conflict</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1" w:hanging="71"/>
              <w:rPr>
                <w:rFonts w:asciiTheme="minorHAnsi" w:hAnsiTheme="minorHAnsi"/>
                <w:spacing w:val="-3"/>
                <w:sz w:val="16"/>
                <w:szCs w:val="16"/>
              </w:rPr>
            </w:pPr>
            <w:r w:rsidRPr="00E350D9">
              <w:rPr>
                <w:rFonts w:asciiTheme="minorHAnsi" w:hAnsiTheme="minorHAnsi"/>
                <w:spacing w:val="-3"/>
                <w:sz w:val="16"/>
                <w:szCs w:val="16"/>
              </w:rPr>
              <w:t>Land mines</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1" w:hanging="71"/>
              <w:rPr>
                <w:rFonts w:asciiTheme="minorHAnsi" w:hAnsiTheme="minorHAnsi"/>
                <w:spacing w:val="-3"/>
                <w:sz w:val="16"/>
                <w:szCs w:val="16"/>
              </w:rPr>
            </w:pPr>
            <w:r w:rsidRPr="00E350D9">
              <w:rPr>
                <w:rFonts w:asciiTheme="minorHAnsi" w:hAnsiTheme="minorHAnsi"/>
                <w:spacing w:val="-3"/>
                <w:sz w:val="16"/>
                <w:szCs w:val="16"/>
              </w:rPr>
              <w:t>Major (air-, sea-, land-)</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1" w:hanging="71"/>
              <w:rPr>
                <w:rFonts w:asciiTheme="minorHAnsi" w:hAnsiTheme="minorHAnsi"/>
                <w:spacing w:val="-3"/>
                <w:sz w:val="16"/>
                <w:szCs w:val="16"/>
              </w:rPr>
            </w:pPr>
            <w:r w:rsidRPr="00E350D9">
              <w:rPr>
                <w:rFonts w:asciiTheme="minorHAnsi" w:hAnsiTheme="minorHAnsi"/>
                <w:spacing w:val="-3"/>
                <w:sz w:val="16"/>
                <w:szCs w:val="16"/>
              </w:rPr>
              <w:t>Traffic accidents</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1" w:hanging="71"/>
              <w:rPr>
                <w:rFonts w:asciiTheme="minorHAnsi" w:hAnsiTheme="minorHAnsi"/>
                <w:spacing w:val="-3"/>
                <w:sz w:val="16"/>
                <w:szCs w:val="16"/>
              </w:rPr>
            </w:pPr>
            <w:r w:rsidRPr="00E350D9">
              <w:rPr>
                <w:rFonts w:asciiTheme="minorHAnsi" w:hAnsiTheme="minorHAnsi"/>
                <w:spacing w:val="-3"/>
                <w:sz w:val="16"/>
                <w:szCs w:val="16"/>
              </w:rPr>
              <w:t>Nuclear / chemical accidents</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1" w:hanging="71"/>
              <w:rPr>
                <w:rFonts w:asciiTheme="minorHAnsi" w:hAnsiTheme="minorHAnsi"/>
                <w:spacing w:val="-3"/>
                <w:sz w:val="16"/>
                <w:szCs w:val="16"/>
              </w:rPr>
            </w:pPr>
            <w:r w:rsidRPr="00E350D9">
              <w:rPr>
                <w:rFonts w:asciiTheme="minorHAnsi" w:hAnsiTheme="minorHAnsi"/>
                <w:spacing w:val="-3"/>
                <w:sz w:val="16"/>
                <w:szCs w:val="16"/>
              </w:rPr>
              <w:t>Oil spill</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1" w:hanging="71"/>
              <w:rPr>
                <w:rFonts w:asciiTheme="minorHAnsi" w:hAnsiTheme="minorHAnsi"/>
                <w:spacing w:val="-3"/>
                <w:sz w:val="16"/>
                <w:szCs w:val="16"/>
              </w:rPr>
            </w:pPr>
            <w:r w:rsidRPr="00E350D9">
              <w:rPr>
                <w:rFonts w:asciiTheme="minorHAnsi" w:hAnsiTheme="minorHAnsi"/>
                <w:spacing w:val="-3"/>
                <w:sz w:val="16"/>
                <w:szCs w:val="16"/>
              </w:rPr>
              <w:t>Water / soil / air pollution</w:t>
            </w:r>
          </w:p>
          <w:p w:rsidR="009B5A0A" w:rsidRPr="00E350D9" w:rsidRDefault="009B5A0A" w:rsidP="00E350D9">
            <w:pPr>
              <w:tabs>
                <w:tab w:val="left" w:pos="-1440"/>
                <w:tab w:val="left" w:pos="-720"/>
                <w:tab w:val="left" w:pos="596"/>
                <w:tab w:val="left" w:pos="1107"/>
                <w:tab w:val="left" w:pos="1533"/>
                <w:tab w:val="left" w:pos="2044"/>
                <w:tab w:val="left" w:pos="2880"/>
              </w:tabs>
              <w:suppressAutoHyphens/>
              <w:spacing w:after="0" w:line="240" w:lineRule="auto"/>
              <w:ind w:left="71" w:hanging="71"/>
              <w:rPr>
                <w:rFonts w:asciiTheme="minorHAnsi" w:hAnsiTheme="minorHAnsi"/>
                <w:spacing w:val="-3"/>
                <w:sz w:val="16"/>
                <w:szCs w:val="16"/>
              </w:rPr>
            </w:pPr>
            <w:r w:rsidRPr="00E350D9">
              <w:rPr>
                <w:rFonts w:asciiTheme="minorHAnsi" w:hAnsiTheme="minorHAnsi"/>
                <w:spacing w:val="-3"/>
                <w:sz w:val="16"/>
                <w:szCs w:val="16"/>
              </w:rPr>
              <w:t>Electrical power breakdown</w:t>
            </w:r>
          </w:p>
        </w:tc>
        <w:tc>
          <w:tcPr>
            <w:tcW w:w="1701" w:type="dxa"/>
            <w:shd w:val="pct50" w:color="FFFFFF" w:fill="DBE5F1" w:themeFill="accent1" w:themeFillTint="33"/>
          </w:tcPr>
          <w:p w:rsidR="009B5A0A" w:rsidRPr="00E350D9" w:rsidRDefault="009B5A0A" w:rsidP="00E350D9">
            <w:pPr>
              <w:tabs>
                <w:tab w:val="left" w:pos="-1440"/>
                <w:tab w:val="left" w:pos="-720"/>
                <w:tab w:val="left" w:pos="1533"/>
                <w:tab w:val="left" w:pos="2044"/>
                <w:tab w:val="left" w:pos="2880"/>
              </w:tabs>
              <w:suppressAutoHyphens/>
              <w:spacing w:after="0" w:line="240" w:lineRule="auto"/>
              <w:ind w:left="72" w:hanging="72"/>
              <w:rPr>
                <w:rFonts w:asciiTheme="minorHAnsi" w:hAnsiTheme="minorHAnsi"/>
                <w:spacing w:val="-3"/>
                <w:sz w:val="16"/>
                <w:szCs w:val="16"/>
              </w:rPr>
            </w:pPr>
            <w:r w:rsidRPr="00E350D9">
              <w:rPr>
                <w:rFonts w:asciiTheme="minorHAnsi" w:hAnsiTheme="minorHAnsi"/>
                <w:spacing w:val="-3"/>
                <w:sz w:val="16"/>
                <w:szCs w:val="16"/>
              </w:rPr>
              <w:t>Acid rain</w:t>
            </w:r>
          </w:p>
          <w:p w:rsidR="009B5A0A" w:rsidRPr="00E350D9" w:rsidRDefault="009B5A0A" w:rsidP="00E350D9">
            <w:pPr>
              <w:tabs>
                <w:tab w:val="left" w:pos="-1440"/>
                <w:tab w:val="left" w:pos="-720"/>
                <w:tab w:val="left" w:pos="1533"/>
                <w:tab w:val="left" w:pos="2044"/>
                <w:tab w:val="left" w:pos="2880"/>
              </w:tabs>
              <w:suppressAutoHyphens/>
              <w:spacing w:after="0" w:line="240" w:lineRule="auto"/>
              <w:ind w:left="72" w:hanging="72"/>
              <w:rPr>
                <w:rFonts w:asciiTheme="minorHAnsi" w:hAnsiTheme="minorHAnsi"/>
                <w:spacing w:val="-3"/>
                <w:sz w:val="16"/>
                <w:szCs w:val="16"/>
              </w:rPr>
            </w:pPr>
            <w:r w:rsidRPr="00E350D9">
              <w:rPr>
                <w:rFonts w:asciiTheme="minorHAnsi" w:hAnsiTheme="minorHAnsi"/>
                <w:spacing w:val="-3"/>
                <w:sz w:val="16"/>
                <w:szCs w:val="16"/>
              </w:rPr>
              <w:t>Atmospheric pollution</w:t>
            </w:r>
          </w:p>
          <w:p w:rsidR="009B5A0A" w:rsidRPr="00E350D9" w:rsidRDefault="009B5A0A" w:rsidP="00E350D9">
            <w:pPr>
              <w:tabs>
                <w:tab w:val="left" w:pos="-1440"/>
                <w:tab w:val="left" w:pos="-720"/>
                <w:tab w:val="left" w:pos="1533"/>
                <w:tab w:val="left" w:pos="2044"/>
                <w:tab w:val="left" w:pos="2880"/>
              </w:tabs>
              <w:suppressAutoHyphens/>
              <w:spacing w:after="0" w:line="240" w:lineRule="auto"/>
              <w:ind w:left="72" w:hanging="72"/>
              <w:rPr>
                <w:rFonts w:asciiTheme="minorHAnsi" w:hAnsiTheme="minorHAnsi"/>
                <w:spacing w:val="-3"/>
                <w:sz w:val="16"/>
                <w:szCs w:val="16"/>
              </w:rPr>
            </w:pPr>
            <w:r w:rsidRPr="00E350D9">
              <w:rPr>
                <w:rFonts w:asciiTheme="minorHAnsi" w:hAnsiTheme="minorHAnsi"/>
                <w:spacing w:val="-3"/>
                <w:sz w:val="16"/>
                <w:szCs w:val="16"/>
              </w:rPr>
              <w:t>Global warming</w:t>
            </w:r>
          </w:p>
          <w:p w:rsidR="009B5A0A" w:rsidRPr="00E350D9" w:rsidRDefault="009B5A0A" w:rsidP="00E350D9">
            <w:pPr>
              <w:tabs>
                <w:tab w:val="left" w:pos="-1440"/>
                <w:tab w:val="left" w:pos="-720"/>
                <w:tab w:val="left" w:pos="1533"/>
                <w:tab w:val="left" w:pos="2044"/>
                <w:tab w:val="left" w:pos="2880"/>
              </w:tabs>
              <w:suppressAutoHyphens/>
              <w:spacing w:after="0" w:line="240" w:lineRule="auto"/>
              <w:ind w:left="72" w:hanging="72"/>
              <w:rPr>
                <w:rFonts w:asciiTheme="minorHAnsi" w:hAnsiTheme="minorHAnsi"/>
                <w:spacing w:val="-3"/>
                <w:sz w:val="16"/>
                <w:szCs w:val="16"/>
                <w:lang w:val="es-ES"/>
              </w:rPr>
            </w:pPr>
            <w:r w:rsidRPr="00E350D9">
              <w:rPr>
                <w:rFonts w:asciiTheme="minorHAnsi" w:hAnsiTheme="minorHAnsi"/>
                <w:spacing w:val="-3"/>
                <w:sz w:val="16"/>
                <w:szCs w:val="16"/>
                <w:lang w:val="es-ES"/>
              </w:rPr>
              <w:t>Sealevel  rise</w:t>
            </w:r>
          </w:p>
          <w:p w:rsidR="009B5A0A" w:rsidRPr="00E350D9" w:rsidRDefault="009B5A0A" w:rsidP="00E350D9">
            <w:pPr>
              <w:tabs>
                <w:tab w:val="left" w:pos="-1440"/>
                <w:tab w:val="left" w:pos="-720"/>
                <w:tab w:val="left" w:pos="1533"/>
                <w:tab w:val="left" w:pos="2044"/>
                <w:tab w:val="left" w:pos="2880"/>
              </w:tabs>
              <w:suppressAutoHyphens/>
              <w:spacing w:after="0" w:line="240" w:lineRule="auto"/>
              <w:ind w:left="72" w:hanging="72"/>
              <w:rPr>
                <w:rFonts w:asciiTheme="minorHAnsi" w:hAnsiTheme="minorHAnsi"/>
                <w:spacing w:val="-3"/>
                <w:sz w:val="16"/>
                <w:szCs w:val="16"/>
                <w:lang w:val="es-ES"/>
              </w:rPr>
            </w:pPr>
            <w:r w:rsidRPr="00E350D9">
              <w:rPr>
                <w:rFonts w:asciiTheme="minorHAnsi" w:hAnsiTheme="minorHAnsi"/>
                <w:spacing w:val="-3"/>
                <w:sz w:val="16"/>
                <w:szCs w:val="16"/>
                <w:lang w:val="es-ES"/>
              </w:rPr>
              <w:t>El Niňo</w:t>
            </w:r>
          </w:p>
          <w:p w:rsidR="009B5A0A" w:rsidRPr="00E350D9" w:rsidRDefault="009B5A0A" w:rsidP="00E350D9">
            <w:pPr>
              <w:tabs>
                <w:tab w:val="left" w:pos="-1440"/>
                <w:tab w:val="left" w:pos="-720"/>
                <w:tab w:val="left" w:pos="1533"/>
                <w:tab w:val="left" w:pos="2044"/>
                <w:tab w:val="left" w:pos="2880"/>
              </w:tabs>
              <w:suppressAutoHyphens/>
              <w:spacing w:after="0" w:line="240" w:lineRule="auto"/>
              <w:ind w:left="72" w:hanging="72"/>
              <w:rPr>
                <w:rFonts w:asciiTheme="minorHAnsi" w:hAnsiTheme="minorHAnsi"/>
                <w:spacing w:val="-3"/>
                <w:sz w:val="16"/>
                <w:szCs w:val="16"/>
                <w:lang w:val="es-ES"/>
              </w:rPr>
            </w:pPr>
            <w:r w:rsidRPr="00E350D9">
              <w:rPr>
                <w:rFonts w:asciiTheme="minorHAnsi" w:hAnsiTheme="minorHAnsi"/>
                <w:spacing w:val="-3"/>
                <w:sz w:val="16"/>
                <w:szCs w:val="16"/>
                <w:lang w:val="es-ES"/>
              </w:rPr>
              <w:t>Ozone depletion</w:t>
            </w:r>
          </w:p>
        </w:tc>
        <w:tc>
          <w:tcPr>
            <w:tcW w:w="1418" w:type="dxa"/>
            <w:shd w:val="pct50" w:color="FFFFFF" w:fill="DBE5F1" w:themeFill="accent1" w:themeFillTint="33"/>
          </w:tcPr>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Asteroid impact</w:t>
            </w:r>
          </w:p>
          <w:p w:rsidR="009B5A0A" w:rsidRPr="00E350D9" w:rsidRDefault="009B5A0A" w:rsidP="00E350D9">
            <w:pPr>
              <w:tabs>
                <w:tab w:val="left" w:pos="-1440"/>
                <w:tab w:val="left" w:pos="-720"/>
                <w:tab w:val="left" w:pos="0"/>
                <w:tab w:val="left" w:pos="596"/>
                <w:tab w:val="left" w:pos="1107"/>
                <w:tab w:val="left" w:pos="1533"/>
                <w:tab w:val="left" w:pos="2044"/>
                <w:tab w:val="left" w:pos="2880"/>
              </w:tabs>
              <w:suppressAutoHyphens/>
              <w:spacing w:after="0" w:line="240" w:lineRule="auto"/>
              <w:rPr>
                <w:rFonts w:asciiTheme="minorHAnsi" w:hAnsiTheme="minorHAnsi"/>
                <w:spacing w:val="-3"/>
                <w:sz w:val="16"/>
                <w:szCs w:val="16"/>
              </w:rPr>
            </w:pPr>
            <w:r w:rsidRPr="00E350D9">
              <w:rPr>
                <w:rFonts w:asciiTheme="minorHAnsi" w:hAnsiTheme="minorHAnsi"/>
                <w:spacing w:val="-3"/>
                <w:sz w:val="16"/>
                <w:szCs w:val="16"/>
              </w:rPr>
              <w:t>Aurora borealis</w:t>
            </w:r>
          </w:p>
        </w:tc>
      </w:tr>
    </w:tbl>
    <w:p w:rsidR="009B5A0A" w:rsidRPr="0026407E" w:rsidRDefault="009B5A0A" w:rsidP="009B5A0A">
      <w:pPr>
        <w:tabs>
          <w:tab w:val="left" w:pos="-1440"/>
          <w:tab w:val="left" w:pos="-720"/>
          <w:tab w:val="left" w:pos="0"/>
          <w:tab w:val="left" w:pos="596"/>
          <w:tab w:val="left" w:pos="851"/>
          <w:tab w:val="left" w:pos="1533"/>
          <w:tab w:val="left" w:pos="2044"/>
          <w:tab w:val="left" w:pos="2880"/>
        </w:tabs>
        <w:suppressAutoHyphens/>
        <w:jc w:val="center"/>
        <w:rPr>
          <w:rFonts w:ascii="Verdana" w:hAnsi="Verdana"/>
          <w:i/>
          <w:color w:val="000000"/>
          <w:spacing w:val="-3"/>
          <w:sz w:val="18"/>
          <w:szCs w:val="18"/>
        </w:rPr>
      </w:pPr>
      <w:r w:rsidRPr="0026407E">
        <w:rPr>
          <w:rFonts w:ascii="Verdana" w:hAnsi="Verdana"/>
          <w:i/>
          <w:spacing w:val="-3"/>
          <w:sz w:val="18"/>
          <w:szCs w:val="18"/>
        </w:rPr>
        <w:t>Table 1.1: Classification of disasters according to the main controlling factor.</w:t>
      </w:r>
    </w:p>
    <w:p w:rsidR="009213A5" w:rsidRPr="00CD53AB" w:rsidRDefault="009213A5" w:rsidP="004510E2">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CD53AB">
        <w:rPr>
          <w:rFonts w:ascii="Verdana" w:hAnsi="Verdana"/>
          <w:noProof/>
          <w:sz w:val="24"/>
          <w:szCs w:val="20"/>
          <w:lang w:val="en-GB"/>
        </w:rPr>
        <w:t xml:space="preserve">A possible subdivision is between natural, human-induced and human-made hazards. </w:t>
      </w:r>
      <w:r w:rsidRPr="00CD53AB">
        <w:rPr>
          <w:rFonts w:ascii="Verdana" w:hAnsi="Verdana"/>
          <w:spacing w:val="-3"/>
          <w:sz w:val="24"/>
          <w:szCs w:val="20"/>
          <w:lang w:val="en-GB"/>
        </w:rPr>
        <w:t xml:space="preserve">Natural hazards are natural processes or phenomena in the </w:t>
      </w:r>
      <w:r w:rsidR="002B07AB" w:rsidRPr="00CD53AB">
        <w:rPr>
          <w:rFonts w:ascii="Verdana" w:hAnsi="Verdana"/>
          <w:spacing w:val="-3"/>
          <w:sz w:val="24"/>
          <w:szCs w:val="20"/>
          <w:lang w:val="en-GB"/>
        </w:rPr>
        <w:t>E</w:t>
      </w:r>
      <w:r w:rsidRPr="00CD53AB">
        <w:rPr>
          <w:rFonts w:ascii="Verdana" w:hAnsi="Verdana"/>
          <w:spacing w:val="-3"/>
          <w:sz w:val="24"/>
          <w:szCs w:val="20"/>
          <w:lang w:val="en-GB"/>
        </w:rPr>
        <w:t>arth's system (lithosphere, hydrosphere, biosphere or atmosphere) that may constitute a damaging event (e.g.</w:t>
      </w:r>
      <w:r w:rsidR="002B07AB" w:rsidRPr="00CD53AB">
        <w:rPr>
          <w:rFonts w:ascii="Verdana" w:hAnsi="Verdana"/>
          <w:spacing w:val="-3"/>
          <w:sz w:val="24"/>
          <w:szCs w:val="20"/>
          <w:lang w:val="en-GB"/>
        </w:rPr>
        <w:t>,</w:t>
      </w:r>
      <w:r w:rsidRPr="00CD53AB">
        <w:rPr>
          <w:rFonts w:ascii="Verdana" w:hAnsi="Verdana"/>
          <w:spacing w:val="-3"/>
          <w:sz w:val="24"/>
          <w:szCs w:val="20"/>
          <w:lang w:val="en-GB"/>
        </w:rPr>
        <w:t xml:space="preserve"> earthquakes, volcanic eruptions, hurricanes). </w:t>
      </w:r>
      <w:r w:rsidR="00AE194D" w:rsidRPr="00CD53AB">
        <w:rPr>
          <w:rFonts w:ascii="Verdana" w:hAnsi="Verdana"/>
          <w:noProof/>
          <w:sz w:val="24"/>
          <w:szCs w:val="20"/>
          <w:lang w:val="en-GB"/>
        </w:rPr>
        <w:t xml:space="preserve">A subdivision of natural hazards relates to the main controlling factors of the hazards leading to a disaster. They may be hydro-meteorological (including floods and wave surges, storms, droughts and related disasters such as extreme temperatures and forest/scrub fires, landslides and snow avalanches), geophysical hazards (resulting from anomalies in the Earth’s surface or subsurface, such as earthquakes, tsunamis and volcanic eruptions), or biological hazards (related to epidemics and insect infestations). </w:t>
      </w:r>
      <w:r w:rsidRPr="00CD53AB">
        <w:rPr>
          <w:rFonts w:ascii="Verdana" w:hAnsi="Verdana"/>
          <w:spacing w:val="-3"/>
          <w:sz w:val="24"/>
          <w:szCs w:val="20"/>
          <w:lang w:val="en-GB"/>
        </w:rPr>
        <w:t xml:space="preserve">Human-induced hazards are those resulting from modifications of natural processes in the </w:t>
      </w:r>
      <w:r w:rsidR="002B07AB" w:rsidRPr="00CD53AB">
        <w:rPr>
          <w:rFonts w:ascii="Verdana" w:hAnsi="Verdana"/>
          <w:spacing w:val="-3"/>
          <w:sz w:val="24"/>
          <w:szCs w:val="20"/>
          <w:lang w:val="en-GB"/>
        </w:rPr>
        <w:t>E</w:t>
      </w:r>
      <w:r w:rsidRPr="00CD53AB">
        <w:rPr>
          <w:rFonts w:ascii="Verdana" w:hAnsi="Verdana"/>
          <w:spacing w:val="-3"/>
          <w:sz w:val="24"/>
          <w:szCs w:val="20"/>
          <w:lang w:val="en-GB"/>
        </w:rPr>
        <w:t xml:space="preserve">arth's system caused by human </w:t>
      </w:r>
      <w:r w:rsidRPr="00CD53AB">
        <w:rPr>
          <w:rFonts w:ascii="Verdana" w:hAnsi="Verdana"/>
          <w:spacing w:val="-3"/>
          <w:sz w:val="24"/>
          <w:szCs w:val="20"/>
          <w:lang w:val="en-GB"/>
        </w:rPr>
        <w:lastRenderedPageBreak/>
        <w:t>activities which accelerate/aggravate the damage potential (e.g.</w:t>
      </w:r>
      <w:r w:rsidR="002B07AB" w:rsidRPr="00CD53AB">
        <w:rPr>
          <w:rFonts w:ascii="Verdana" w:hAnsi="Verdana"/>
          <w:spacing w:val="-3"/>
          <w:sz w:val="24"/>
          <w:szCs w:val="20"/>
          <w:lang w:val="en-GB"/>
        </w:rPr>
        <w:t>,</w:t>
      </w:r>
      <w:r w:rsidRPr="00CD53AB">
        <w:rPr>
          <w:rFonts w:ascii="Verdana" w:hAnsi="Verdana"/>
          <w:spacing w:val="-3"/>
          <w:sz w:val="24"/>
          <w:szCs w:val="20"/>
          <w:lang w:val="en-GB"/>
        </w:rPr>
        <w:t xml:space="preserve"> land degradation, landslides, forest fires). Human-made hazards originate from technological or industrial accidents, dangerous procedures, infrastructure failures or certain human activities, which may cause the loss of life or injury, property damage, social and economic disruption or environmental degradation (e.g.</w:t>
      </w:r>
      <w:r w:rsidR="002B07AB" w:rsidRPr="00CD53AB">
        <w:rPr>
          <w:rFonts w:ascii="Verdana" w:hAnsi="Verdana"/>
          <w:spacing w:val="-3"/>
          <w:sz w:val="24"/>
          <w:szCs w:val="20"/>
          <w:lang w:val="en-GB"/>
        </w:rPr>
        <w:t>,</w:t>
      </w:r>
      <w:r w:rsidRPr="00CD53AB">
        <w:rPr>
          <w:rFonts w:ascii="Verdana" w:hAnsi="Verdana"/>
          <w:spacing w:val="-3"/>
          <w:sz w:val="24"/>
          <w:szCs w:val="20"/>
          <w:lang w:val="en-GB"/>
        </w:rPr>
        <w:t xml:space="preserve"> industrial pollution, nuclear activities and radioactivity, toxic wastes, dam failures; transport, industrial or technological accidents such as explosions, fires and oil spills).</w:t>
      </w:r>
    </w:p>
    <w:p w:rsidR="00897BE6" w:rsidRPr="00CD53AB" w:rsidRDefault="009213A5" w:rsidP="00897BE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4"/>
          <w:lang w:val="en-GB"/>
        </w:rPr>
      </w:pPr>
      <w:r w:rsidRPr="00CD53AB">
        <w:rPr>
          <w:rFonts w:ascii="Verdana" w:hAnsi="Verdana"/>
          <w:noProof/>
          <w:sz w:val="24"/>
          <w:szCs w:val="20"/>
          <w:lang w:val="en-GB"/>
        </w:rPr>
        <w:tab/>
      </w:r>
      <w:r w:rsidR="00B86BFA" w:rsidRPr="00CD53AB">
        <w:rPr>
          <w:rFonts w:ascii="Verdana" w:hAnsi="Verdana"/>
          <w:sz w:val="24"/>
          <w:lang w:val="en-GB"/>
        </w:rPr>
        <w:t xml:space="preserve">The aim of a hazard </w:t>
      </w:r>
      <w:r w:rsidR="00B86BFA" w:rsidRPr="00CD53AB">
        <w:rPr>
          <w:rFonts w:ascii="Verdana" w:hAnsi="Verdana"/>
          <w:sz w:val="24"/>
          <w:szCs w:val="20"/>
          <w:lang w:val="en-GB"/>
        </w:rPr>
        <w:t xml:space="preserve">assessment is to </w:t>
      </w:r>
      <w:r w:rsidR="0011255C" w:rsidRPr="00CD53AB">
        <w:rPr>
          <w:rFonts w:ascii="Verdana" w:hAnsi="Verdana"/>
          <w:sz w:val="24"/>
          <w:szCs w:val="20"/>
          <w:lang w:val="en-GB"/>
        </w:rPr>
        <w:t>identify the various types of hazards that may threaten a territory, and to partition the landscape in zones which are characterized by different expected</w:t>
      </w:r>
      <w:r w:rsidR="00B86BFA" w:rsidRPr="00CD53AB">
        <w:rPr>
          <w:rFonts w:ascii="Verdana" w:hAnsi="Verdana"/>
          <w:sz w:val="24"/>
          <w:szCs w:val="20"/>
          <w:lang w:val="en-GB"/>
        </w:rPr>
        <w:t xml:space="preserve"> </w:t>
      </w:r>
      <w:r w:rsidR="0011255C" w:rsidRPr="00CD53AB">
        <w:rPr>
          <w:rFonts w:ascii="Verdana" w:hAnsi="Verdana"/>
          <w:sz w:val="24"/>
          <w:szCs w:val="20"/>
          <w:lang w:val="en-GB"/>
        </w:rPr>
        <w:t>intensities and f</w:t>
      </w:r>
      <w:r w:rsidR="00B86BFA" w:rsidRPr="00CD53AB">
        <w:rPr>
          <w:rFonts w:ascii="Verdana" w:hAnsi="Verdana"/>
          <w:sz w:val="24"/>
          <w:szCs w:val="20"/>
          <w:lang w:val="en-GB"/>
        </w:rPr>
        <w:t>requencies of hazardous processes.</w:t>
      </w:r>
      <w:r w:rsidR="00F40E29" w:rsidRPr="00CD53AB">
        <w:rPr>
          <w:rFonts w:ascii="Verdana" w:hAnsi="Verdana"/>
          <w:sz w:val="24"/>
          <w:szCs w:val="20"/>
          <w:lang w:val="en-GB"/>
        </w:rPr>
        <w:t xml:space="preserve"> In </w:t>
      </w:r>
      <w:r w:rsidR="00AE194D" w:rsidRPr="00CD53AB">
        <w:rPr>
          <w:rFonts w:ascii="Verdana" w:hAnsi="Verdana"/>
          <w:sz w:val="24"/>
          <w:szCs w:val="20"/>
          <w:lang w:val="en-GB"/>
        </w:rPr>
        <w:t>a</w:t>
      </w:r>
      <w:r w:rsidR="00F40E29" w:rsidRPr="00CD53AB">
        <w:rPr>
          <w:rFonts w:ascii="Verdana" w:hAnsi="Verdana"/>
          <w:sz w:val="24"/>
          <w:szCs w:val="20"/>
          <w:lang w:val="en-GB"/>
        </w:rPr>
        <w:t xml:space="preserve"> hazard assessment several aspects should be evaluated: the triggering event, the areas where hazards are likely to initiate, the areas where the hazards are likely to spread, the expected intensity of the hazard and its associated frequency or probability of occurrence. Hazards may impact vulnerable societies, and may result in physical and other types of damage to so called “elements-at-risk”. With certain exceptions (e.g. ash</w:t>
      </w:r>
      <w:r w:rsidR="00897BE6" w:rsidRPr="00CD53AB">
        <w:rPr>
          <w:rFonts w:ascii="Verdana" w:hAnsi="Verdana"/>
          <w:sz w:val="24"/>
          <w:szCs w:val="20"/>
          <w:lang w:val="en-GB"/>
        </w:rPr>
        <w:t xml:space="preserve"> </w:t>
      </w:r>
      <w:r w:rsidR="00F40E29" w:rsidRPr="00CD53AB">
        <w:rPr>
          <w:rFonts w:ascii="Verdana" w:hAnsi="Verdana"/>
          <w:sz w:val="24"/>
          <w:szCs w:val="20"/>
          <w:lang w:val="en-GB"/>
        </w:rPr>
        <w:t>clouds affecting air-traffic or oilspills affecting marine flora and fauna) these impact</w:t>
      </w:r>
      <w:r w:rsidR="00897BE6" w:rsidRPr="00CD53AB">
        <w:rPr>
          <w:rFonts w:ascii="Verdana" w:hAnsi="Verdana"/>
          <w:sz w:val="24"/>
          <w:szCs w:val="20"/>
          <w:lang w:val="en-GB"/>
        </w:rPr>
        <w:t>ed elements-at-risk</w:t>
      </w:r>
      <w:r w:rsidR="00F40E29" w:rsidRPr="00CD53AB">
        <w:rPr>
          <w:rFonts w:ascii="Verdana" w:hAnsi="Verdana"/>
          <w:sz w:val="24"/>
          <w:szCs w:val="20"/>
          <w:lang w:val="en-GB"/>
        </w:rPr>
        <w:t xml:space="preserve"> are mostly </w:t>
      </w:r>
      <w:r w:rsidR="00897BE6" w:rsidRPr="00CD53AB">
        <w:rPr>
          <w:rFonts w:ascii="Verdana" w:hAnsi="Verdana"/>
          <w:sz w:val="24"/>
          <w:szCs w:val="20"/>
          <w:lang w:val="en-GB"/>
        </w:rPr>
        <w:t>located on</w:t>
      </w:r>
      <w:r w:rsidR="00F40E29" w:rsidRPr="00CD53AB">
        <w:rPr>
          <w:rFonts w:ascii="Verdana" w:hAnsi="Verdana"/>
          <w:sz w:val="24"/>
          <w:szCs w:val="20"/>
          <w:lang w:val="en-GB"/>
        </w:rPr>
        <w:t xml:space="preserve"> the earth’s surface. </w:t>
      </w:r>
      <w:r w:rsidR="00897BE6" w:rsidRPr="00CD53AB">
        <w:rPr>
          <w:rFonts w:ascii="Verdana" w:hAnsi="Verdana"/>
          <w:sz w:val="24"/>
          <w:szCs w:val="20"/>
          <w:lang w:val="en-GB"/>
        </w:rPr>
        <w:t>Therefore, the relationship between the hazard events and surface processes, landforms or materials is a key component to study. Geomorphology therefore plays a key role in hazard and risk analysis.</w:t>
      </w:r>
      <w:r w:rsidR="00B86BFA" w:rsidRPr="00CD53AB">
        <w:rPr>
          <w:rFonts w:ascii="Verdana" w:hAnsi="Verdana"/>
          <w:sz w:val="24"/>
          <w:szCs w:val="20"/>
          <w:lang w:val="en-GB"/>
        </w:rPr>
        <w:t xml:space="preserve"> </w:t>
      </w:r>
      <w:r w:rsidR="00897BE6" w:rsidRPr="00CD53AB">
        <w:rPr>
          <w:rFonts w:ascii="Verdana" w:hAnsi="Verdana"/>
          <w:sz w:val="24"/>
          <w:lang w:val="en-GB"/>
        </w:rPr>
        <w:t xml:space="preserve">Geomorphology is the science of landforms and surface materials and of the processes that have formed or reshaped them. </w:t>
      </w:r>
      <w:r w:rsidR="00C801F2" w:rsidRPr="00CD53AB">
        <w:rPr>
          <w:rFonts w:ascii="Verdana" w:hAnsi="Verdana"/>
          <w:sz w:val="24"/>
          <w:lang w:val="en-GB"/>
        </w:rPr>
        <w:t xml:space="preserve">Geomorphologists investigate the evolution of landscapes, and study the history and the dynamics of landforms and the processes </w:t>
      </w:r>
      <w:r w:rsidR="00202D08" w:rsidRPr="00CD53AB">
        <w:rPr>
          <w:rFonts w:ascii="Verdana" w:hAnsi="Verdana"/>
          <w:sz w:val="24"/>
          <w:lang w:val="en-GB"/>
        </w:rPr>
        <w:t>responsible for creating or modifying them</w:t>
      </w:r>
      <w:r w:rsidR="00C801F2" w:rsidRPr="00CD53AB">
        <w:rPr>
          <w:rFonts w:ascii="Verdana" w:hAnsi="Verdana"/>
          <w:sz w:val="24"/>
          <w:lang w:val="en-GB"/>
        </w:rPr>
        <w:t>, through a combination of field observations, physical experiments and numerical modelling. These processes that have shaped the Earth’s surface can be potentially dangerous if they exceed a certain threshold, e.g. they may result in instability and erosion on slopes, flooding in river- or coastal areas.</w:t>
      </w:r>
    </w:p>
    <w:p w:rsidR="00B86BFA" w:rsidRPr="00CD53AB" w:rsidRDefault="00C801F2" w:rsidP="00B86BFA">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4"/>
          <w:szCs w:val="20"/>
          <w:lang w:val="en-GB"/>
        </w:rPr>
      </w:pPr>
      <w:r w:rsidRPr="00CD53AB">
        <w:rPr>
          <w:rFonts w:ascii="Verdana" w:hAnsi="Verdana"/>
          <w:sz w:val="24"/>
          <w:lang w:val="en-GB"/>
        </w:rPr>
        <w:tab/>
      </w:r>
      <w:r w:rsidR="00897BE6" w:rsidRPr="00CD53AB">
        <w:rPr>
          <w:rFonts w:ascii="Verdana" w:hAnsi="Verdana"/>
          <w:sz w:val="24"/>
          <w:lang w:val="en-GB"/>
        </w:rPr>
        <w:t xml:space="preserve">The study of the </w:t>
      </w:r>
      <w:r w:rsidR="001D13EB" w:rsidRPr="00CD53AB">
        <w:rPr>
          <w:rFonts w:ascii="Verdana" w:hAnsi="Verdana"/>
          <w:sz w:val="24"/>
          <w:szCs w:val="20"/>
          <w:lang w:val="en-GB"/>
        </w:rPr>
        <w:t xml:space="preserve">endogenic (volcanic eruptions or earthquakes) or exogenic (extreme meteorological) </w:t>
      </w:r>
      <w:r w:rsidR="00897BE6" w:rsidRPr="00CD53AB">
        <w:rPr>
          <w:rFonts w:ascii="Verdana" w:hAnsi="Verdana"/>
          <w:sz w:val="24"/>
          <w:lang w:val="en-GB"/>
        </w:rPr>
        <w:t xml:space="preserve">triggering events causing hazardous processes may be outside of the scope of geomorphology, as </w:t>
      </w:r>
      <w:r w:rsidR="001D13EB" w:rsidRPr="00CD53AB">
        <w:rPr>
          <w:rFonts w:ascii="Verdana" w:hAnsi="Verdana"/>
          <w:sz w:val="24"/>
          <w:lang w:val="en-GB"/>
        </w:rPr>
        <w:t>this is</w:t>
      </w:r>
      <w:r w:rsidRPr="00CD53AB">
        <w:rPr>
          <w:rFonts w:ascii="Verdana" w:hAnsi="Verdana"/>
          <w:sz w:val="24"/>
          <w:szCs w:val="20"/>
          <w:lang w:val="en-GB"/>
        </w:rPr>
        <w:t xml:space="preserve"> the domain of seismologists, volcanologists, meteorologists etc.</w:t>
      </w:r>
      <w:r w:rsidR="001D13EB" w:rsidRPr="00CD53AB">
        <w:rPr>
          <w:rFonts w:ascii="Verdana" w:hAnsi="Verdana"/>
          <w:sz w:val="24"/>
          <w:szCs w:val="20"/>
          <w:lang w:val="en-GB"/>
        </w:rPr>
        <w:t xml:space="preserve"> Nevertheless, geomorphologists contribute to the reconstruction of the frequency, extent and intensity of past events, by studying their imprints on landforms and surface materials. </w:t>
      </w:r>
      <w:r w:rsidRPr="00CD53AB">
        <w:rPr>
          <w:rFonts w:ascii="Verdana" w:hAnsi="Verdana"/>
          <w:sz w:val="24"/>
          <w:szCs w:val="20"/>
          <w:lang w:val="en-GB"/>
        </w:rPr>
        <w:t xml:space="preserve"> </w:t>
      </w:r>
      <w:r w:rsidR="001D13EB" w:rsidRPr="00CD53AB">
        <w:rPr>
          <w:rFonts w:ascii="Verdana" w:hAnsi="Verdana"/>
          <w:sz w:val="24"/>
          <w:szCs w:val="20"/>
          <w:lang w:val="en-GB"/>
        </w:rPr>
        <w:t>Geomorphologists play a key role</w:t>
      </w:r>
      <w:r w:rsidRPr="00CD53AB">
        <w:rPr>
          <w:rFonts w:ascii="Verdana" w:hAnsi="Verdana"/>
          <w:sz w:val="24"/>
          <w:szCs w:val="20"/>
          <w:lang w:val="en-GB"/>
        </w:rPr>
        <w:t xml:space="preserve"> in</w:t>
      </w:r>
      <w:r w:rsidR="00897BE6" w:rsidRPr="00CD53AB">
        <w:rPr>
          <w:rFonts w:ascii="Verdana" w:hAnsi="Verdana"/>
          <w:sz w:val="24"/>
          <w:szCs w:val="20"/>
          <w:lang w:val="en-GB"/>
        </w:rPr>
        <w:t xml:space="preserve"> the analysis of </w:t>
      </w:r>
      <w:r w:rsidRPr="00CD53AB">
        <w:rPr>
          <w:rFonts w:ascii="Verdana" w:hAnsi="Verdana"/>
          <w:sz w:val="24"/>
          <w:szCs w:val="20"/>
          <w:lang w:val="en-GB"/>
        </w:rPr>
        <w:t xml:space="preserve">how these triggering events result in hazardous processes on the earth surface. </w:t>
      </w:r>
      <w:r w:rsidR="00202D08" w:rsidRPr="00CD53AB">
        <w:rPr>
          <w:rFonts w:ascii="Verdana" w:hAnsi="Verdana"/>
          <w:sz w:val="24"/>
          <w:szCs w:val="20"/>
          <w:lang w:val="en-GB"/>
        </w:rPr>
        <w:t>They</w:t>
      </w:r>
      <w:r w:rsidR="000F4D2F" w:rsidRPr="00CD53AB">
        <w:rPr>
          <w:rFonts w:ascii="Verdana" w:hAnsi="Verdana"/>
          <w:sz w:val="24"/>
          <w:szCs w:val="20"/>
          <w:lang w:val="en-GB"/>
        </w:rPr>
        <w:t xml:space="preserve"> are specialized in analyzing</w:t>
      </w:r>
      <w:r w:rsidRPr="00CD53AB">
        <w:rPr>
          <w:rFonts w:ascii="Verdana" w:hAnsi="Verdana"/>
          <w:sz w:val="24"/>
          <w:szCs w:val="20"/>
          <w:lang w:val="en-GB"/>
        </w:rPr>
        <w:t xml:space="preserve"> </w:t>
      </w:r>
      <w:r w:rsidR="00897BE6" w:rsidRPr="00CD53AB">
        <w:rPr>
          <w:rFonts w:ascii="Verdana" w:hAnsi="Verdana"/>
          <w:sz w:val="24"/>
          <w:szCs w:val="20"/>
          <w:lang w:val="en-GB"/>
        </w:rPr>
        <w:t xml:space="preserve">the </w:t>
      </w:r>
      <w:r w:rsidR="00AD2F8F" w:rsidRPr="00CD53AB">
        <w:rPr>
          <w:rFonts w:ascii="Verdana" w:hAnsi="Verdana"/>
          <w:sz w:val="24"/>
          <w:szCs w:val="20"/>
          <w:lang w:val="en-GB"/>
        </w:rPr>
        <w:t xml:space="preserve">possible </w:t>
      </w:r>
      <w:r w:rsidR="00B86BFA" w:rsidRPr="00CD53AB">
        <w:rPr>
          <w:rFonts w:ascii="Verdana" w:hAnsi="Verdana"/>
          <w:sz w:val="24"/>
          <w:szCs w:val="20"/>
          <w:lang w:val="en-GB"/>
        </w:rPr>
        <w:t xml:space="preserve">spatial extent of </w:t>
      </w:r>
      <w:r w:rsidR="00AD2F8F" w:rsidRPr="00CD53AB">
        <w:rPr>
          <w:rFonts w:ascii="Verdana" w:hAnsi="Verdana"/>
          <w:sz w:val="24"/>
          <w:szCs w:val="20"/>
          <w:lang w:val="en-GB"/>
        </w:rPr>
        <w:t>future</w:t>
      </w:r>
      <w:r w:rsidR="00B86BFA" w:rsidRPr="00CD53AB">
        <w:rPr>
          <w:rFonts w:ascii="Verdana" w:hAnsi="Verdana"/>
          <w:sz w:val="24"/>
          <w:szCs w:val="20"/>
          <w:lang w:val="en-GB"/>
        </w:rPr>
        <w:t xml:space="preserve"> hazard</w:t>
      </w:r>
      <w:r w:rsidRPr="00CD53AB">
        <w:rPr>
          <w:rFonts w:ascii="Verdana" w:hAnsi="Verdana"/>
          <w:sz w:val="24"/>
          <w:szCs w:val="20"/>
          <w:lang w:val="en-GB"/>
        </w:rPr>
        <w:t>ous processes</w:t>
      </w:r>
      <w:r w:rsidR="00B86BFA" w:rsidRPr="00CD53AB">
        <w:rPr>
          <w:rFonts w:ascii="Verdana" w:hAnsi="Verdana"/>
          <w:sz w:val="24"/>
          <w:szCs w:val="20"/>
          <w:lang w:val="en-GB"/>
        </w:rPr>
        <w:t xml:space="preserve"> related to a set of environmental factors (geomorphology, topography, geology, </w:t>
      </w:r>
      <w:r w:rsidR="000F4D2F" w:rsidRPr="00CD53AB">
        <w:rPr>
          <w:rFonts w:ascii="Verdana" w:hAnsi="Verdana"/>
          <w:sz w:val="24"/>
          <w:szCs w:val="20"/>
          <w:lang w:val="en-GB"/>
        </w:rPr>
        <w:t xml:space="preserve">soils, </w:t>
      </w:r>
      <w:r w:rsidR="00B86BFA" w:rsidRPr="00CD53AB">
        <w:rPr>
          <w:rFonts w:ascii="Verdana" w:hAnsi="Verdana"/>
          <w:sz w:val="24"/>
          <w:szCs w:val="20"/>
          <w:lang w:val="en-GB"/>
        </w:rPr>
        <w:t xml:space="preserve">land </w:t>
      </w:r>
      <w:r w:rsidR="000F4D2F" w:rsidRPr="00CD53AB">
        <w:rPr>
          <w:rFonts w:ascii="Verdana" w:hAnsi="Verdana"/>
          <w:sz w:val="24"/>
          <w:szCs w:val="20"/>
          <w:lang w:val="en-GB"/>
        </w:rPr>
        <w:t>cover</w:t>
      </w:r>
      <w:r w:rsidR="00B86BFA" w:rsidRPr="00CD53AB">
        <w:rPr>
          <w:rFonts w:ascii="Verdana" w:hAnsi="Verdana"/>
          <w:sz w:val="24"/>
          <w:szCs w:val="20"/>
          <w:lang w:val="en-GB"/>
        </w:rPr>
        <w:t xml:space="preserve"> etc.). </w:t>
      </w:r>
      <w:r w:rsidR="00AD2F8F" w:rsidRPr="00CD53AB">
        <w:rPr>
          <w:rFonts w:ascii="Verdana" w:hAnsi="Verdana"/>
          <w:sz w:val="24"/>
          <w:szCs w:val="20"/>
          <w:lang w:val="en-GB"/>
        </w:rPr>
        <w:t>Examples of this are the study of potential landslide areas, or</w:t>
      </w:r>
      <w:r w:rsidR="000F4D2F" w:rsidRPr="00CD53AB">
        <w:rPr>
          <w:rFonts w:ascii="Verdana" w:hAnsi="Verdana"/>
          <w:sz w:val="24"/>
          <w:szCs w:val="20"/>
          <w:lang w:val="en-GB"/>
        </w:rPr>
        <w:t xml:space="preserve"> </w:t>
      </w:r>
      <w:r w:rsidR="00753EC0" w:rsidRPr="00CD53AB">
        <w:rPr>
          <w:rFonts w:ascii="Verdana" w:hAnsi="Verdana"/>
          <w:sz w:val="24"/>
          <w:szCs w:val="20"/>
          <w:lang w:val="en-GB"/>
        </w:rPr>
        <w:t xml:space="preserve">the </w:t>
      </w:r>
      <w:r w:rsidR="000F4D2F" w:rsidRPr="00CD53AB">
        <w:rPr>
          <w:rFonts w:ascii="Verdana" w:hAnsi="Verdana"/>
          <w:sz w:val="24"/>
          <w:szCs w:val="20"/>
          <w:lang w:val="en-GB"/>
        </w:rPr>
        <w:t>analysis of the effects of surface materials and landforms in the amplification of seismic waves</w:t>
      </w:r>
      <w:r w:rsidR="00AD2F8F" w:rsidRPr="00CD53AB">
        <w:rPr>
          <w:rFonts w:ascii="Verdana" w:hAnsi="Verdana"/>
          <w:sz w:val="24"/>
          <w:szCs w:val="20"/>
          <w:lang w:val="en-GB"/>
        </w:rPr>
        <w:t xml:space="preserve"> or </w:t>
      </w:r>
      <w:r w:rsidR="000F4D2F" w:rsidRPr="00CD53AB">
        <w:rPr>
          <w:rFonts w:ascii="Verdana" w:hAnsi="Verdana"/>
          <w:sz w:val="24"/>
          <w:szCs w:val="20"/>
          <w:lang w:val="en-GB"/>
        </w:rPr>
        <w:lastRenderedPageBreak/>
        <w:t>liquefaction.</w:t>
      </w:r>
      <w:r w:rsidR="00AD2F8F" w:rsidRPr="00CD53AB">
        <w:rPr>
          <w:rFonts w:ascii="Verdana" w:hAnsi="Verdana"/>
          <w:sz w:val="24"/>
          <w:szCs w:val="20"/>
          <w:lang w:val="en-GB"/>
        </w:rPr>
        <w:t xml:space="preserve"> </w:t>
      </w:r>
      <w:r w:rsidR="00753EC0" w:rsidRPr="00CD53AB">
        <w:rPr>
          <w:rFonts w:ascii="Verdana" w:hAnsi="Verdana"/>
          <w:sz w:val="24"/>
          <w:szCs w:val="20"/>
          <w:lang w:val="en-GB"/>
        </w:rPr>
        <w:t xml:space="preserve">Geomorphologists are also </w:t>
      </w:r>
      <w:r w:rsidR="00202D08" w:rsidRPr="00CD53AB">
        <w:rPr>
          <w:rFonts w:ascii="Verdana" w:hAnsi="Verdana"/>
          <w:sz w:val="24"/>
          <w:szCs w:val="20"/>
          <w:lang w:val="en-GB"/>
        </w:rPr>
        <w:t>good</w:t>
      </w:r>
      <w:r w:rsidR="00753EC0" w:rsidRPr="00CD53AB">
        <w:rPr>
          <w:rFonts w:ascii="Verdana" w:hAnsi="Verdana"/>
          <w:sz w:val="24"/>
          <w:szCs w:val="20"/>
          <w:lang w:val="en-GB"/>
        </w:rPr>
        <w:t xml:space="preserve"> in modelling the extent of the spreading of hazardous processes over the topography (e.g. la</w:t>
      </w:r>
      <w:r w:rsidR="001D13EB" w:rsidRPr="00CD53AB">
        <w:rPr>
          <w:rFonts w:ascii="Verdana" w:hAnsi="Verdana"/>
          <w:sz w:val="24"/>
          <w:szCs w:val="20"/>
          <w:lang w:val="en-GB"/>
        </w:rPr>
        <w:t>har flows, landslide runout, flood extent)</w:t>
      </w:r>
      <w:r w:rsidR="00AD2F8F" w:rsidRPr="00CD53AB">
        <w:rPr>
          <w:rFonts w:ascii="Verdana" w:hAnsi="Verdana"/>
          <w:sz w:val="24"/>
          <w:szCs w:val="20"/>
          <w:lang w:val="en-GB"/>
        </w:rPr>
        <w:t>, based on Digital Elevation Models.</w:t>
      </w:r>
    </w:p>
    <w:p w:rsidR="003257FC" w:rsidRPr="00CD53AB" w:rsidRDefault="00AD2F8F" w:rsidP="003257FC">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sidRPr="00CD53AB">
        <w:rPr>
          <w:rFonts w:ascii="Verdana" w:hAnsi="Verdana"/>
          <w:sz w:val="24"/>
          <w:szCs w:val="20"/>
          <w:lang w:val="en-GB"/>
        </w:rPr>
        <w:tab/>
        <w:t>The study of hazard</w:t>
      </w:r>
      <w:r w:rsidR="0037736B" w:rsidRPr="00CD53AB">
        <w:rPr>
          <w:rFonts w:ascii="Verdana" w:hAnsi="Verdana"/>
          <w:sz w:val="24"/>
          <w:szCs w:val="20"/>
          <w:lang w:val="en-GB"/>
        </w:rPr>
        <w:t>s</w:t>
      </w:r>
      <w:r w:rsidRPr="00CD53AB">
        <w:rPr>
          <w:rFonts w:ascii="Verdana" w:hAnsi="Verdana"/>
          <w:sz w:val="24"/>
          <w:szCs w:val="20"/>
          <w:lang w:val="en-GB"/>
        </w:rPr>
        <w:t xml:space="preserve"> and risks has a very important spatial component. </w:t>
      </w:r>
      <w:r w:rsidR="00983BCC" w:rsidRPr="00CD53AB">
        <w:rPr>
          <w:rFonts w:ascii="Verdana" w:hAnsi="Verdana"/>
          <w:noProof/>
          <w:sz w:val="24"/>
          <w:szCs w:val="20"/>
          <w:lang w:val="en-GB"/>
        </w:rPr>
        <w:t>C</w:t>
      </w:r>
      <w:r w:rsidRPr="00CD53AB">
        <w:rPr>
          <w:rFonts w:ascii="Verdana" w:hAnsi="Verdana"/>
          <w:noProof/>
          <w:sz w:val="24"/>
          <w:szCs w:val="20"/>
          <w:lang w:val="en-GB"/>
        </w:rPr>
        <w:t xml:space="preserve">ertain types of hazards are restricted to certain </w:t>
      </w:r>
      <w:r w:rsidR="00983BCC" w:rsidRPr="00CD53AB">
        <w:rPr>
          <w:rFonts w:ascii="Verdana" w:hAnsi="Verdana"/>
          <w:noProof/>
          <w:sz w:val="24"/>
          <w:szCs w:val="20"/>
          <w:lang w:val="en-GB"/>
        </w:rPr>
        <w:t xml:space="preserve">geographical </w:t>
      </w:r>
      <w:r w:rsidRPr="00CD53AB">
        <w:rPr>
          <w:rFonts w:ascii="Verdana" w:hAnsi="Verdana"/>
          <w:noProof/>
          <w:sz w:val="24"/>
          <w:szCs w:val="20"/>
          <w:lang w:val="en-GB"/>
        </w:rPr>
        <w:t>regions. Earthquakes occur along active tectonic-plate margins, and volcanos occur along subduction zones (e.g., around the margins of the Pacific plate, so-called “Ring of Fire”). Tsunamis occur in the neighborhood of active-plate margins, but their effects can be felt at considerable distances from their origin, as the waves can travel long distances. Tropical cyclones (in North America called “hurricanes” and in Asia called “typhoons”) occur in particular coastal zones. Landslides occur in hilly and mountainous regions.</w:t>
      </w:r>
      <w:r w:rsidR="00983BCC" w:rsidRPr="00CD53AB">
        <w:rPr>
          <w:rFonts w:ascii="Verdana" w:hAnsi="Verdana"/>
          <w:noProof/>
          <w:sz w:val="24"/>
          <w:szCs w:val="20"/>
          <w:lang w:val="en-GB"/>
        </w:rPr>
        <w:t xml:space="preserve"> In the analysis of hazard and risk geo-information science and earth observation plays an increasingly important role. Remote Sensing is nowadays an essential tool in monitoring changes in the earth’s surface, oceans and atmosphere, and </w:t>
      </w:r>
      <w:r w:rsidR="0037736B" w:rsidRPr="00CD53AB">
        <w:rPr>
          <w:rFonts w:ascii="Verdana" w:hAnsi="Verdana"/>
          <w:noProof/>
          <w:sz w:val="24"/>
          <w:szCs w:val="20"/>
          <w:lang w:val="en-GB"/>
        </w:rPr>
        <w:t>is</w:t>
      </w:r>
      <w:r w:rsidR="00983BCC" w:rsidRPr="00CD53AB">
        <w:rPr>
          <w:rFonts w:ascii="Verdana" w:hAnsi="Verdana"/>
          <w:noProof/>
          <w:sz w:val="24"/>
          <w:szCs w:val="20"/>
          <w:lang w:val="en-GB"/>
        </w:rPr>
        <w:t xml:space="preserve"> increasingly used as the basis for early warning for hazardous events. </w:t>
      </w:r>
      <w:r w:rsidR="003257FC" w:rsidRPr="00CD53AB">
        <w:rPr>
          <w:rFonts w:ascii="Verdana" w:hAnsi="Verdana"/>
          <w:noProof/>
          <w:sz w:val="24"/>
          <w:szCs w:val="20"/>
          <w:lang w:val="en-GB"/>
        </w:rPr>
        <w:t>Remote sensing provides the input for thematic information used in hazard modeling, like topography, lithology,</w:t>
      </w:r>
      <w:r w:rsidR="0037736B" w:rsidRPr="00CD53AB">
        <w:rPr>
          <w:rFonts w:ascii="Verdana" w:hAnsi="Verdana"/>
          <w:noProof/>
          <w:sz w:val="24"/>
          <w:szCs w:val="20"/>
          <w:lang w:val="en-GB"/>
        </w:rPr>
        <w:t xml:space="preserve"> and</w:t>
      </w:r>
      <w:r w:rsidR="003257FC" w:rsidRPr="00CD53AB">
        <w:rPr>
          <w:rFonts w:ascii="Verdana" w:hAnsi="Verdana"/>
          <w:noProof/>
          <w:sz w:val="24"/>
          <w:szCs w:val="20"/>
          <w:lang w:val="en-GB"/>
        </w:rPr>
        <w:t xml:space="preserve"> land cover. </w:t>
      </w:r>
    </w:p>
    <w:p w:rsidR="007D138B" w:rsidRPr="00CD53AB" w:rsidRDefault="007D138B" w:rsidP="003257FC">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sidRPr="00CD53AB">
        <w:rPr>
          <w:rFonts w:ascii="Verdana" w:hAnsi="Verdana"/>
          <w:sz w:val="24"/>
          <w:lang w:val="en-GB"/>
        </w:rPr>
        <w:tab/>
        <w:t>The use of spatio-temporal data and geographic information technologies have now become part of an integrated approach to disaster</w:t>
      </w:r>
      <w:r w:rsidR="0037736B" w:rsidRPr="00CD53AB">
        <w:rPr>
          <w:rFonts w:ascii="Verdana" w:hAnsi="Verdana"/>
          <w:sz w:val="24"/>
          <w:lang w:val="en-GB"/>
        </w:rPr>
        <w:t xml:space="preserve"> </w:t>
      </w:r>
      <w:r w:rsidRPr="00CD53AB">
        <w:rPr>
          <w:rFonts w:ascii="Verdana" w:hAnsi="Verdana"/>
          <w:sz w:val="24"/>
          <w:lang w:val="en-GB"/>
        </w:rPr>
        <w:t>risk management. New GIS algorithms and analysis/</w:t>
      </w:r>
      <w:r w:rsidR="0037736B" w:rsidRPr="00CD53AB">
        <w:rPr>
          <w:rFonts w:ascii="Verdana" w:hAnsi="Verdana"/>
          <w:sz w:val="24"/>
          <w:lang w:val="en-GB"/>
        </w:rPr>
        <w:t>modelling</w:t>
      </w:r>
      <w:r w:rsidRPr="00CD53AB">
        <w:rPr>
          <w:rFonts w:ascii="Verdana" w:hAnsi="Verdana"/>
          <w:sz w:val="24"/>
          <w:lang w:val="en-GB"/>
        </w:rPr>
        <w:t xml:space="preserve"> techniques are revolutionising the potential capacity to analyse hazards, vulnerability and risks. Information technology systems are used for storage, situation analysis</w:t>
      </w:r>
      <w:r w:rsidR="0037736B" w:rsidRPr="00CD53AB">
        <w:rPr>
          <w:rFonts w:ascii="Verdana" w:hAnsi="Verdana"/>
          <w:sz w:val="24"/>
          <w:lang w:val="en-GB"/>
        </w:rPr>
        <w:t>,</w:t>
      </w:r>
      <w:r w:rsidRPr="00CD53AB">
        <w:rPr>
          <w:rFonts w:ascii="Verdana" w:hAnsi="Verdana"/>
          <w:sz w:val="24"/>
          <w:lang w:val="en-GB"/>
        </w:rPr>
        <w:t xml:space="preserve"> modelling, and visualization (Twigg, 2004). Disaster-risk management benefits greatly from the use of geospatial technologies because spatial and temporal variation can be accounted for, and new methodologies can be developed and fully explored. One of the key advantages of using GIS-based tools for the risk decision-making process is the possibility to use ‘what if’ analysis by varying parameters and generating alternative scenarios in a spatial context (Longley et al., 2005). Earlier publications on this topic can be found in Wadge et al. (1993),  Coppock (1995), Emani (1996), and Kaiser et al. (2003).</w:t>
      </w:r>
    </w:p>
    <w:p w:rsidR="00983BCC" w:rsidRPr="00CD53AB" w:rsidRDefault="00983BCC" w:rsidP="00A04B61">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sidRPr="00CD53AB">
        <w:rPr>
          <w:rFonts w:ascii="Verdana" w:hAnsi="Verdana"/>
          <w:noProof/>
          <w:sz w:val="24"/>
          <w:szCs w:val="20"/>
          <w:lang w:val="en-GB"/>
        </w:rPr>
        <w:tab/>
        <w:t xml:space="preserve">The objective of this chapter is to give an overview </w:t>
      </w:r>
      <w:r w:rsidR="003257FC" w:rsidRPr="00CD53AB">
        <w:rPr>
          <w:rFonts w:ascii="Verdana" w:hAnsi="Verdana"/>
          <w:noProof/>
          <w:sz w:val="24"/>
          <w:szCs w:val="20"/>
          <w:lang w:val="en-GB"/>
        </w:rPr>
        <w:t>of the application of</w:t>
      </w:r>
      <w:r w:rsidRPr="00CD53AB">
        <w:rPr>
          <w:rFonts w:ascii="Verdana" w:hAnsi="Verdana"/>
          <w:noProof/>
          <w:sz w:val="24"/>
          <w:szCs w:val="20"/>
          <w:lang w:val="en-GB"/>
        </w:rPr>
        <w:t xml:space="preserve"> geo-information science and earth observation </w:t>
      </w:r>
      <w:r w:rsidR="003257FC" w:rsidRPr="00CD53AB">
        <w:rPr>
          <w:rFonts w:ascii="Verdana" w:hAnsi="Verdana"/>
          <w:noProof/>
          <w:sz w:val="24"/>
          <w:szCs w:val="20"/>
          <w:lang w:val="en-GB"/>
        </w:rPr>
        <w:t xml:space="preserve">in </w:t>
      </w:r>
      <w:r w:rsidRPr="00CD53AB">
        <w:rPr>
          <w:rFonts w:ascii="Verdana" w:hAnsi="Verdana"/>
          <w:noProof/>
          <w:sz w:val="24"/>
          <w:szCs w:val="20"/>
          <w:lang w:val="en-GB"/>
        </w:rPr>
        <w:t>the analysis of hazards and risk. The chapter starts with a background section discussing disaster trends, and the framework for disaster risk management. Subsequent section</w:t>
      </w:r>
      <w:r w:rsidR="0037736B" w:rsidRPr="00CD53AB">
        <w:rPr>
          <w:rFonts w:ascii="Verdana" w:hAnsi="Verdana"/>
          <w:noProof/>
          <w:sz w:val="24"/>
          <w:szCs w:val="20"/>
          <w:lang w:val="en-GB"/>
        </w:rPr>
        <w:t>s</w:t>
      </w:r>
      <w:r w:rsidRPr="00CD53AB">
        <w:rPr>
          <w:rFonts w:ascii="Verdana" w:hAnsi="Verdana"/>
          <w:noProof/>
          <w:sz w:val="24"/>
          <w:szCs w:val="20"/>
          <w:lang w:val="en-GB"/>
        </w:rPr>
        <w:t xml:space="preserve"> discuss the use of GIS and </w:t>
      </w:r>
      <w:r w:rsidR="0037736B" w:rsidRPr="00CD53AB">
        <w:rPr>
          <w:rFonts w:ascii="Verdana" w:hAnsi="Verdana"/>
          <w:noProof/>
          <w:sz w:val="24"/>
          <w:szCs w:val="20"/>
          <w:lang w:val="en-GB"/>
        </w:rPr>
        <w:t>r</w:t>
      </w:r>
      <w:r w:rsidRPr="00CD53AB">
        <w:rPr>
          <w:rFonts w:ascii="Verdana" w:hAnsi="Verdana"/>
          <w:noProof/>
          <w:sz w:val="24"/>
          <w:szCs w:val="20"/>
          <w:lang w:val="en-GB"/>
        </w:rPr>
        <w:t xml:space="preserve">emote </w:t>
      </w:r>
      <w:r w:rsidR="0037736B" w:rsidRPr="00CD53AB">
        <w:rPr>
          <w:rFonts w:ascii="Verdana" w:hAnsi="Verdana"/>
          <w:noProof/>
          <w:sz w:val="24"/>
          <w:szCs w:val="20"/>
          <w:lang w:val="en-GB"/>
        </w:rPr>
        <w:t>s</w:t>
      </w:r>
      <w:r w:rsidRPr="00CD53AB">
        <w:rPr>
          <w:rFonts w:ascii="Verdana" w:hAnsi="Verdana"/>
          <w:noProof/>
          <w:sz w:val="24"/>
          <w:szCs w:val="20"/>
          <w:lang w:val="en-GB"/>
        </w:rPr>
        <w:t>ensing in the generation of inventories of past hazardous events, the modelling of hazards, the generation of elements-at risk database</w:t>
      </w:r>
      <w:r w:rsidR="0037736B" w:rsidRPr="00CD53AB">
        <w:rPr>
          <w:rFonts w:ascii="Verdana" w:hAnsi="Verdana"/>
          <w:noProof/>
          <w:sz w:val="24"/>
          <w:szCs w:val="20"/>
          <w:lang w:val="en-GB"/>
        </w:rPr>
        <w:t>s</w:t>
      </w:r>
      <w:r w:rsidRPr="00CD53AB">
        <w:rPr>
          <w:rFonts w:ascii="Verdana" w:hAnsi="Verdana"/>
          <w:noProof/>
          <w:sz w:val="24"/>
          <w:szCs w:val="20"/>
          <w:lang w:val="en-GB"/>
        </w:rPr>
        <w:t xml:space="preserve"> and the integration of these data in the modeling of potential losses.  </w:t>
      </w:r>
    </w:p>
    <w:p w:rsidR="00881DEB" w:rsidRPr="00CD53AB" w:rsidRDefault="00881DEB" w:rsidP="00A04B61">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p>
    <w:p w:rsidR="00881DEB" w:rsidRPr="00CD53AB" w:rsidRDefault="006F7CC7" w:rsidP="006F7CC7">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sidRPr="00CD53AB">
        <w:rPr>
          <w:rFonts w:ascii="Verdana" w:hAnsi="Verdana"/>
          <w:noProof/>
          <w:sz w:val="24"/>
          <w:szCs w:val="20"/>
          <w:lang w:val="en-GB"/>
        </w:rPr>
        <w:t>Table 1 provides a summary of the various terms that are relevant in th</w:t>
      </w:r>
      <w:r w:rsidR="00881DEB" w:rsidRPr="00CD53AB">
        <w:rPr>
          <w:rFonts w:ascii="Verdana" w:hAnsi="Verdana"/>
          <w:noProof/>
          <w:sz w:val="24"/>
          <w:szCs w:val="20"/>
          <w:lang w:val="en-GB"/>
        </w:rPr>
        <w:t>e</w:t>
      </w:r>
      <w:r w:rsidRPr="00CD53AB">
        <w:rPr>
          <w:rFonts w:ascii="Verdana" w:hAnsi="Verdana"/>
          <w:noProof/>
          <w:sz w:val="24"/>
          <w:szCs w:val="20"/>
          <w:lang w:val="en-GB"/>
        </w:rPr>
        <w:t xml:space="preserve"> context</w:t>
      </w:r>
      <w:r w:rsidR="00881DEB" w:rsidRPr="00CD53AB">
        <w:rPr>
          <w:rFonts w:ascii="Verdana" w:hAnsi="Verdana"/>
          <w:noProof/>
          <w:sz w:val="24"/>
          <w:szCs w:val="20"/>
          <w:lang w:val="en-GB"/>
        </w:rPr>
        <w:t xml:space="preserve"> of this chapter, relating to disasters, disaster risk and its various </w:t>
      </w:r>
      <w:r w:rsidR="00881DEB" w:rsidRPr="00CD53AB">
        <w:rPr>
          <w:rFonts w:ascii="Verdana" w:hAnsi="Verdana"/>
          <w:noProof/>
          <w:sz w:val="24"/>
          <w:szCs w:val="20"/>
          <w:lang w:val="en-GB"/>
        </w:rPr>
        <w:lastRenderedPageBreak/>
        <w:t>components</w:t>
      </w:r>
      <w:r w:rsidRPr="00CD53AB">
        <w:rPr>
          <w:rFonts w:ascii="Verdana" w:hAnsi="Verdana"/>
          <w:noProof/>
          <w:sz w:val="24"/>
          <w:szCs w:val="20"/>
          <w:lang w:val="en-GB"/>
        </w:rPr>
        <w:t xml:space="preserve"> (UN-ISDR,2004).  It is important to distinguish between the </w:t>
      </w:r>
      <w:r w:rsidR="00E350D9">
        <w:rPr>
          <w:rFonts w:ascii="Verdana" w:hAnsi="Verdana"/>
          <w:noProof/>
          <w:sz w:val="20"/>
          <w:szCs w:val="20"/>
          <w:lang w:val="en-GB" w:eastAsia="en-GB"/>
        </w:rPr>
        <w:drawing>
          <wp:anchor distT="0" distB="0" distL="114300" distR="114300" simplePos="0" relativeHeight="251862528" behindDoc="0" locked="0" layoutInCell="1" allowOverlap="1" wp14:anchorId="22E76D18" wp14:editId="2350F60E">
            <wp:simplePos x="0" y="0"/>
            <wp:positionH relativeFrom="column">
              <wp:posOffset>2618740</wp:posOffset>
            </wp:positionH>
            <wp:positionV relativeFrom="paragraph">
              <wp:posOffset>60325</wp:posOffset>
            </wp:positionV>
            <wp:extent cx="3319145" cy="4078605"/>
            <wp:effectExtent l="0" t="0" r="0" b="0"/>
            <wp:wrapSquare wrapText="bothSides"/>
            <wp:docPr id="2" name="Picture 4" descr="Figure 01 Hazard and vulnera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01 Hazard and vulnerability.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19145" cy="4078605"/>
                    </a:xfrm>
                    <a:prstGeom prst="rect">
                      <a:avLst/>
                    </a:prstGeom>
                    <a:noFill/>
                  </pic:spPr>
                </pic:pic>
              </a:graphicData>
            </a:graphic>
            <wp14:sizeRelH relativeFrom="page">
              <wp14:pctWidth>0</wp14:pctWidth>
            </wp14:sizeRelH>
            <wp14:sizeRelV relativeFrom="page">
              <wp14:pctHeight>0</wp14:pctHeight>
            </wp14:sizeRelV>
          </wp:anchor>
        </w:drawing>
      </w:r>
      <w:r w:rsidRPr="00CD53AB">
        <w:rPr>
          <w:rFonts w:ascii="Verdana" w:hAnsi="Verdana"/>
          <w:noProof/>
          <w:sz w:val="24"/>
          <w:szCs w:val="20"/>
          <w:lang w:val="en-GB"/>
        </w:rPr>
        <w:t xml:space="preserve">terms </w:t>
      </w:r>
      <w:r w:rsidRPr="00CD53AB">
        <w:rPr>
          <w:rFonts w:ascii="Verdana" w:hAnsi="Verdana"/>
          <w:iCs/>
          <w:noProof/>
          <w:sz w:val="24"/>
          <w:szCs w:val="20"/>
          <w:lang w:val="en-GB"/>
        </w:rPr>
        <w:t>disaster, hazard and risk</w:t>
      </w:r>
      <w:r w:rsidRPr="00CD53AB">
        <w:rPr>
          <w:rFonts w:ascii="Verdana" w:hAnsi="Verdana"/>
          <w:noProof/>
          <w:sz w:val="24"/>
          <w:szCs w:val="20"/>
          <w:lang w:val="en-GB"/>
        </w:rPr>
        <w:t xml:space="preserve">. </w:t>
      </w:r>
      <w:r w:rsidRPr="00CD53AB">
        <w:rPr>
          <w:rFonts w:ascii="Verdana" w:hAnsi="Verdana"/>
          <w:spacing w:val="-3"/>
          <w:sz w:val="24"/>
          <w:szCs w:val="20"/>
          <w:lang w:val="en-GB"/>
        </w:rPr>
        <w:t xml:space="preserve">Risk results from the combination of hazards, conditions of vulnerability, and insufficient capacity or measures to reduce the </w:t>
      </w:r>
      <w:r w:rsidRPr="00CD53AB">
        <w:rPr>
          <w:rFonts w:ascii="Verdana" w:hAnsi="Verdana"/>
          <w:noProof/>
          <w:sz w:val="24"/>
          <w:szCs w:val="20"/>
          <w:lang w:val="en-GB"/>
        </w:rPr>
        <w:t>potential negative consequences of risk (O'Keefe et al., 1976). When the hazard or threat becomes a reality</w:t>
      </w:r>
      <w:r w:rsidR="0037736B" w:rsidRPr="00CD53AB">
        <w:rPr>
          <w:rFonts w:ascii="Verdana" w:hAnsi="Verdana"/>
          <w:noProof/>
          <w:sz w:val="24"/>
          <w:szCs w:val="20"/>
          <w:lang w:val="en-GB"/>
        </w:rPr>
        <w:t xml:space="preserve"> (i.e.,</w:t>
      </w:r>
      <w:r w:rsidRPr="00CD53AB">
        <w:rPr>
          <w:rFonts w:ascii="Verdana" w:hAnsi="Verdana"/>
          <w:noProof/>
          <w:sz w:val="24"/>
          <w:szCs w:val="20"/>
          <w:lang w:val="en-GB"/>
        </w:rPr>
        <w:t xml:space="preserve"> when it materializes), the risk becomes a disaster. For example, a certain river valley may be prone to flooding. There is risk if a vulnerable </w:t>
      </w:r>
      <w:r w:rsidR="0037736B" w:rsidRPr="00CD53AB">
        <w:rPr>
          <w:rFonts w:ascii="Verdana" w:hAnsi="Verdana"/>
          <w:noProof/>
          <w:sz w:val="24"/>
          <w:szCs w:val="20"/>
          <w:lang w:val="en-GB"/>
        </w:rPr>
        <w:t xml:space="preserve">society/community </w:t>
      </w:r>
      <w:r w:rsidRPr="00CD53AB">
        <w:rPr>
          <w:rFonts w:ascii="Verdana" w:hAnsi="Verdana"/>
          <w:noProof/>
          <w:sz w:val="24"/>
          <w:szCs w:val="20"/>
          <w:lang w:val="en-GB"/>
        </w:rPr>
        <w:t xml:space="preserve">or property is located within this flood prone area. If the hazard materializes, that is, if the flood actually occurs, it will cause losses to the vulnerable </w:t>
      </w:r>
      <w:r w:rsidR="0037736B" w:rsidRPr="00CD53AB">
        <w:rPr>
          <w:rFonts w:ascii="Verdana" w:hAnsi="Verdana"/>
          <w:noProof/>
          <w:sz w:val="24"/>
          <w:szCs w:val="20"/>
          <w:lang w:val="en-GB"/>
        </w:rPr>
        <w:t>society</w:t>
      </w:r>
      <w:r w:rsidRPr="00CD53AB">
        <w:rPr>
          <w:rFonts w:ascii="Verdana" w:hAnsi="Verdana"/>
          <w:noProof/>
          <w:sz w:val="24"/>
          <w:szCs w:val="20"/>
          <w:lang w:val="en-GB"/>
        </w:rPr>
        <w:t xml:space="preserve"> or property, thus creating a disaster (Fig. 1).</w:t>
      </w:r>
    </w:p>
    <w:p w:rsidR="00881DEB" w:rsidRDefault="00881DEB" w:rsidP="00881DEB">
      <w:pPr>
        <w:tabs>
          <w:tab w:val="left" w:pos="-1440"/>
          <w:tab w:val="left" w:pos="-720"/>
          <w:tab w:val="left" w:pos="0"/>
          <w:tab w:val="left" w:pos="596"/>
          <w:tab w:val="left" w:pos="1107"/>
          <w:tab w:val="left" w:pos="1533"/>
          <w:tab w:val="left" w:pos="2044"/>
          <w:tab w:val="left" w:pos="2880"/>
        </w:tabs>
        <w:suppressAutoHyphens/>
        <w:spacing w:after="0" w:line="240" w:lineRule="auto"/>
        <w:jc w:val="center"/>
        <w:rPr>
          <w:rFonts w:ascii="Verdana" w:hAnsi="Verdana"/>
          <w:noProof/>
          <w:sz w:val="20"/>
          <w:szCs w:val="20"/>
          <w:lang w:val="en-GB"/>
        </w:rPr>
      </w:pPr>
    </w:p>
    <w:p w:rsidR="00881DEB" w:rsidRDefault="00C972FB" w:rsidP="006F7CC7">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r>
        <w:rPr>
          <w:rFonts w:ascii="Verdana" w:hAnsi="Verdana"/>
          <w:noProof/>
          <w:sz w:val="20"/>
          <w:szCs w:val="20"/>
          <w:lang w:val="en-GB" w:eastAsia="en-GB"/>
        </w:rPr>
        <mc:AlternateContent>
          <mc:Choice Requires="wps">
            <w:drawing>
              <wp:anchor distT="0" distB="0" distL="114300" distR="114300" simplePos="0" relativeHeight="251668992" behindDoc="1" locked="0" layoutInCell="1" allowOverlap="1" wp14:anchorId="73FC43BC" wp14:editId="2FBF7C88">
                <wp:simplePos x="0" y="0"/>
                <wp:positionH relativeFrom="column">
                  <wp:posOffset>-79375</wp:posOffset>
                </wp:positionH>
                <wp:positionV relativeFrom="paragraph">
                  <wp:posOffset>116205</wp:posOffset>
                </wp:positionV>
                <wp:extent cx="6021070" cy="789940"/>
                <wp:effectExtent l="0" t="0" r="0" b="0"/>
                <wp:wrapTight wrapText="bothSides">
                  <wp:wrapPolygon edited="0">
                    <wp:start x="0" y="0"/>
                    <wp:lineTo x="0" y="20836"/>
                    <wp:lineTo x="21527" y="20836"/>
                    <wp:lineTo x="21527" y="0"/>
                    <wp:lineTo x="0" y="0"/>
                  </wp:wrapPolygon>
                </wp:wrapTight>
                <wp:docPr id="2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1070" cy="789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3BF" w:rsidRPr="00CD53AB" w:rsidRDefault="006A33BF" w:rsidP="00881DEB">
                            <w:pPr>
                              <w:jc w:val="both"/>
                              <w:rPr>
                                <w:rFonts w:ascii="Verdana" w:hAnsi="Verdana"/>
                                <w:i/>
                                <w:sz w:val="20"/>
                                <w:szCs w:val="20"/>
                                <w:lang w:val="en-GB"/>
                              </w:rPr>
                            </w:pPr>
                            <w:r w:rsidRPr="00CD53AB">
                              <w:rPr>
                                <w:rFonts w:ascii="Verdana" w:hAnsi="Verdana"/>
                                <w:i/>
                                <w:sz w:val="20"/>
                                <w:szCs w:val="20"/>
                                <w:lang w:val="en-GB"/>
                              </w:rPr>
                              <w:t xml:space="preserve">Figure </w:t>
                            </w:r>
                            <w:r>
                              <w:rPr>
                                <w:rFonts w:ascii="Verdana" w:hAnsi="Verdana"/>
                                <w:i/>
                                <w:sz w:val="20"/>
                                <w:szCs w:val="20"/>
                                <w:lang w:val="en-GB"/>
                              </w:rPr>
                              <w:t>1.1</w:t>
                            </w:r>
                            <w:r w:rsidRPr="00CD53AB">
                              <w:rPr>
                                <w:rFonts w:ascii="Verdana" w:hAnsi="Verdana"/>
                                <w:i/>
                                <w:sz w:val="20"/>
                                <w:szCs w:val="20"/>
                                <w:lang w:val="en-GB"/>
                              </w:rPr>
                              <w:t>: Schematic representation of the relation between hazards, vulnerable society, risk and disasters. A: risk indicates the expected losses to a vulnerable society as a result of hazards. B: A disaster occurs when the threat of a hazard become reality, and impacts on a vulnerable society. C: Future trends of increasing hazards and increasing vulnerability will lead to increasing risk.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6.25pt;margin-top:9.15pt;width:474.1pt;height:62.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zEhgIAABg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" stroked="f">
                <v:textbox>
                  <w:txbxContent>
                    <w:p w:rsidR="006A33BF" w:rsidRPr="00CD53AB" w:rsidRDefault="006A33BF" w:rsidP="00881DEB">
                      <w:pPr>
                        <w:jc w:val="both"/>
                        <w:rPr>
                          <w:rFonts w:ascii="Verdana" w:hAnsi="Verdana"/>
                          <w:i/>
                          <w:sz w:val="20"/>
                          <w:szCs w:val="20"/>
                          <w:lang w:val="en-GB"/>
                        </w:rPr>
                      </w:pPr>
                      <w:r w:rsidRPr="00CD53AB">
                        <w:rPr>
                          <w:rFonts w:ascii="Verdana" w:hAnsi="Verdana"/>
                          <w:i/>
                          <w:sz w:val="20"/>
                          <w:szCs w:val="20"/>
                          <w:lang w:val="en-GB"/>
                        </w:rPr>
                        <w:t xml:space="preserve">Figure </w:t>
                      </w:r>
                      <w:r>
                        <w:rPr>
                          <w:rFonts w:ascii="Verdana" w:hAnsi="Verdana"/>
                          <w:i/>
                          <w:sz w:val="20"/>
                          <w:szCs w:val="20"/>
                          <w:lang w:val="en-GB"/>
                        </w:rPr>
                        <w:t>1.1</w:t>
                      </w:r>
                      <w:r w:rsidRPr="00CD53AB">
                        <w:rPr>
                          <w:rFonts w:ascii="Verdana" w:hAnsi="Verdana"/>
                          <w:i/>
                          <w:sz w:val="20"/>
                          <w:szCs w:val="20"/>
                          <w:lang w:val="en-GB"/>
                        </w:rPr>
                        <w:t>: Schematic representation of the relation between hazards, vulnerable society, risk and disasters. A: risk indicates the expected losses to a vulnerable society as a result of hazards. B: A disaster occurs when the threat of a hazard become reality, and impacts on a vulnerable society. C: Future trends of increasing hazards and increasing vulnerability will lead to increasing risk.</w:t>
                      </w:r>
                    </w:p>
                  </w:txbxContent>
                </v:textbox>
                <w10:wrap type="tight"/>
              </v:shape>
            </w:pict>
          </mc:Fallback>
        </mc:AlternateContent>
      </w:r>
    </w:p>
    <w:p w:rsidR="00881DEB" w:rsidRDefault="00881DEB" w:rsidP="006F7CC7">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p>
    <w:p w:rsidR="00881DEB" w:rsidRDefault="00881DEB" w:rsidP="006F7CC7">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p>
    <w:p w:rsidR="00E350D9" w:rsidRDefault="00E350D9">
      <w:pPr>
        <w:spacing w:after="0" w:line="240" w:lineRule="auto"/>
        <w:rPr>
          <w:rFonts w:ascii="Verdana" w:hAnsi="Verdana"/>
          <w:noProof/>
          <w:sz w:val="20"/>
          <w:szCs w:val="20"/>
          <w:lang w:val="en-GB"/>
        </w:rPr>
      </w:pPr>
      <w:r>
        <w:rPr>
          <w:rFonts w:ascii="Verdana" w:hAnsi="Verdana"/>
          <w:noProof/>
          <w:sz w:val="20"/>
          <w:szCs w:val="20"/>
          <w:lang w:val="en-GB"/>
        </w:rPr>
        <w:br w:type="page"/>
      </w:r>
    </w:p>
    <w:p w:rsidR="00881DEB" w:rsidRDefault="00881DEB" w:rsidP="006F7CC7">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p>
    <w:p w:rsidR="00881DEB" w:rsidRDefault="00881DEB" w:rsidP="006F7CC7">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p>
    <w:p w:rsidR="006F7CC7" w:rsidRDefault="006F7CC7" w:rsidP="00A04B61">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p>
    <w:p w:rsidR="006F7CC7" w:rsidRDefault="006F7CC7" w:rsidP="006B6925">
      <w:pPr>
        <w:spacing w:after="0" w:line="240" w:lineRule="auto"/>
        <w:jc w:val="center"/>
        <w:rPr>
          <w:rFonts w:ascii="Verdana" w:hAnsi="Verdana"/>
          <w:i/>
          <w:sz w:val="18"/>
          <w:szCs w:val="18"/>
          <w:lang w:val="en-GB"/>
        </w:rPr>
      </w:pPr>
      <w:r w:rsidRPr="002B1B1E">
        <w:rPr>
          <w:rFonts w:ascii="Verdana" w:hAnsi="Verdana"/>
          <w:i/>
          <w:sz w:val="18"/>
          <w:szCs w:val="18"/>
          <w:lang w:val="en-GB"/>
        </w:rPr>
        <w:t xml:space="preserve">Table </w:t>
      </w:r>
      <w:r w:rsidR="00FA6E79">
        <w:rPr>
          <w:rFonts w:ascii="Verdana" w:hAnsi="Verdana"/>
          <w:i/>
          <w:sz w:val="18"/>
          <w:szCs w:val="18"/>
          <w:lang w:val="en-GB"/>
        </w:rPr>
        <w:t>1.</w:t>
      </w:r>
      <w:r w:rsidR="00856FAA">
        <w:rPr>
          <w:rFonts w:ascii="Verdana" w:hAnsi="Verdana"/>
          <w:i/>
          <w:sz w:val="18"/>
          <w:szCs w:val="18"/>
          <w:lang w:val="en-GB"/>
        </w:rPr>
        <w:t>2</w:t>
      </w:r>
      <w:r w:rsidRPr="002B1B1E">
        <w:rPr>
          <w:rFonts w:ascii="Verdana" w:hAnsi="Verdana"/>
          <w:i/>
          <w:sz w:val="18"/>
          <w:szCs w:val="18"/>
          <w:lang w:val="en-GB"/>
        </w:rPr>
        <w:t>: Summary of definitions related to disasters, hazards and vulnerability. Based on UN-ISDR (2004).</w:t>
      </w:r>
    </w:p>
    <w:p w:rsidR="0037736B" w:rsidRPr="002B1B1E" w:rsidRDefault="0037736B" w:rsidP="006B6925">
      <w:pPr>
        <w:spacing w:after="0" w:line="240" w:lineRule="auto"/>
        <w:jc w:val="center"/>
        <w:rPr>
          <w:rFonts w:ascii="Verdana" w:hAnsi="Verdana"/>
          <w:i/>
          <w:sz w:val="18"/>
          <w:szCs w:val="18"/>
          <w:lang w:val="en-GB"/>
        </w:rPr>
      </w:pPr>
    </w:p>
    <w:tbl>
      <w:tblPr>
        <w:tblW w:w="9356"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1593"/>
        <w:gridCol w:w="7763"/>
      </w:tblGrid>
      <w:tr w:rsidR="006F7CC7" w:rsidRPr="006E7243" w:rsidTr="00E350D9">
        <w:tc>
          <w:tcPr>
            <w:tcW w:w="1593" w:type="dxa"/>
            <w:shd w:val="clear" w:color="auto" w:fill="C6D9F1" w:themeFill="text2" w:themeFillTint="33"/>
          </w:tcPr>
          <w:p w:rsidR="006F7CC7" w:rsidRPr="00E350D9" w:rsidRDefault="006F7CC7" w:rsidP="006B6925">
            <w:pPr>
              <w:spacing w:after="0" w:line="240" w:lineRule="auto"/>
              <w:rPr>
                <w:rFonts w:ascii="Verdana" w:hAnsi="Verdana" w:cs="Arial"/>
                <w:b/>
                <w:bCs/>
                <w:sz w:val="20"/>
                <w:szCs w:val="20"/>
                <w:lang w:val="en-GB"/>
              </w:rPr>
            </w:pPr>
            <w:r w:rsidRPr="00E350D9">
              <w:rPr>
                <w:rFonts w:ascii="Verdana" w:hAnsi="Verdana" w:cs="Arial"/>
                <w:b/>
                <w:bCs/>
                <w:sz w:val="20"/>
                <w:szCs w:val="20"/>
                <w:lang w:val="en-GB"/>
              </w:rPr>
              <w:t>Term</w:t>
            </w:r>
          </w:p>
        </w:tc>
        <w:tc>
          <w:tcPr>
            <w:tcW w:w="7763" w:type="dxa"/>
            <w:tcBorders>
              <w:bottom w:val="single" w:sz="2" w:space="0" w:color="auto"/>
            </w:tcBorders>
            <w:shd w:val="clear" w:color="auto" w:fill="C6D9F1" w:themeFill="text2" w:themeFillTint="33"/>
          </w:tcPr>
          <w:p w:rsidR="006F7CC7" w:rsidRPr="00E350D9" w:rsidRDefault="006F7CC7" w:rsidP="006B6925">
            <w:pPr>
              <w:spacing w:after="0" w:line="240" w:lineRule="auto"/>
              <w:rPr>
                <w:rFonts w:ascii="Verdana" w:hAnsi="Verdana" w:cs="Arial"/>
                <w:b/>
                <w:bCs/>
                <w:sz w:val="20"/>
                <w:szCs w:val="20"/>
                <w:lang w:val="en-GB"/>
              </w:rPr>
            </w:pPr>
            <w:r w:rsidRPr="00E350D9">
              <w:rPr>
                <w:rFonts w:ascii="Verdana" w:hAnsi="Verdana" w:cs="Arial"/>
                <w:b/>
                <w:bCs/>
                <w:sz w:val="20"/>
                <w:szCs w:val="20"/>
                <w:lang w:val="en-GB"/>
              </w:rPr>
              <w:t>Definition</w:t>
            </w:r>
          </w:p>
        </w:tc>
      </w:tr>
      <w:tr w:rsidR="006F7CC7" w:rsidRPr="006E7243" w:rsidTr="00E350D9">
        <w:tc>
          <w:tcPr>
            <w:tcW w:w="1593" w:type="dxa"/>
            <w:shd w:val="clear" w:color="auto" w:fill="C6D9F1" w:themeFill="text2" w:themeFillTint="33"/>
          </w:tcPr>
          <w:p w:rsidR="006F7CC7" w:rsidRPr="00CD53AB" w:rsidRDefault="006F7CC7" w:rsidP="006B6925">
            <w:pPr>
              <w:spacing w:after="0" w:line="240" w:lineRule="auto"/>
              <w:rPr>
                <w:rFonts w:ascii="Verdana" w:hAnsi="Verdana" w:cs="Arial"/>
                <w:bCs/>
                <w:sz w:val="20"/>
                <w:szCs w:val="20"/>
                <w:lang w:val="en-GB"/>
              </w:rPr>
            </w:pPr>
            <w:r w:rsidRPr="00CD53AB">
              <w:rPr>
                <w:rFonts w:ascii="Verdana" w:hAnsi="Verdana" w:cs="Arial"/>
                <w:bCs/>
                <w:sz w:val="20"/>
                <w:szCs w:val="20"/>
                <w:lang w:val="en-GB"/>
              </w:rPr>
              <w:t>Disaster</w:t>
            </w:r>
          </w:p>
        </w:tc>
        <w:tc>
          <w:tcPr>
            <w:tcW w:w="7763" w:type="dxa"/>
            <w:shd w:val="clear" w:color="auto" w:fill="DBE5F1" w:themeFill="accent1" w:themeFillTint="33"/>
          </w:tcPr>
          <w:p w:rsidR="006F7CC7" w:rsidRPr="00CD53AB" w:rsidRDefault="006F7CC7" w:rsidP="006B6925">
            <w:pPr>
              <w:spacing w:after="0" w:line="240" w:lineRule="auto"/>
              <w:rPr>
                <w:rFonts w:ascii="Verdana" w:hAnsi="Verdana" w:cs="Arial"/>
                <w:sz w:val="20"/>
                <w:szCs w:val="20"/>
                <w:lang w:val="en-GB"/>
              </w:rPr>
            </w:pPr>
            <w:r w:rsidRPr="00CD53AB">
              <w:rPr>
                <w:rFonts w:ascii="Verdana" w:hAnsi="Verdana" w:cs="Arial"/>
                <w:sz w:val="20"/>
                <w:szCs w:val="20"/>
                <w:lang w:val="en-GB"/>
              </w:rPr>
              <w:t>A serious disruption of the functioning of a community or a society causing widespread human, material, economic or environmental losses which exceed the ability of the affected community or society to cope using its own resources.</w:t>
            </w:r>
          </w:p>
        </w:tc>
      </w:tr>
      <w:tr w:rsidR="006F7CC7" w:rsidRPr="006E7243" w:rsidTr="00E350D9">
        <w:tc>
          <w:tcPr>
            <w:tcW w:w="1593" w:type="dxa"/>
            <w:shd w:val="clear" w:color="auto" w:fill="C6D9F1" w:themeFill="text2" w:themeFillTint="33"/>
          </w:tcPr>
          <w:p w:rsidR="006F7CC7" w:rsidRPr="00CD53AB" w:rsidRDefault="006F7CC7" w:rsidP="006B6925">
            <w:pPr>
              <w:spacing w:after="0" w:line="240" w:lineRule="auto"/>
              <w:rPr>
                <w:rFonts w:ascii="Verdana" w:hAnsi="Verdana" w:cs="Arial"/>
                <w:bCs/>
                <w:sz w:val="20"/>
                <w:szCs w:val="20"/>
                <w:lang w:val="en-GB"/>
              </w:rPr>
            </w:pPr>
            <w:r w:rsidRPr="00CD53AB">
              <w:rPr>
                <w:rFonts w:ascii="Verdana" w:hAnsi="Verdana" w:cs="Arial"/>
                <w:bCs/>
                <w:sz w:val="20"/>
                <w:szCs w:val="20"/>
                <w:lang w:val="en-GB"/>
              </w:rPr>
              <w:t xml:space="preserve">Natural hazard </w:t>
            </w:r>
          </w:p>
          <w:p w:rsidR="006F7CC7" w:rsidRPr="00CD53AB" w:rsidRDefault="006F7CC7" w:rsidP="006B6925">
            <w:pPr>
              <w:spacing w:after="0" w:line="240" w:lineRule="auto"/>
              <w:rPr>
                <w:rFonts w:ascii="Verdana" w:hAnsi="Verdana"/>
                <w:bCs/>
                <w:sz w:val="20"/>
                <w:szCs w:val="20"/>
                <w:lang w:val="en-GB"/>
              </w:rPr>
            </w:pPr>
          </w:p>
        </w:tc>
        <w:tc>
          <w:tcPr>
            <w:tcW w:w="7763" w:type="dxa"/>
            <w:shd w:val="clear" w:color="auto" w:fill="DBE5F1" w:themeFill="accent1" w:themeFillTint="33"/>
          </w:tcPr>
          <w:p w:rsidR="006F7CC7" w:rsidRPr="00CD53AB" w:rsidRDefault="006F7CC7" w:rsidP="006B6925">
            <w:pPr>
              <w:spacing w:after="0" w:line="240" w:lineRule="auto"/>
              <w:rPr>
                <w:rFonts w:ascii="Verdana" w:hAnsi="Verdana"/>
                <w:sz w:val="20"/>
                <w:szCs w:val="20"/>
                <w:lang w:val="en-GB"/>
              </w:rPr>
            </w:pPr>
            <w:r w:rsidRPr="00CD53AB">
              <w:rPr>
                <w:rFonts w:ascii="Verdana" w:hAnsi="Verdana" w:cs="Arial"/>
                <w:sz w:val="20"/>
                <w:szCs w:val="20"/>
                <w:lang w:val="en-GB"/>
              </w:rPr>
              <w:t xml:space="preserve">A potentially damaging physical event, phenomenon or human activity that may cause loss of life or injury, property damage, social and economic disruption or environmental degradation. This event has a probability of occurrence within a specified period of time and within a given area, and has a given intensity. </w:t>
            </w:r>
          </w:p>
        </w:tc>
      </w:tr>
      <w:tr w:rsidR="006F7CC7" w:rsidRPr="006E7243" w:rsidTr="00E350D9">
        <w:tc>
          <w:tcPr>
            <w:tcW w:w="1593" w:type="dxa"/>
            <w:shd w:val="clear" w:color="auto" w:fill="C6D9F1" w:themeFill="text2" w:themeFillTint="33"/>
          </w:tcPr>
          <w:p w:rsidR="006F7CC7" w:rsidRPr="00CD53AB" w:rsidRDefault="006F7CC7" w:rsidP="006B6925">
            <w:pPr>
              <w:spacing w:after="0" w:line="240" w:lineRule="auto"/>
              <w:rPr>
                <w:rFonts w:ascii="Verdana" w:hAnsi="Verdana"/>
                <w:bCs/>
                <w:sz w:val="20"/>
                <w:szCs w:val="20"/>
                <w:lang w:val="en-GB"/>
              </w:rPr>
            </w:pPr>
            <w:r w:rsidRPr="00CD53AB">
              <w:rPr>
                <w:rFonts w:ascii="Verdana" w:hAnsi="Verdana" w:cs="Arial"/>
                <w:bCs/>
                <w:sz w:val="20"/>
                <w:szCs w:val="20"/>
                <w:lang w:val="en-GB"/>
              </w:rPr>
              <w:t xml:space="preserve">Elements-at-risk </w:t>
            </w:r>
          </w:p>
        </w:tc>
        <w:tc>
          <w:tcPr>
            <w:tcW w:w="7763" w:type="dxa"/>
            <w:shd w:val="clear" w:color="auto" w:fill="DBE5F1" w:themeFill="accent1" w:themeFillTint="33"/>
          </w:tcPr>
          <w:p w:rsidR="006F7CC7" w:rsidRPr="00CD53AB" w:rsidRDefault="006F7CC7" w:rsidP="006B6925">
            <w:pPr>
              <w:spacing w:after="0" w:line="240" w:lineRule="auto"/>
              <w:rPr>
                <w:rFonts w:ascii="Verdana" w:hAnsi="Verdana"/>
                <w:sz w:val="20"/>
                <w:szCs w:val="20"/>
                <w:lang w:val="en-GB"/>
              </w:rPr>
            </w:pPr>
            <w:r w:rsidRPr="00CD53AB">
              <w:rPr>
                <w:rFonts w:ascii="Verdana" w:hAnsi="Verdana" w:cs="Arial"/>
                <w:sz w:val="20"/>
                <w:szCs w:val="20"/>
                <w:lang w:val="en-GB"/>
              </w:rPr>
              <w:t>Population, properties, economic activities, including public services,</w:t>
            </w:r>
            <w:r w:rsidRPr="00CD53AB">
              <w:rPr>
                <w:rFonts w:ascii="Verdana" w:hAnsi="Verdana"/>
                <w:sz w:val="20"/>
                <w:szCs w:val="20"/>
                <w:lang w:val="en-GB"/>
              </w:rPr>
              <w:t xml:space="preserve"> </w:t>
            </w:r>
            <w:r w:rsidRPr="00CD53AB">
              <w:rPr>
                <w:rFonts w:ascii="Verdana" w:hAnsi="Verdana" w:cs="Arial"/>
                <w:sz w:val="20"/>
                <w:szCs w:val="20"/>
                <w:lang w:val="en-GB"/>
              </w:rPr>
              <w:t>or any other defined values exposed to hazards in a given area. Also referred to as “assets”. The amount of elements-at-risk can be quantified either in numbers (of buildings, people etc.), in monetary value (replacement costs, market costs etc), area or perception (importance of elements-at-risk).</w:t>
            </w:r>
          </w:p>
        </w:tc>
      </w:tr>
      <w:tr w:rsidR="006F7CC7" w:rsidRPr="006E7243" w:rsidTr="00E350D9">
        <w:tc>
          <w:tcPr>
            <w:tcW w:w="1593" w:type="dxa"/>
            <w:shd w:val="clear" w:color="auto" w:fill="C6D9F1" w:themeFill="text2" w:themeFillTint="33"/>
          </w:tcPr>
          <w:p w:rsidR="006F7CC7" w:rsidRPr="00CD53AB" w:rsidRDefault="006F7CC7" w:rsidP="006B6925">
            <w:pPr>
              <w:spacing w:after="0" w:line="240" w:lineRule="auto"/>
              <w:rPr>
                <w:rFonts w:ascii="Verdana" w:hAnsi="Verdana" w:cs="Arial"/>
                <w:bCs/>
                <w:sz w:val="20"/>
                <w:szCs w:val="20"/>
                <w:lang w:val="en-GB"/>
              </w:rPr>
            </w:pPr>
            <w:r w:rsidRPr="00CD53AB">
              <w:rPr>
                <w:rFonts w:ascii="Verdana" w:hAnsi="Verdana" w:cs="Arial"/>
                <w:bCs/>
                <w:sz w:val="20"/>
                <w:szCs w:val="20"/>
                <w:lang w:val="en-GB"/>
              </w:rPr>
              <w:t>Exposure</w:t>
            </w:r>
          </w:p>
        </w:tc>
        <w:tc>
          <w:tcPr>
            <w:tcW w:w="7763" w:type="dxa"/>
            <w:shd w:val="clear" w:color="auto" w:fill="DBE5F1" w:themeFill="accent1" w:themeFillTint="33"/>
          </w:tcPr>
          <w:p w:rsidR="006F7CC7" w:rsidRPr="00CD53AB" w:rsidRDefault="006F7CC7" w:rsidP="006B6925">
            <w:pPr>
              <w:spacing w:after="0" w:line="240" w:lineRule="auto"/>
              <w:rPr>
                <w:rFonts w:ascii="Verdana" w:hAnsi="Verdana" w:cs="Arial"/>
                <w:sz w:val="20"/>
                <w:szCs w:val="20"/>
                <w:lang w:val="en-GB"/>
              </w:rPr>
            </w:pPr>
            <w:r w:rsidRPr="00CD53AB">
              <w:rPr>
                <w:rFonts w:ascii="Verdana" w:hAnsi="Verdana" w:cs="Arial"/>
                <w:sz w:val="20"/>
                <w:szCs w:val="20"/>
                <w:lang w:val="en-GB"/>
              </w:rPr>
              <w:t>Exposure indicates the degree to which the elements-at-risk are exposed to a particular hazard. The spatial interaction between the elements-at-risk and the hazard footprints are depicted in a GIS by simple map overlaying of the hazard map with the elements-at-risk map.</w:t>
            </w:r>
          </w:p>
        </w:tc>
      </w:tr>
      <w:tr w:rsidR="006F7CC7" w:rsidRPr="006E7243" w:rsidTr="00E350D9">
        <w:tc>
          <w:tcPr>
            <w:tcW w:w="1593" w:type="dxa"/>
            <w:shd w:val="clear" w:color="auto" w:fill="C6D9F1" w:themeFill="text2" w:themeFillTint="33"/>
          </w:tcPr>
          <w:p w:rsidR="006F7CC7" w:rsidRPr="00CD53AB" w:rsidRDefault="006F7CC7" w:rsidP="006B6925">
            <w:pPr>
              <w:spacing w:after="0" w:line="240" w:lineRule="auto"/>
              <w:rPr>
                <w:rFonts w:ascii="Verdana" w:hAnsi="Verdana" w:cs="Arial"/>
                <w:bCs/>
                <w:sz w:val="20"/>
                <w:szCs w:val="20"/>
                <w:lang w:val="en-GB"/>
              </w:rPr>
            </w:pPr>
            <w:r w:rsidRPr="00CD53AB">
              <w:rPr>
                <w:rFonts w:ascii="Verdana" w:hAnsi="Verdana" w:cs="Arial"/>
                <w:bCs/>
                <w:sz w:val="20"/>
                <w:szCs w:val="20"/>
                <w:lang w:val="en-GB"/>
              </w:rPr>
              <w:t xml:space="preserve">Vulnerability </w:t>
            </w:r>
          </w:p>
          <w:p w:rsidR="006F7CC7" w:rsidRPr="00CD53AB" w:rsidRDefault="006F7CC7" w:rsidP="006B6925">
            <w:pPr>
              <w:spacing w:after="0" w:line="240" w:lineRule="auto"/>
              <w:rPr>
                <w:rFonts w:ascii="Verdana" w:hAnsi="Verdana"/>
                <w:bCs/>
                <w:sz w:val="20"/>
                <w:szCs w:val="20"/>
                <w:lang w:val="en-GB"/>
              </w:rPr>
            </w:pPr>
          </w:p>
        </w:tc>
        <w:tc>
          <w:tcPr>
            <w:tcW w:w="7763" w:type="dxa"/>
            <w:shd w:val="clear" w:color="auto" w:fill="DBE5F1" w:themeFill="accent1" w:themeFillTint="33"/>
          </w:tcPr>
          <w:p w:rsidR="006F7CC7" w:rsidRPr="00CD53AB" w:rsidRDefault="006F7CC7" w:rsidP="006B6925">
            <w:pPr>
              <w:spacing w:after="0" w:line="240" w:lineRule="auto"/>
              <w:rPr>
                <w:rFonts w:ascii="Verdana" w:hAnsi="Verdana"/>
                <w:sz w:val="20"/>
                <w:szCs w:val="20"/>
                <w:lang w:val="en-GB"/>
              </w:rPr>
            </w:pPr>
            <w:r w:rsidRPr="00CD53AB">
              <w:rPr>
                <w:rFonts w:ascii="Verdana" w:hAnsi="Verdana" w:cs="Arial"/>
                <w:sz w:val="20"/>
                <w:szCs w:val="20"/>
                <w:lang w:val="en-GB"/>
              </w:rPr>
              <w:t xml:space="preserve">The conditions determined by physical, social, economic and environmental factors or processes, which increase the susceptibility of a community to the impact of hazards. Can be subdivided in physical, social, economical and environmental vulnerability. </w:t>
            </w:r>
          </w:p>
        </w:tc>
      </w:tr>
      <w:tr w:rsidR="006F7CC7" w:rsidRPr="006E7243" w:rsidTr="00E350D9">
        <w:tc>
          <w:tcPr>
            <w:tcW w:w="1593" w:type="dxa"/>
            <w:shd w:val="clear" w:color="auto" w:fill="C6D9F1" w:themeFill="text2" w:themeFillTint="33"/>
          </w:tcPr>
          <w:p w:rsidR="006F7CC7" w:rsidRPr="00CD53AB" w:rsidRDefault="006F7CC7" w:rsidP="006B6925">
            <w:pPr>
              <w:spacing w:after="0" w:line="240" w:lineRule="auto"/>
              <w:rPr>
                <w:rFonts w:ascii="Verdana" w:hAnsi="Verdana" w:cs="Arial"/>
                <w:bCs/>
                <w:sz w:val="20"/>
                <w:szCs w:val="20"/>
                <w:lang w:val="en-GB"/>
              </w:rPr>
            </w:pPr>
            <w:r w:rsidRPr="00CD53AB">
              <w:rPr>
                <w:rFonts w:ascii="Verdana" w:hAnsi="Verdana" w:cs="Arial"/>
                <w:bCs/>
                <w:sz w:val="20"/>
                <w:szCs w:val="20"/>
                <w:lang w:val="en-GB"/>
              </w:rPr>
              <w:t>Capacity</w:t>
            </w:r>
          </w:p>
        </w:tc>
        <w:tc>
          <w:tcPr>
            <w:tcW w:w="7763" w:type="dxa"/>
            <w:shd w:val="clear" w:color="auto" w:fill="DBE5F1" w:themeFill="accent1" w:themeFillTint="33"/>
          </w:tcPr>
          <w:p w:rsidR="006F7CC7" w:rsidRPr="00CD53AB" w:rsidRDefault="006F7CC7" w:rsidP="006B6925">
            <w:pPr>
              <w:spacing w:after="0" w:line="240" w:lineRule="auto"/>
              <w:rPr>
                <w:rFonts w:ascii="Verdana" w:hAnsi="Verdana" w:cs="Arial"/>
                <w:sz w:val="20"/>
                <w:szCs w:val="20"/>
                <w:lang w:val="en-GB"/>
              </w:rPr>
            </w:pPr>
            <w:r w:rsidRPr="00CD53AB">
              <w:rPr>
                <w:rFonts w:ascii="Verdana" w:hAnsi="Verdana" w:cs="Arial"/>
                <w:sz w:val="20"/>
                <w:szCs w:val="20"/>
                <w:lang w:val="en-GB"/>
              </w:rPr>
              <w:t>The positive managerial capabilities of individuals, households and communities to confront the threat of disasters (e.g., through awareness raising, early warning and preparedness planning).</w:t>
            </w:r>
          </w:p>
        </w:tc>
      </w:tr>
      <w:tr w:rsidR="006F7CC7" w:rsidRPr="006E7243" w:rsidTr="00E350D9">
        <w:tc>
          <w:tcPr>
            <w:tcW w:w="1593" w:type="dxa"/>
            <w:shd w:val="clear" w:color="auto" w:fill="C6D9F1" w:themeFill="text2" w:themeFillTint="33"/>
          </w:tcPr>
          <w:p w:rsidR="006F7CC7" w:rsidRPr="00CD53AB" w:rsidRDefault="006F7CC7" w:rsidP="006B6925">
            <w:pPr>
              <w:spacing w:after="0" w:line="240" w:lineRule="auto"/>
              <w:rPr>
                <w:rFonts w:ascii="Verdana" w:hAnsi="Verdana" w:cs="Arial"/>
                <w:bCs/>
                <w:sz w:val="20"/>
                <w:szCs w:val="20"/>
                <w:lang w:val="en-GB"/>
              </w:rPr>
            </w:pPr>
            <w:r w:rsidRPr="00CD53AB">
              <w:rPr>
                <w:rFonts w:ascii="Verdana" w:hAnsi="Verdana" w:cs="Arial"/>
                <w:bCs/>
                <w:sz w:val="20"/>
                <w:szCs w:val="20"/>
                <w:lang w:val="en-GB"/>
              </w:rPr>
              <w:t>Consequence</w:t>
            </w:r>
          </w:p>
        </w:tc>
        <w:tc>
          <w:tcPr>
            <w:tcW w:w="7763" w:type="dxa"/>
            <w:shd w:val="clear" w:color="auto" w:fill="DBE5F1" w:themeFill="accent1" w:themeFillTint="33"/>
          </w:tcPr>
          <w:p w:rsidR="006F7CC7" w:rsidRPr="00CD53AB" w:rsidRDefault="006F7CC7" w:rsidP="006B6925">
            <w:pPr>
              <w:spacing w:after="0" w:line="240" w:lineRule="auto"/>
              <w:rPr>
                <w:rFonts w:ascii="Verdana" w:hAnsi="Verdana" w:cs="Arial"/>
                <w:sz w:val="20"/>
                <w:szCs w:val="20"/>
                <w:lang w:val="en-GB"/>
              </w:rPr>
            </w:pPr>
            <w:r w:rsidRPr="00CD53AB">
              <w:rPr>
                <w:rFonts w:ascii="Verdana" w:hAnsi="Verdana" w:cs="Arial"/>
                <w:sz w:val="20"/>
                <w:szCs w:val="20"/>
                <w:lang w:val="en-GB"/>
              </w:rPr>
              <w:t xml:space="preserve">The expected losses in a given area as a result of a given hazard scenario. </w:t>
            </w:r>
          </w:p>
        </w:tc>
      </w:tr>
      <w:tr w:rsidR="006F7CC7" w:rsidRPr="006E7243" w:rsidTr="00E350D9">
        <w:trPr>
          <w:trHeight w:val="92"/>
        </w:trPr>
        <w:tc>
          <w:tcPr>
            <w:tcW w:w="1593" w:type="dxa"/>
            <w:shd w:val="clear" w:color="auto" w:fill="C6D9F1" w:themeFill="text2" w:themeFillTint="33"/>
          </w:tcPr>
          <w:p w:rsidR="006F7CC7" w:rsidRPr="00CD53AB" w:rsidRDefault="006F7CC7" w:rsidP="006B6925">
            <w:pPr>
              <w:spacing w:after="0" w:line="240" w:lineRule="auto"/>
              <w:rPr>
                <w:rFonts w:ascii="Verdana" w:hAnsi="Verdana"/>
                <w:bCs/>
                <w:sz w:val="20"/>
                <w:szCs w:val="20"/>
                <w:lang w:val="en-GB"/>
              </w:rPr>
            </w:pPr>
            <w:r w:rsidRPr="00CD53AB">
              <w:rPr>
                <w:rFonts w:ascii="Verdana" w:hAnsi="Verdana" w:cs="Arial"/>
                <w:bCs/>
                <w:sz w:val="20"/>
                <w:szCs w:val="20"/>
                <w:lang w:val="en-GB"/>
              </w:rPr>
              <w:t xml:space="preserve">Risk </w:t>
            </w:r>
          </w:p>
        </w:tc>
        <w:tc>
          <w:tcPr>
            <w:tcW w:w="7763" w:type="dxa"/>
            <w:shd w:val="clear" w:color="auto" w:fill="DBE5F1" w:themeFill="accent1" w:themeFillTint="33"/>
          </w:tcPr>
          <w:p w:rsidR="006F7CC7" w:rsidRPr="00CD53AB" w:rsidRDefault="006F7CC7" w:rsidP="006B6925">
            <w:pPr>
              <w:spacing w:after="0" w:line="240" w:lineRule="auto"/>
              <w:rPr>
                <w:rFonts w:ascii="Verdana" w:hAnsi="Verdana" w:cs="Arial"/>
                <w:sz w:val="20"/>
                <w:szCs w:val="20"/>
                <w:lang w:val="en-GB"/>
              </w:rPr>
            </w:pPr>
            <w:r w:rsidRPr="00CD53AB">
              <w:rPr>
                <w:rFonts w:ascii="Verdana" w:hAnsi="Verdana" w:cs="Arial"/>
                <w:sz w:val="20"/>
                <w:szCs w:val="20"/>
                <w:lang w:val="en-GB"/>
              </w:rPr>
              <w:t>The probability of harmful consequences, or expected losses (deaths, injuries, property, livelihoods, economic activity disrupted or environment damaged) resulting from interactions between (natural, human-induced or man-made) hazards and vulnerable conditions in a given area and time period.</w:t>
            </w:r>
            <w:r w:rsidRPr="00CD53AB">
              <w:rPr>
                <w:rFonts w:ascii="Verdana" w:hAnsi="Verdana"/>
                <w:sz w:val="20"/>
                <w:szCs w:val="20"/>
                <w:lang w:val="en-GB"/>
              </w:rPr>
              <w:t xml:space="preserve"> </w:t>
            </w:r>
          </w:p>
        </w:tc>
      </w:tr>
    </w:tbl>
    <w:p w:rsidR="006F7CC7" w:rsidRDefault="006F7CC7" w:rsidP="006F7CC7">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p>
    <w:p w:rsidR="00CD53AB" w:rsidRDefault="00CD53AB">
      <w:pPr>
        <w:spacing w:after="0" w:line="240" w:lineRule="auto"/>
        <w:rPr>
          <w:rFonts w:ascii="Verdana" w:hAnsi="Verdana"/>
          <w:spacing w:val="-3"/>
          <w:lang w:val="en-GB"/>
        </w:rPr>
      </w:pPr>
    </w:p>
    <w:p w:rsidR="002F7383" w:rsidRPr="006D4C61" w:rsidRDefault="002F7383" w:rsidP="00A04B61">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lang w:val="en-GB"/>
        </w:rPr>
      </w:pPr>
    </w:p>
    <w:p w:rsidR="009213A5" w:rsidRPr="0026513C" w:rsidRDefault="0026513C" w:rsidP="003C0A08">
      <w:pPr>
        <w:pStyle w:val="Heading2"/>
        <w:numPr>
          <w:ilvl w:val="1"/>
          <w:numId w:val="10"/>
        </w:numPr>
        <w:rPr>
          <w:color w:val="FF0000"/>
          <w:sz w:val="28"/>
        </w:rPr>
      </w:pPr>
      <w:r>
        <w:rPr>
          <w:color w:val="FF0000"/>
          <w:sz w:val="28"/>
        </w:rPr>
        <w:t xml:space="preserve"> </w:t>
      </w:r>
      <w:r w:rsidR="009213A5" w:rsidRPr="0026513C">
        <w:rPr>
          <w:color w:val="FF0000"/>
          <w:sz w:val="28"/>
        </w:rPr>
        <w:t xml:space="preserve"> </w:t>
      </w:r>
      <w:bookmarkStart w:id="4" w:name="_Toc365013959"/>
      <w:bookmarkStart w:id="5" w:name="_Toc371090156"/>
      <w:r w:rsidR="009213A5" w:rsidRPr="0026513C">
        <w:rPr>
          <w:color w:val="FF0000"/>
          <w:sz w:val="28"/>
        </w:rPr>
        <w:t>Trends in disaster statistics</w:t>
      </w:r>
      <w:bookmarkEnd w:id="4"/>
      <w:bookmarkEnd w:id="5"/>
    </w:p>
    <w:p w:rsidR="009213A5" w:rsidRPr="00F0520A" w:rsidRDefault="00E350D9" w:rsidP="00521A94">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4"/>
          <w:lang w:val="en-GB"/>
        </w:rPr>
      </w:pPr>
      <w:r>
        <w:rPr>
          <w:rFonts w:ascii="Verdana" w:hAnsi="Verdana"/>
          <w:noProof/>
          <w:sz w:val="24"/>
          <w:szCs w:val="24"/>
          <w:lang w:val="en-GB" w:eastAsia="en-GB"/>
        </w:rPr>
        <w:drawing>
          <wp:anchor distT="0" distB="0" distL="114300" distR="114300" simplePos="0" relativeHeight="251677184" behindDoc="1" locked="0" layoutInCell="1" allowOverlap="1" wp14:anchorId="60194333" wp14:editId="4433D48B">
            <wp:simplePos x="0" y="0"/>
            <wp:positionH relativeFrom="column">
              <wp:posOffset>2035175</wp:posOffset>
            </wp:positionH>
            <wp:positionV relativeFrom="paragraph">
              <wp:posOffset>565150</wp:posOffset>
            </wp:positionV>
            <wp:extent cx="3938905" cy="801370"/>
            <wp:effectExtent l="0" t="0" r="4445" b="0"/>
            <wp:wrapTight wrapText="bothSides">
              <wp:wrapPolygon edited="0">
                <wp:start x="0" y="0"/>
                <wp:lineTo x="0" y="21052"/>
                <wp:lineTo x="21520" y="21052"/>
                <wp:lineTo x="21520"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srcRect/>
                    <a:stretch>
                      <a:fillRect/>
                    </a:stretch>
                  </pic:blipFill>
                  <pic:spPr bwMode="auto">
                    <a:xfrm>
                      <a:off x="0" y="0"/>
                      <a:ext cx="3938905" cy="801370"/>
                    </a:xfrm>
                    <a:prstGeom prst="rect">
                      <a:avLst/>
                    </a:prstGeom>
                    <a:noFill/>
                    <a:ln w="9525">
                      <a:noFill/>
                      <a:miter lim="800000"/>
                      <a:headEnd/>
                      <a:tailEnd/>
                    </a:ln>
                  </pic:spPr>
                </pic:pic>
              </a:graphicData>
            </a:graphic>
          </wp:anchor>
        </w:drawing>
      </w:r>
      <w:r w:rsidR="009213A5" w:rsidRPr="00F0520A">
        <w:rPr>
          <w:rFonts w:ascii="Verdana" w:hAnsi="Verdana"/>
          <w:noProof/>
          <w:sz w:val="28"/>
          <w:szCs w:val="24"/>
          <w:lang w:val="en-GB"/>
        </w:rPr>
        <w:tab/>
      </w:r>
      <w:r w:rsidR="009213A5" w:rsidRPr="00F0520A">
        <w:rPr>
          <w:rFonts w:ascii="Verdana" w:hAnsi="Verdana"/>
          <w:noProof/>
          <w:sz w:val="24"/>
          <w:szCs w:val="24"/>
          <w:lang w:val="en-GB"/>
        </w:rPr>
        <w:t>Data on disaster occurrences, their effect upon people</w:t>
      </w:r>
      <w:r w:rsidR="001C14F5" w:rsidRPr="00F0520A">
        <w:rPr>
          <w:rFonts w:ascii="Verdana" w:hAnsi="Verdana"/>
          <w:noProof/>
          <w:sz w:val="24"/>
          <w:szCs w:val="24"/>
          <w:lang w:val="en-GB"/>
        </w:rPr>
        <w:t>,</w:t>
      </w:r>
      <w:r w:rsidR="009213A5" w:rsidRPr="00F0520A">
        <w:rPr>
          <w:rFonts w:ascii="Verdana" w:hAnsi="Verdana"/>
          <w:noProof/>
          <w:sz w:val="24"/>
          <w:szCs w:val="24"/>
          <w:lang w:val="en-GB"/>
        </w:rPr>
        <w:t xml:space="preserve"> and their cost to countries are very important for disaster</w:t>
      </w:r>
      <w:r w:rsidR="001C14F5" w:rsidRPr="00F0520A">
        <w:rPr>
          <w:rFonts w:ascii="Verdana" w:hAnsi="Verdana"/>
          <w:noProof/>
          <w:sz w:val="24"/>
          <w:szCs w:val="24"/>
          <w:lang w:val="en-GB"/>
        </w:rPr>
        <w:t>-</w:t>
      </w:r>
      <w:r w:rsidR="009213A5" w:rsidRPr="00F0520A">
        <w:rPr>
          <w:rFonts w:ascii="Verdana" w:hAnsi="Verdana"/>
          <w:noProof/>
          <w:sz w:val="24"/>
          <w:szCs w:val="24"/>
          <w:lang w:val="en-GB"/>
        </w:rPr>
        <w:t>risk management. There are now a number of organizations that collect information on disasters, at different scales and with different objectives.</w:t>
      </w:r>
    </w:p>
    <w:p w:rsidR="009213A5" w:rsidRPr="00F0520A" w:rsidRDefault="009213A5" w:rsidP="00F0520A">
      <w:pPr>
        <w:tabs>
          <w:tab w:val="left" w:pos="-1440"/>
          <w:tab w:val="left" w:pos="-720"/>
          <w:tab w:val="left" w:pos="0"/>
          <w:tab w:val="left" w:pos="1107"/>
          <w:tab w:val="left" w:pos="1533"/>
          <w:tab w:val="left" w:pos="2044"/>
          <w:tab w:val="left" w:pos="2880"/>
        </w:tabs>
        <w:suppressAutoHyphens/>
        <w:jc w:val="both"/>
        <w:rPr>
          <w:rFonts w:ascii="Verdana" w:hAnsi="Verdana"/>
          <w:noProof/>
          <w:sz w:val="24"/>
          <w:szCs w:val="24"/>
          <w:lang w:val="en-GB"/>
        </w:rPr>
      </w:pPr>
      <w:r w:rsidRPr="00F0520A">
        <w:rPr>
          <w:rFonts w:ascii="Verdana" w:hAnsi="Verdana"/>
          <w:noProof/>
          <w:sz w:val="24"/>
          <w:szCs w:val="24"/>
          <w:lang w:val="en-GB"/>
        </w:rPr>
        <w:t xml:space="preserve">Since 1988 the Centre for Research on the </w:t>
      </w:r>
      <w:r w:rsidRPr="00F0520A">
        <w:rPr>
          <w:rFonts w:ascii="Verdana" w:hAnsi="Verdana"/>
          <w:noProof/>
          <w:sz w:val="24"/>
          <w:szCs w:val="24"/>
          <w:lang w:val="en-GB"/>
        </w:rPr>
        <w:lastRenderedPageBreak/>
        <w:t>Epidemiology of Disasters (CRED) has been maintaining an Emergency Events Database (EM-DAT, 2009).  Disasters have to fulfill certain criteria in order to be included in the EM-DAT database: they have to cause at least 10 casualties, 100 or more should be affected, it should result in a declaration of emergency</w:t>
      </w:r>
      <w:r w:rsidR="001C14F5" w:rsidRPr="00F0520A">
        <w:rPr>
          <w:rFonts w:ascii="Verdana" w:hAnsi="Verdana"/>
          <w:noProof/>
          <w:sz w:val="24"/>
          <w:szCs w:val="24"/>
          <w:lang w:val="en-GB"/>
        </w:rPr>
        <w:t>,</w:t>
      </w:r>
      <w:r w:rsidRPr="00F0520A">
        <w:rPr>
          <w:rFonts w:ascii="Verdana" w:hAnsi="Verdana"/>
          <w:noProof/>
          <w:sz w:val="24"/>
          <w:szCs w:val="24"/>
          <w:lang w:val="en-GB"/>
        </w:rPr>
        <w:t xml:space="preserve"> or it should lead to a call for external assistance.</w:t>
      </w:r>
    </w:p>
    <w:p w:rsidR="00CD53AB" w:rsidRDefault="00CD53AB" w:rsidP="00CD53AB">
      <w:pPr>
        <w:tabs>
          <w:tab w:val="left" w:pos="-1440"/>
          <w:tab w:val="left" w:pos="-720"/>
          <w:tab w:val="left" w:pos="0"/>
          <w:tab w:val="left" w:pos="1107"/>
          <w:tab w:val="left" w:pos="1533"/>
          <w:tab w:val="left" w:pos="2044"/>
          <w:tab w:val="left" w:pos="2880"/>
        </w:tabs>
        <w:suppressAutoHyphens/>
        <w:ind w:left="450"/>
        <w:jc w:val="both"/>
        <w:rPr>
          <w:rFonts w:ascii="Verdana" w:hAnsi="Verdana"/>
          <w:noProof/>
          <w:color w:val="0070C0"/>
          <w:lang w:val="en-GB"/>
        </w:rPr>
      </w:pPr>
      <w:r>
        <w:rPr>
          <w:rFonts w:ascii="Verdana" w:hAnsi="Verdana"/>
          <w:noProof/>
          <w:color w:val="0070C0"/>
          <w:lang w:val="en-GB"/>
        </w:rPr>
        <w:t xml:space="preserve">• </w:t>
      </w:r>
      <w:r w:rsidRPr="00CD53AB">
        <w:rPr>
          <w:rFonts w:ascii="Verdana" w:hAnsi="Verdana"/>
          <w:noProof/>
          <w:color w:val="0070C0"/>
          <w:lang w:val="en-GB"/>
        </w:rPr>
        <w:t xml:space="preserve">Evaluate the disaster database from EM-DAT for the country of Georgia. Go to the website: </w:t>
      </w:r>
      <w:hyperlink r:id="rId19" w:history="1">
        <w:r w:rsidR="00F0520A" w:rsidRPr="00ED075B">
          <w:rPr>
            <w:rStyle w:val="Hyperlink"/>
            <w:rFonts w:ascii="Verdana" w:hAnsi="Verdana"/>
            <w:noProof/>
            <w:lang w:val="en-GB"/>
          </w:rPr>
          <w:t>http://www.emdat.be/database</w:t>
        </w:r>
      </w:hyperlink>
    </w:p>
    <w:p w:rsidR="00CD53AB" w:rsidRPr="00CD53AB" w:rsidRDefault="00CD53AB" w:rsidP="00CD53AB">
      <w:pPr>
        <w:tabs>
          <w:tab w:val="left" w:pos="-1440"/>
          <w:tab w:val="left" w:pos="-720"/>
          <w:tab w:val="left" w:pos="0"/>
          <w:tab w:val="left" w:pos="1107"/>
          <w:tab w:val="left" w:pos="1533"/>
          <w:tab w:val="left" w:pos="2044"/>
          <w:tab w:val="left" w:pos="2880"/>
        </w:tabs>
        <w:suppressAutoHyphens/>
        <w:ind w:left="450"/>
        <w:jc w:val="both"/>
        <w:rPr>
          <w:rFonts w:ascii="Verdana" w:hAnsi="Verdana"/>
          <w:noProof/>
          <w:color w:val="0070C0"/>
          <w:lang w:val="en-GB"/>
        </w:rPr>
      </w:pPr>
      <w:r>
        <w:rPr>
          <w:rFonts w:ascii="Verdana" w:hAnsi="Verdana"/>
          <w:noProof/>
          <w:color w:val="0070C0"/>
          <w:lang w:val="en-GB"/>
        </w:rPr>
        <w:t xml:space="preserve">• </w:t>
      </w:r>
      <w:r w:rsidRPr="00CD53AB">
        <w:rPr>
          <w:rFonts w:ascii="Verdana" w:hAnsi="Verdana"/>
          <w:noProof/>
          <w:color w:val="0070C0"/>
          <w:lang w:val="en-GB"/>
        </w:rPr>
        <w:t>Select Advanced Search, and make a search for a particular type of disasters within the country of interest.  Make a summary of the results, and compare  your own knowledge on the events that have happened. How complete is this database?</w:t>
      </w:r>
    </w:p>
    <w:p w:rsidR="00CD53AB" w:rsidRDefault="00CD53AB" w:rsidP="00CD53AB">
      <w:pPr>
        <w:tabs>
          <w:tab w:val="left" w:pos="-1440"/>
          <w:tab w:val="left" w:pos="-720"/>
          <w:tab w:val="left" w:pos="0"/>
          <w:tab w:val="left" w:pos="1107"/>
          <w:tab w:val="left" w:pos="1533"/>
          <w:tab w:val="left" w:pos="2044"/>
          <w:tab w:val="left" w:pos="2880"/>
        </w:tabs>
        <w:suppressAutoHyphens/>
        <w:ind w:left="450"/>
        <w:jc w:val="both"/>
        <w:rPr>
          <w:rFonts w:ascii="Verdana" w:hAnsi="Verdana"/>
          <w:noProof/>
          <w:color w:val="0070C0"/>
          <w:lang w:val="en-GB"/>
        </w:rPr>
      </w:pPr>
      <w:r>
        <w:rPr>
          <w:rFonts w:ascii="Verdana" w:hAnsi="Verdana"/>
          <w:noProof/>
          <w:color w:val="0070C0"/>
          <w:lang w:val="en-GB"/>
        </w:rPr>
        <w:t xml:space="preserve">• </w:t>
      </w:r>
      <w:r w:rsidRPr="00CD53AB">
        <w:rPr>
          <w:rFonts w:ascii="Verdana" w:hAnsi="Verdana"/>
          <w:noProof/>
          <w:color w:val="0070C0"/>
          <w:lang w:val="en-GB"/>
        </w:rPr>
        <w:t xml:space="preserve">You can also check additional disaster data resources at: </w:t>
      </w:r>
      <w:hyperlink r:id="rId20" w:history="1">
        <w:r w:rsidR="00F0520A" w:rsidRPr="00ED075B">
          <w:rPr>
            <w:rStyle w:val="Hyperlink"/>
            <w:rFonts w:ascii="Verdana" w:hAnsi="Verdana"/>
            <w:noProof/>
            <w:lang w:val="en-GB"/>
          </w:rPr>
          <w:t>http://www.emdat.be/additional-disaster-data-resources</w:t>
        </w:r>
      </w:hyperlink>
    </w:p>
    <w:p w:rsidR="00CD53AB" w:rsidRPr="00CD53AB" w:rsidRDefault="00CD53AB" w:rsidP="00CD53AB">
      <w:pPr>
        <w:tabs>
          <w:tab w:val="left" w:pos="-1440"/>
          <w:tab w:val="left" w:pos="-720"/>
          <w:tab w:val="left" w:pos="0"/>
          <w:tab w:val="left" w:pos="1107"/>
          <w:tab w:val="left" w:pos="1533"/>
          <w:tab w:val="left" w:pos="2044"/>
          <w:tab w:val="left" w:pos="2880"/>
        </w:tabs>
        <w:suppressAutoHyphens/>
        <w:ind w:left="450"/>
        <w:jc w:val="both"/>
        <w:rPr>
          <w:rFonts w:ascii="Verdana" w:hAnsi="Verdana"/>
          <w:noProof/>
          <w:color w:val="0070C0"/>
          <w:lang w:val="en-GB"/>
        </w:rPr>
      </w:pPr>
      <w:r>
        <w:rPr>
          <w:rFonts w:ascii="Verdana" w:hAnsi="Verdana"/>
          <w:noProof/>
          <w:color w:val="0070C0"/>
          <w:lang w:val="en-GB"/>
        </w:rPr>
        <w:t xml:space="preserve">• </w:t>
      </w:r>
      <w:r w:rsidRPr="00CD53AB">
        <w:rPr>
          <w:rFonts w:ascii="Verdana" w:hAnsi="Verdana"/>
          <w:noProof/>
          <w:color w:val="0070C0"/>
          <w:lang w:val="en-GB"/>
        </w:rPr>
        <w:t>We have also an older version (up to the year 2000) of the EMDAT database available as Excell file. Check out the file EMDAT_old using Excel and find out the disasters recorded for Georgia or for your own country.</w:t>
      </w:r>
    </w:p>
    <w:p w:rsidR="009213A5" w:rsidRPr="00F0520A" w:rsidRDefault="009213A5" w:rsidP="00F0520A">
      <w:pPr>
        <w:tabs>
          <w:tab w:val="left" w:pos="-1440"/>
          <w:tab w:val="left" w:pos="-720"/>
          <w:tab w:val="left" w:pos="0"/>
          <w:tab w:val="left" w:pos="1107"/>
          <w:tab w:val="left" w:pos="1533"/>
          <w:tab w:val="left" w:pos="2044"/>
          <w:tab w:val="left" w:pos="2880"/>
        </w:tabs>
        <w:suppressAutoHyphens/>
        <w:jc w:val="both"/>
        <w:rPr>
          <w:rFonts w:ascii="Verdana" w:hAnsi="Verdana"/>
          <w:noProof/>
          <w:sz w:val="24"/>
          <w:lang w:val="en-GB"/>
        </w:rPr>
      </w:pPr>
      <w:r w:rsidRPr="00F0520A">
        <w:rPr>
          <w:rFonts w:ascii="Verdana" w:hAnsi="Verdana"/>
          <w:noProof/>
          <w:sz w:val="24"/>
          <w:lang w:val="en-GB"/>
        </w:rPr>
        <w:t>Data on disaster impacts are also collected by reinsurance companies. For instance</w:t>
      </w:r>
      <w:r w:rsidR="001C14F5" w:rsidRPr="00F0520A">
        <w:rPr>
          <w:rFonts w:ascii="Verdana" w:hAnsi="Verdana"/>
          <w:noProof/>
          <w:sz w:val="24"/>
          <w:lang w:val="en-GB"/>
        </w:rPr>
        <w:t>,</w:t>
      </w:r>
      <w:r w:rsidRPr="00F0520A">
        <w:rPr>
          <w:rFonts w:ascii="Verdana" w:hAnsi="Verdana"/>
          <w:noProof/>
          <w:sz w:val="24"/>
          <w:lang w:val="en-GB"/>
        </w:rPr>
        <w:t xml:space="preserve"> the MunichRe database for natural catastrophes </w:t>
      </w:r>
      <w:r w:rsidR="001C14F5" w:rsidRPr="00F0520A">
        <w:rPr>
          <w:rFonts w:ascii="Verdana" w:hAnsi="Verdana"/>
          <w:noProof/>
          <w:sz w:val="24"/>
          <w:lang w:val="en-GB"/>
        </w:rPr>
        <w:t>(</w:t>
      </w:r>
      <w:r w:rsidRPr="00F0520A">
        <w:rPr>
          <w:rFonts w:ascii="Verdana" w:hAnsi="Verdana"/>
          <w:noProof/>
          <w:sz w:val="24"/>
          <w:lang w:val="en-GB"/>
        </w:rPr>
        <w:t>NatCatSERVICE</w:t>
      </w:r>
      <w:r w:rsidR="001C14F5" w:rsidRPr="00F0520A">
        <w:rPr>
          <w:rFonts w:ascii="Verdana" w:hAnsi="Verdana"/>
          <w:noProof/>
          <w:sz w:val="24"/>
          <w:lang w:val="en-GB"/>
        </w:rPr>
        <w:t>)</w:t>
      </w:r>
      <w:r w:rsidRPr="00F0520A">
        <w:rPr>
          <w:rFonts w:ascii="Verdana" w:hAnsi="Verdana"/>
          <w:noProof/>
          <w:sz w:val="24"/>
          <w:lang w:val="en-GB"/>
        </w:rPr>
        <w:t xml:space="preserve"> includes more than 28,000 entries on material and human</w:t>
      </w:r>
      <w:r w:rsidR="001C14F5" w:rsidRPr="00F0520A">
        <w:rPr>
          <w:rFonts w:ascii="Verdana" w:hAnsi="Verdana"/>
          <w:noProof/>
          <w:sz w:val="24"/>
          <w:lang w:val="en-GB"/>
        </w:rPr>
        <w:t>-</w:t>
      </w:r>
      <w:r w:rsidRPr="00F0520A">
        <w:rPr>
          <w:rFonts w:ascii="Verdana" w:hAnsi="Verdana"/>
          <w:noProof/>
          <w:sz w:val="24"/>
          <w:lang w:val="en-GB"/>
        </w:rPr>
        <w:t>loss events worldwide (MunichRe, 2010). A similar disaster</w:t>
      </w:r>
      <w:r w:rsidR="001C14F5" w:rsidRPr="00F0520A">
        <w:rPr>
          <w:rFonts w:ascii="Verdana" w:hAnsi="Verdana"/>
          <w:noProof/>
          <w:sz w:val="24"/>
          <w:lang w:val="en-GB"/>
        </w:rPr>
        <w:t>-</w:t>
      </w:r>
      <w:r w:rsidRPr="00F0520A">
        <w:rPr>
          <w:rFonts w:ascii="Verdana" w:hAnsi="Verdana"/>
          <w:noProof/>
          <w:sz w:val="24"/>
          <w:lang w:val="en-GB"/>
        </w:rPr>
        <w:t xml:space="preserve">event database (SIGMA) is maintained by SwissRe. </w:t>
      </w:r>
      <w:r w:rsidR="001C14F5" w:rsidRPr="00F0520A">
        <w:rPr>
          <w:rFonts w:ascii="Verdana" w:hAnsi="Verdana"/>
          <w:noProof/>
          <w:sz w:val="24"/>
          <w:lang w:val="en-GB"/>
        </w:rPr>
        <w:t>T</w:t>
      </w:r>
      <w:r w:rsidRPr="00F0520A">
        <w:rPr>
          <w:rFonts w:ascii="Verdana" w:hAnsi="Verdana"/>
          <w:noProof/>
          <w:sz w:val="24"/>
          <w:lang w:val="en-GB"/>
        </w:rPr>
        <w:t>hese data</w:t>
      </w:r>
      <w:r w:rsidR="001C14F5" w:rsidRPr="00F0520A">
        <w:rPr>
          <w:rFonts w:ascii="Verdana" w:hAnsi="Verdana"/>
          <w:noProof/>
          <w:sz w:val="24"/>
          <w:lang w:val="en-GB"/>
        </w:rPr>
        <w:t>, however,</w:t>
      </w:r>
      <w:r w:rsidRPr="00F0520A">
        <w:rPr>
          <w:rFonts w:ascii="Verdana" w:hAnsi="Verdana"/>
          <w:noProof/>
          <w:sz w:val="24"/>
          <w:lang w:val="en-GB"/>
        </w:rPr>
        <w:t xml:space="preserve"> are not publicly available.</w:t>
      </w:r>
    </w:p>
    <w:p w:rsidR="00F0520A" w:rsidRPr="00F0520A" w:rsidRDefault="00F0520A" w:rsidP="00F0520A">
      <w:pPr>
        <w:tabs>
          <w:tab w:val="left" w:pos="-1440"/>
          <w:tab w:val="left" w:pos="-720"/>
          <w:tab w:val="left" w:pos="0"/>
          <w:tab w:val="left" w:pos="1107"/>
          <w:tab w:val="left" w:pos="1533"/>
          <w:tab w:val="left" w:pos="2044"/>
          <w:tab w:val="left" w:pos="2880"/>
        </w:tabs>
        <w:suppressAutoHyphens/>
        <w:ind w:left="450"/>
        <w:jc w:val="both"/>
        <w:rPr>
          <w:rFonts w:ascii="Verdana" w:hAnsi="Verdana"/>
          <w:noProof/>
          <w:color w:val="0070C0"/>
          <w:lang w:val="en-GB"/>
        </w:rPr>
      </w:pPr>
      <w:r w:rsidRPr="00F0520A">
        <w:rPr>
          <w:rFonts w:ascii="Verdana" w:hAnsi="Verdana"/>
          <w:noProof/>
          <w:color w:val="0070C0"/>
          <w:lang w:val="en-GB"/>
        </w:rPr>
        <w:t>•</w:t>
      </w:r>
      <w:r w:rsidRPr="00F0520A">
        <w:rPr>
          <w:rFonts w:ascii="Verdana" w:hAnsi="Verdana"/>
          <w:noProof/>
          <w:color w:val="0070C0"/>
          <w:lang w:val="en-GB"/>
        </w:rPr>
        <w:tab/>
      </w:r>
      <w:r>
        <w:rPr>
          <w:rFonts w:ascii="Verdana" w:hAnsi="Verdana"/>
          <w:noProof/>
          <w:color w:val="0070C0"/>
          <w:lang w:val="en-GB"/>
        </w:rPr>
        <w:t xml:space="preserve">Check out the site of MunichRe </w:t>
      </w:r>
      <w:r w:rsidRPr="00F0520A">
        <w:rPr>
          <w:rFonts w:ascii="Verdana" w:hAnsi="Verdana"/>
          <w:noProof/>
          <w:color w:val="0070C0"/>
          <w:lang w:val="en-GB"/>
        </w:rPr>
        <w:t>NATHAN</w:t>
      </w:r>
      <w:r>
        <w:rPr>
          <w:rFonts w:ascii="Verdana" w:hAnsi="Verdana"/>
          <w:noProof/>
          <w:color w:val="0070C0"/>
          <w:lang w:val="en-GB"/>
        </w:rPr>
        <w:t xml:space="preserve"> (unfortunately you can query the database</w:t>
      </w:r>
      <w:r w:rsidRPr="00F0520A">
        <w:rPr>
          <w:rFonts w:ascii="Verdana" w:hAnsi="Verdana"/>
          <w:noProof/>
          <w:color w:val="0070C0"/>
          <w:lang w:val="en-GB"/>
        </w:rPr>
        <w:t>: http://www.munichre.com/de/reinsurance/business/non-life/georisks/nathan/default.aspx</w:t>
      </w:r>
    </w:p>
    <w:p w:rsidR="00F0520A" w:rsidRPr="00F0520A" w:rsidRDefault="00F0520A" w:rsidP="00F0520A">
      <w:pPr>
        <w:tabs>
          <w:tab w:val="left" w:pos="-1440"/>
          <w:tab w:val="left" w:pos="-720"/>
          <w:tab w:val="left" w:pos="0"/>
          <w:tab w:val="left" w:pos="1107"/>
          <w:tab w:val="left" w:pos="1533"/>
          <w:tab w:val="left" w:pos="2044"/>
          <w:tab w:val="left" w:pos="2880"/>
        </w:tabs>
        <w:suppressAutoHyphens/>
        <w:ind w:left="450"/>
        <w:jc w:val="both"/>
        <w:rPr>
          <w:rFonts w:ascii="Verdana" w:hAnsi="Verdana"/>
          <w:noProof/>
          <w:color w:val="0070C0"/>
          <w:lang w:val="en-GB"/>
        </w:rPr>
      </w:pPr>
      <w:r w:rsidRPr="00F0520A">
        <w:rPr>
          <w:rFonts w:ascii="Verdana" w:hAnsi="Verdana"/>
          <w:noProof/>
          <w:color w:val="0070C0"/>
          <w:lang w:val="en-GB"/>
        </w:rPr>
        <w:t>•</w:t>
      </w:r>
      <w:r w:rsidRPr="00F0520A">
        <w:rPr>
          <w:rFonts w:ascii="Verdana" w:hAnsi="Verdana"/>
          <w:noProof/>
          <w:color w:val="0070C0"/>
          <w:lang w:val="en-GB"/>
        </w:rPr>
        <w:tab/>
      </w:r>
      <w:r>
        <w:rPr>
          <w:rFonts w:ascii="Verdana" w:hAnsi="Verdana"/>
          <w:noProof/>
          <w:color w:val="0070C0"/>
          <w:lang w:val="en-GB"/>
        </w:rPr>
        <w:t xml:space="preserve">There is a good demo for </w:t>
      </w:r>
      <w:r w:rsidRPr="00F0520A">
        <w:rPr>
          <w:rFonts w:ascii="Verdana" w:hAnsi="Verdana"/>
          <w:noProof/>
          <w:color w:val="0070C0"/>
          <w:lang w:val="en-GB"/>
        </w:rPr>
        <w:t>SwissRe Sigma. Although you can’t access the database they have anice visualization tool: http://www.sigma-explorer.com/</w:t>
      </w:r>
    </w:p>
    <w:p w:rsidR="00F0520A" w:rsidRPr="00F0520A" w:rsidRDefault="00F0520A" w:rsidP="00F0520A">
      <w:pPr>
        <w:tabs>
          <w:tab w:val="left" w:pos="-1440"/>
          <w:tab w:val="left" w:pos="-720"/>
          <w:tab w:val="left" w:pos="0"/>
          <w:tab w:val="left" w:pos="1107"/>
          <w:tab w:val="left" w:pos="1533"/>
          <w:tab w:val="left" w:pos="2044"/>
          <w:tab w:val="left" w:pos="2880"/>
        </w:tabs>
        <w:suppressAutoHyphens/>
        <w:jc w:val="both"/>
        <w:rPr>
          <w:rFonts w:ascii="Verdana" w:hAnsi="Verdana"/>
          <w:noProof/>
          <w:lang w:val="en-GB"/>
        </w:rPr>
      </w:pPr>
    </w:p>
    <w:p w:rsidR="009213A5" w:rsidRPr="00F0520A" w:rsidRDefault="009213A5" w:rsidP="00F0520A">
      <w:pPr>
        <w:tabs>
          <w:tab w:val="left" w:pos="-1440"/>
          <w:tab w:val="left" w:pos="-720"/>
          <w:tab w:val="left" w:pos="0"/>
          <w:tab w:val="left" w:pos="1107"/>
          <w:tab w:val="left" w:pos="1533"/>
          <w:tab w:val="left" w:pos="2044"/>
          <w:tab w:val="left" w:pos="2880"/>
        </w:tabs>
        <w:suppressAutoHyphens/>
        <w:jc w:val="both"/>
        <w:rPr>
          <w:rFonts w:ascii="Verdana" w:hAnsi="Verdana"/>
          <w:noProof/>
          <w:sz w:val="24"/>
          <w:lang w:val="en-GB"/>
        </w:rPr>
      </w:pPr>
      <w:r w:rsidRPr="00F0520A">
        <w:rPr>
          <w:rFonts w:ascii="Verdana" w:hAnsi="Verdana"/>
          <w:noProof/>
          <w:sz w:val="24"/>
          <w:lang w:val="en-GB"/>
        </w:rPr>
        <w:t>The Asian Disaster Reduction Center (ADRC) has initiated a new disaster database, called Glidenumber (2010). The specific feature of this database is that each disaster receives a unique identifier and a number of relevant attributes.</w:t>
      </w:r>
    </w:p>
    <w:p w:rsidR="00F0520A" w:rsidRDefault="00F0520A" w:rsidP="003C0A08">
      <w:pPr>
        <w:pStyle w:val="ListParagraph"/>
        <w:numPr>
          <w:ilvl w:val="0"/>
          <w:numId w:val="3"/>
        </w:numPr>
        <w:rPr>
          <w:rFonts w:ascii="Verdana" w:hAnsi="Verdana"/>
          <w:noProof/>
          <w:color w:val="0070C0"/>
          <w:lang w:val="en-GB"/>
        </w:rPr>
      </w:pPr>
      <w:r w:rsidRPr="00F0520A">
        <w:rPr>
          <w:rFonts w:ascii="Verdana" w:hAnsi="Verdana"/>
          <w:noProof/>
          <w:color w:val="0070C0"/>
          <w:lang w:val="en-GB"/>
        </w:rPr>
        <w:t xml:space="preserve">Go to the web-site: </w:t>
      </w:r>
      <w:hyperlink r:id="rId21" w:history="1">
        <w:r w:rsidRPr="00F0520A">
          <w:rPr>
            <w:rFonts w:ascii="Verdana" w:hAnsi="Verdana"/>
            <w:noProof/>
            <w:color w:val="0070C0"/>
          </w:rPr>
          <w:t>http://www.glidenumber.net/</w:t>
        </w:r>
      </w:hyperlink>
    </w:p>
    <w:p w:rsidR="00F0520A" w:rsidRDefault="00F0520A" w:rsidP="003C0A08">
      <w:pPr>
        <w:pStyle w:val="ListParagraph"/>
        <w:numPr>
          <w:ilvl w:val="0"/>
          <w:numId w:val="3"/>
        </w:numPr>
        <w:tabs>
          <w:tab w:val="left" w:pos="-1440"/>
          <w:tab w:val="left" w:pos="-720"/>
          <w:tab w:val="left" w:pos="0"/>
          <w:tab w:val="left" w:pos="1107"/>
          <w:tab w:val="left" w:pos="1533"/>
          <w:tab w:val="left" w:pos="2044"/>
          <w:tab w:val="left" w:pos="2880"/>
        </w:tabs>
        <w:suppressAutoHyphens/>
        <w:jc w:val="both"/>
        <w:rPr>
          <w:rFonts w:ascii="Verdana" w:hAnsi="Verdana"/>
          <w:noProof/>
          <w:color w:val="0070C0"/>
          <w:lang w:val="en-GB"/>
        </w:rPr>
      </w:pPr>
      <w:r w:rsidRPr="00F0520A">
        <w:rPr>
          <w:rFonts w:ascii="Verdana" w:hAnsi="Verdana"/>
          <w:noProof/>
          <w:color w:val="0070C0"/>
          <w:lang w:val="en-GB"/>
        </w:rPr>
        <w:t>Check whether the GLIDENUMBER database has disaster information of the country of your interest.</w:t>
      </w:r>
    </w:p>
    <w:p w:rsidR="00F0520A" w:rsidRDefault="00F0520A" w:rsidP="00F0520A">
      <w:pPr>
        <w:tabs>
          <w:tab w:val="left" w:pos="-1440"/>
          <w:tab w:val="left" w:pos="-720"/>
          <w:tab w:val="left" w:pos="0"/>
          <w:tab w:val="left" w:pos="1107"/>
          <w:tab w:val="left" w:pos="1533"/>
          <w:tab w:val="left" w:pos="2044"/>
          <w:tab w:val="left" w:pos="2880"/>
        </w:tabs>
        <w:suppressAutoHyphens/>
        <w:jc w:val="both"/>
        <w:rPr>
          <w:rFonts w:ascii="Verdana" w:hAnsi="Verdana"/>
          <w:noProof/>
          <w:lang w:val="en-GB"/>
        </w:rPr>
      </w:pPr>
    </w:p>
    <w:p w:rsidR="009213A5" w:rsidRPr="00F0520A" w:rsidRDefault="009213A5" w:rsidP="00F0520A">
      <w:pPr>
        <w:tabs>
          <w:tab w:val="left" w:pos="-1440"/>
          <w:tab w:val="left" w:pos="-720"/>
          <w:tab w:val="left" w:pos="0"/>
          <w:tab w:val="left" w:pos="1107"/>
          <w:tab w:val="left" w:pos="1533"/>
          <w:tab w:val="left" w:pos="2044"/>
          <w:tab w:val="left" w:pos="2880"/>
        </w:tabs>
        <w:suppressAutoHyphens/>
        <w:jc w:val="both"/>
        <w:rPr>
          <w:rFonts w:ascii="Verdana" w:hAnsi="Verdana"/>
          <w:noProof/>
          <w:sz w:val="24"/>
          <w:lang w:val="en-GB"/>
        </w:rPr>
      </w:pPr>
      <w:r w:rsidRPr="00F0520A">
        <w:rPr>
          <w:rFonts w:ascii="Verdana" w:hAnsi="Verdana"/>
          <w:noProof/>
          <w:sz w:val="24"/>
          <w:lang w:val="en-GB"/>
        </w:rPr>
        <w:t>At a local level, disaster data have been collected by an initiative of NGOs, called LaRed, initially in Latin America, but later on expanding also to other regions. They generated a tool called DesInventar (2010), which allows local authorities, communities and NGO’s to collect disaster information. Recently</w:t>
      </w:r>
      <w:r w:rsidR="00A361FA" w:rsidRPr="00F0520A">
        <w:rPr>
          <w:rFonts w:ascii="Verdana" w:hAnsi="Verdana"/>
          <w:noProof/>
          <w:sz w:val="24"/>
          <w:lang w:val="en-GB"/>
        </w:rPr>
        <w:t>,</w:t>
      </w:r>
      <w:r w:rsidRPr="00F0520A">
        <w:rPr>
          <w:rFonts w:ascii="Verdana" w:hAnsi="Verdana"/>
          <w:noProof/>
          <w:sz w:val="24"/>
          <w:lang w:val="en-GB"/>
        </w:rPr>
        <w:t xml:space="preserve"> the DesInventar database has become available online. </w:t>
      </w:r>
    </w:p>
    <w:p w:rsidR="00F0520A" w:rsidRPr="00F0520A" w:rsidRDefault="00F0520A" w:rsidP="003C0A08">
      <w:pPr>
        <w:pStyle w:val="ListParagraph"/>
        <w:numPr>
          <w:ilvl w:val="0"/>
          <w:numId w:val="3"/>
        </w:numPr>
        <w:tabs>
          <w:tab w:val="left" w:pos="-1440"/>
          <w:tab w:val="left" w:pos="-720"/>
          <w:tab w:val="left" w:pos="0"/>
          <w:tab w:val="left" w:pos="1107"/>
          <w:tab w:val="left" w:pos="1533"/>
          <w:tab w:val="left" w:pos="2044"/>
          <w:tab w:val="left" w:pos="2880"/>
        </w:tabs>
        <w:suppressAutoHyphens/>
        <w:jc w:val="both"/>
        <w:rPr>
          <w:rFonts w:ascii="Verdana" w:hAnsi="Verdana"/>
          <w:noProof/>
          <w:color w:val="0070C0"/>
          <w:lang w:val="en-GB"/>
        </w:rPr>
      </w:pPr>
      <w:r w:rsidRPr="00F0520A">
        <w:rPr>
          <w:rFonts w:ascii="Verdana" w:hAnsi="Verdana"/>
          <w:noProof/>
          <w:color w:val="0070C0"/>
          <w:lang w:val="en-GB"/>
        </w:rPr>
        <w:t xml:space="preserve">Go to the web-site:  </w:t>
      </w:r>
      <w:hyperlink r:id="rId22" w:history="1">
        <w:r w:rsidRPr="00F0520A">
          <w:rPr>
            <w:rFonts w:ascii="Verdana" w:hAnsi="Verdana"/>
            <w:noProof/>
            <w:color w:val="0070C0"/>
            <w:lang w:val="en-GB"/>
          </w:rPr>
          <w:t>http://www.desinventar.net/</w:t>
        </w:r>
      </w:hyperlink>
    </w:p>
    <w:p w:rsidR="00F0520A" w:rsidRDefault="00F0520A" w:rsidP="003C0A08">
      <w:pPr>
        <w:pStyle w:val="ListParagraph"/>
        <w:numPr>
          <w:ilvl w:val="0"/>
          <w:numId w:val="3"/>
        </w:numPr>
        <w:tabs>
          <w:tab w:val="left" w:pos="-1440"/>
          <w:tab w:val="left" w:pos="-720"/>
          <w:tab w:val="left" w:pos="0"/>
          <w:tab w:val="left" w:pos="1107"/>
          <w:tab w:val="left" w:pos="1533"/>
          <w:tab w:val="left" w:pos="2044"/>
          <w:tab w:val="left" w:pos="2880"/>
        </w:tabs>
        <w:suppressAutoHyphens/>
        <w:jc w:val="both"/>
        <w:rPr>
          <w:rFonts w:ascii="Verdana" w:hAnsi="Verdana"/>
          <w:noProof/>
          <w:color w:val="0070C0"/>
          <w:lang w:val="en-GB"/>
        </w:rPr>
      </w:pPr>
      <w:r w:rsidRPr="00F0520A">
        <w:rPr>
          <w:rFonts w:ascii="Verdana" w:hAnsi="Verdana"/>
          <w:noProof/>
          <w:color w:val="0070C0"/>
          <w:lang w:val="en-GB"/>
        </w:rPr>
        <w:t>Check whether the DESINVENTAR database contains any data of your country of interest.</w:t>
      </w:r>
    </w:p>
    <w:p w:rsidR="00F0520A" w:rsidRPr="00F0520A" w:rsidRDefault="00F0520A" w:rsidP="00F0520A">
      <w:pPr>
        <w:pStyle w:val="ListParagraph"/>
        <w:tabs>
          <w:tab w:val="left" w:pos="-1440"/>
          <w:tab w:val="left" w:pos="-720"/>
          <w:tab w:val="left" w:pos="0"/>
          <w:tab w:val="left" w:pos="1107"/>
          <w:tab w:val="left" w:pos="1533"/>
          <w:tab w:val="left" w:pos="2044"/>
          <w:tab w:val="left" w:pos="2880"/>
        </w:tabs>
        <w:suppressAutoHyphens/>
        <w:jc w:val="both"/>
        <w:rPr>
          <w:rFonts w:ascii="Verdana" w:hAnsi="Verdana"/>
          <w:noProof/>
          <w:color w:val="0070C0"/>
          <w:lang w:val="en-GB"/>
        </w:rPr>
      </w:pPr>
    </w:p>
    <w:p w:rsidR="009213A5" w:rsidRPr="00F0520A" w:rsidRDefault="009213A5" w:rsidP="00F0520A">
      <w:pPr>
        <w:tabs>
          <w:tab w:val="left" w:pos="-1440"/>
          <w:tab w:val="left" w:pos="-720"/>
          <w:tab w:val="left" w:pos="0"/>
          <w:tab w:val="left" w:pos="1107"/>
          <w:tab w:val="left" w:pos="1533"/>
          <w:tab w:val="left" w:pos="2044"/>
          <w:tab w:val="left" w:pos="2880"/>
        </w:tabs>
        <w:suppressAutoHyphens/>
        <w:jc w:val="both"/>
        <w:rPr>
          <w:rFonts w:ascii="Verdana" w:hAnsi="Verdana"/>
          <w:sz w:val="24"/>
          <w:lang w:val="en-GB"/>
        </w:rPr>
      </w:pPr>
      <w:r w:rsidRPr="00F0520A">
        <w:rPr>
          <w:rFonts w:ascii="Verdana" w:hAnsi="Verdana"/>
          <w:sz w:val="24"/>
          <w:lang w:val="en-GB"/>
        </w:rPr>
        <w:t xml:space="preserve">There are also many disaster databases collected at the national level, or that are related to a specific type of hazard. The Global Risk Identification Program (GRIP) and the Centre for research in Epidemiology of Disasters (CRED) have initiated a service, called DisDAT, which brings together all publicly available disaster databases from different countries (GRIP, 2010). It contains 60 registered disaster databases, of which 13 are global.  </w:t>
      </w:r>
    </w:p>
    <w:p w:rsidR="00F0520A" w:rsidRPr="00F0520A" w:rsidRDefault="00F0520A" w:rsidP="003C0A08">
      <w:pPr>
        <w:pStyle w:val="ListParagraph"/>
        <w:numPr>
          <w:ilvl w:val="0"/>
          <w:numId w:val="3"/>
        </w:numPr>
        <w:tabs>
          <w:tab w:val="left" w:pos="-1440"/>
          <w:tab w:val="left" w:pos="-720"/>
          <w:tab w:val="left" w:pos="0"/>
          <w:tab w:val="left" w:pos="1107"/>
          <w:tab w:val="left" w:pos="1533"/>
          <w:tab w:val="left" w:pos="2044"/>
          <w:tab w:val="left" w:pos="2880"/>
        </w:tabs>
        <w:suppressAutoHyphens/>
        <w:jc w:val="both"/>
        <w:rPr>
          <w:rFonts w:ascii="Verdana" w:hAnsi="Verdana"/>
          <w:noProof/>
          <w:color w:val="0070C0"/>
          <w:lang w:val="en-GB"/>
        </w:rPr>
      </w:pPr>
      <w:r w:rsidRPr="00F0520A">
        <w:rPr>
          <w:rFonts w:ascii="Verdana" w:hAnsi="Verdana"/>
          <w:noProof/>
          <w:color w:val="0070C0"/>
          <w:lang w:val="en-GB"/>
        </w:rPr>
        <w:t>Go to the web-site:  http://www.gripweb.org/gripweb/?q=disaster-database</w:t>
      </w:r>
    </w:p>
    <w:p w:rsidR="00F0520A" w:rsidRPr="00F0520A" w:rsidRDefault="00F0520A" w:rsidP="003C0A08">
      <w:pPr>
        <w:pStyle w:val="ListParagraph"/>
        <w:numPr>
          <w:ilvl w:val="0"/>
          <w:numId w:val="3"/>
        </w:numPr>
        <w:tabs>
          <w:tab w:val="left" w:pos="-1440"/>
          <w:tab w:val="left" w:pos="-720"/>
          <w:tab w:val="left" w:pos="0"/>
          <w:tab w:val="left" w:pos="1107"/>
          <w:tab w:val="left" w:pos="1533"/>
          <w:tab w:val="left" w:pos="2044"/>
          <w:tab w:val="left" w:pos="2880"/>
        </w:tabs>
        <w:suppressAutoHyphens/>
        <w:jc w:val="both"/>
        <w:rPr>
          <w:rFonts w:ascii="Verdana" w:hAnsi="Verdana"/>
          <w:noProof/>
          <w:color w:val="0070C0"/>
          <w:lang w:val="en-GB"/>
        </w:rPr>
      </w:pPr>
      <w:r w:rsidRPr="00F0520A">
        <w:rPr>
          <w:rFonts w:ascii="Verdana" w:hAnsi="Verdana"/>
          <w:noProof/>
          <w:color w:val="0070C0"/>
          <w:lang w:val="en-GB"/>
        </w:rPr>
        <w:t>Check whether it contains any data of your country of interest</w:t>
      </w:r>
    </w:p>
    <w:p w:rsidR="00F0520A" w:rsidRDefault="00F0520A" w:rsidP="00A22B50">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4"/>
          <w:lang w:val="en-GB"/>
        </w:rPr>
      </w:pPr>
    </w:p>
    <w:p w:rsidR="009213A5" w:rsidRPr="00CD53AB" w:rsidRDefault="009213A5" w:rsidP="00A22B50">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4"/>
          <w:lang w:val="en-GB"/>
        </w:rPr>
      </w:pPr>
      <w:r w:rsidRPr="00CD53AB">
        <w:rPr>
          <w:rFonts w:ascii="Verdana" w:hAnsi="Verdana"/>
          <w:noProof/>
          <w:sz w:val="24"/>
          <w:szCs w:val="24"/>
          <w:lang w:val="en-GB"/>
        </w:rPr>
        <w:t xml:space="preserve">When </w:t>
      </w:r>
      <w:r w:rsidR="00E908E8" w:rsidRPr="00CD53AB">
        <w:rPr>
          <w:rFonts w:ascii="Verdana" w:hAnsi="Verdana"/>
          <w:noProof/>
          <w:sz w:val="24"/>
          <w:szCs w:val="24"/>
          <w:lang w:val="en-GB"/>
        </w:rPr>
        <w:t>examining the</w:t>
      </w:r>
      <w:r w:rsidRPr="00CD53AB">
        <w:rPr>
          <w:rFonts w:ascii="Verdana" w:hAnsi="Verdana"/>
          <w:noProof/>
          <w:sz w:val="24"/>
          <w:szCs w:val="24"/>
          <w:lang w:val="en-GB"/>
        </w:rPr>
        <w:t xml:space="preserve"> reported disasters in these databases, there is a clear increase in hazardous events over the </w:t>
      </w:r>
      <w:r w:rsidR="00E908E8" w:rsidRPr="00CD53AB">
        <w:rPr>
          <w:rFonts w:ascii="Verdana" w:hAnsi="Verdana"/>
          <w:noProof/>
          <w:sz w:val="24"/>
          <w:szCs w:val="24"/>
          <w:lang w:val="en-GB"/>
        </w:rPr>
        <w:t xml:space="preserve">past </w:t>
      </w:r>
      <w:r w:rsidRPr="00CD53AB">
        <w:rPr>
          <w:rFonts w:ascii="Verdana" w:hAnsi="Verdana"/>
          <w:noProof/>
          <w:sz w:val="24"/>
          <w:szCs w:val="24"/>
          <w:lang w:val="en-GB"/>
        </w:rPr>
        <w:t>decades (Figure 2). The number of natural disasters in the last decade has increased by a factor of 9</w:t>
      </w:r>
      <w:r w:rsidR="00B85888" w:rsidRPr="00CD53AB">
        <w:rPr>
          <w:rFonts w:ascii="Verdana" w:hAnsi="Verdana"/>
          <w:noProof/>
          <w:sz w:val="24"/>
          <w:szCs w:val="24"/>
          <w:lang w:val="en-GB"/>
        </w:rPr>
        <w:t xml:space="preserve"> </w:t>
      </w:r>
      <w:r w:rsidRPr="00CD53AB">
        <w:rPr>
          <w:rFonts w:ascii="Verdana" w:hAnsi="Verdana"/>
          <w:noProof/>
          <w:sz w:val="24"/>
          <w:szCs w:val="24"/>
          <w:lang w:val="en-GB"/>
        </w:rPr>
        <w:t>compared to the decade 1950-1959 (EM-DAT,</w:t>
      </w:r>
      <w:r w:rsidR="00B85888" w:rsidRPr="00CD53AB">
        <w:rPr>
          <w:rFonts w:ascii="Verdana" w:hAnsi="Verdana"/>
          <w:noProof/>
          <w:sz w:val="24"/>
          <w:szCs w:val="24"/>
          <w:lang w:val="en-GB"/>
        </w:rPr>
        <w:t xml:space="preserve"> </w:t>
      </w:r>
      <w:r w:rsidRPr="00CD53AB">
        <w:rPr>
          <w:rFonts w:ascii="Verdana" w:hAnsi="Verdana"/>
          <w:noProof/>
          <w:sz w:val="24"/>
          <w:szCs w:val="24"/>
          <w:lang w:val="en-GB"/>
        </w:rPr>
        <w:t xml:space="preserve">2009), which is mainly caused by an increase in hydro-meteorological disasters. In terms of losses, earthquakes resulted in the largest amount of losses (35% of all losses), followed by floods (30%), windstorms (28%) and others (7%). Earthquakes are also the main cause of fatalities, which is estimated </w:t>
      </w:r>
      <w:r w:rsidR="00B85888" w:rsidRPr="00CD53AB">
        <w:rPr>
          <w:rFonts w:ascii="Verdana" w:hAnsi="Verdana"/>
          <w:noProof/>
          <w:sz w:val="24"/>
          <w:szCs w:val="24"/>
          <w:lang w:val="en-GB"/>
        </w:rPr>
        <w:t>o</w:t>
      </w:r>
      <w:r w:rsidRPr="00CD53AB">
        <w:rPr>
          <w:rFonts w:ascii="Verdana" w:hAnsi="Verdana"/>
          <w:noProof/>
          <w:sz w:val="24"/>
          <w:szCs w:val="24"/>
          <w:lang w:val="en-GB"/>
        </w:rPr>
        <w:t>n the order of 1.4 million during the period 1950-2000 (47%), followed by windstorms (45%), floods (7%), and others (1%) (MunichRe, 2010; EM-DAT, 2009). It is interesting to note that human fatalities due to natural disasters shows a decreasing trend</w:t>
      </w:r>
      <w:r w:rsidR="00B85888" w:rsidRPr="00CD53AB">
        <w:rPr>
          <w:rFonts w:ascii="Verdana" w:hAnsi="Verdana"/>
          <w:noProof/>
          <w:sz w:val="24"/>
          <w:szCs w:val="24"/>
          <w:lang w:val="en-GB"/>
        </w:rPr>
        <w:t>,</w:t>
      </w:r>
      <w:r w:rsidRPr="00CD53AB">
        <w:rPr>
          <w:rFonts w:ascii="Verdana" w:hAnsi="Verdana"/>
          <w:noProof/>
          <w:sz w:val="24"/>
          <w:szCs w:val="24"/>
          <w:lang w:val="en-GB"/>
        </w:rPr>
        <w:t xml:space="preserve"> which may be due to better warning systems and improved disaster management, but the number of people affected follows the increasing trend of the number of events (</w:t>
      </w:r>
      <w:r w:rsidR="00180D2B" w:rsidRPr="00CD53AB">
        <w:rPr>
          <w:rFonts w:ascii="Verdana" w:hAnsi="Verdana"/>
          <w:noProof/>
          <w:sz w:val="24"/>
          <w:szCs w:val="24"/>
          <w:lang w:val="en-GB"/>
        </w:rPr>
        <w:t>s</w:t>
      </w:r>
      <w:r w:rsidRPr="00CD53AB">
        <w:rPr>
          <w:rFonts w:ascii="Verdana" w:hAnsi="Verdana"/>
          <w:noProof/>
          <w:sz w:val="24"/>
          <w:szCs w:val="24"/>
          <w:lang w:val="en-GB"/>
        </w:rPr>
        <w:t xml:space="preserve">ee Figure 2). </w:t>
      </w:r>
    </w:p>
    <w:p w:rsidR="00881DEB" w:rsidRPr="0057469C" w:rsidRDefault="00881DEB" w:rsidP="00A22B50">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p>
    <w:p w:rsidR="009213A5" w:rsidRPr="0057469C" w:rsidRDefault="00953625" w:rsidP="00A22B50">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r>
        <w:rPr>
          <w:noProof/>
          <w:lang w:val="en-GB" w:eastAsia="en-GB"/>
        </w:rPr>
        <w:lastRenderedPageBreak/>
        <w:drawing>
          <wp:anchor distT="0" distB="0" distL="114300" distR="114300" simplePos="0" relativeHeight="251650560" behindDoc="1" locked="0" layoutInCell="1" allowOverlap="1" wp14:anchorId="136DAA3F" wp14:editId="7128ECE1">
            <wp:simplePos x="0" y="0"/>
            <wp:positionH relativeFrom="column">
              <wp:posOffset>19050</wp:posOffset>
            </wp:positionH>
            <wp:positionV relativeFrom="paragraph">
              <wp:posOffset>635</wp:posOffset>
            </wp:positionV>
            <wp:extent cx="4114800" cy="2867025"/>
            <wp:effectExtent l="19050" t="0" r="0" b="0"/>
            <wp:wrapTight wrapText="bothSides">
              <wp:wrapPolygon edited="0">
                <wp:start x="-100" y="0"/>
                <wp:lineTo x="-100" y="21528"/>
                <wp:lineTo x="21600" y="21528"/>
                <wp:lineTo x="21600" y="0"/>
                <wp:lineTo x="-100" y="0"/>
              </wp:wrapPolygon>
            </wp:wrapTight>
            <wp:docPr id="5" name="Picture 5" descr="Figure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02.jpg"/>
                    <pic:cNvPicPr>
                      <a:picLocks noChangeAspect="1" noChangeArrowheads="1"/>
                    </pic:cNvPicPr>
                  </pic:nvPicPr>
                  <pic:blipFill>
                    <a:blip r:embed="rId23"/>
                    <a:srcRect/>
                    <a:stretch>
                      <a:fillRect/>
                    </a:stretch>
                  </pic:blipFill>
                  <pic:spPr bwMode="auto">
                    <a:xfrm>
                      <a:off x="0" y="0"/>
                      <a:ext cx="4114800" cy="2867025"/>
                    </a:xfrm>
                    <a:prstGeom prst="rect">
                      <a:avLst/>
                    </a:prstGeom>
                    <a:noFill/>
                  </pic:spPr>
                </pic:pic>
              </a:graphicData>
            </a:graphic>
          </wp:anchor>
        </w:drawing>
      </w:r>
    </w:p>
    <w:p w:rsidR="009213A5" w:rsidRPr="0057469C" w:rsidRDefault="00C972FB" w:rsidP="00A22B50">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0"/>
          <w:szCs w:val="20"/>
          <w:lang w:val="en-GB"/>
        </w:rPr>
      </w:pPr>
      <w:r>
        <w:rPr>
          <w:noProof/>
          <w:sz w:val="24"/>
          <w:szCs w:val="24"/>
          <w:lang w:val="en-GB" w:eastAsia="en-GB"/>
        </w:rPr>
        <mc:AlternateContent>
          <mc:Choice Requires="wps">
            <w:drawing>
              <wp:anchor distT="0" distB="0" distL="114300" distR="114300" simplePos="0" relativeHeight="251651584" behindDoc="1" locked="0" layoutInCell="1" allowOverlap="1" wp14:anchorId="4A146435" wp14:editId="0B551176">
                <wp:simplePos x="0" y="0"/>
                <wp:positionH relativeFrom="column">
                  <wp:posOffset>-57150</wp:posOffset>
                </wp:positionH>
                <wp:positionV relativeFrom="paragraph">
                  <wp:posOffset>638175</wp:posOffset>
                </wp:positionV>
                <wp:extent cx="1884045" cy="1419225"/>
                <wp:effectExtent l="0" t="3175" r="1905" b="0"/>
                <wp:wrapTight wrapText="bothSides">
                  <wp:wrapPolygon edited="0">
                    <wp:start x="-109" y="0"/>
                    <wp:lineTo x="-109" y="21455"/>
                    <wp:lineTo x="21600" y="21455"/>
                    <wp:lineTo x="21600" y="0"/>
                    <wp:lineTo x="-109" y="0"/>
                  </wp:wrapPolygon>
                </wp:wrapTight>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045"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3BF" w:rsidRPr="002B1B1E" w:rsidRDefault="006A33BF" w:rsidP="00AC46CD">
                            <w:pPr>
                              <w:jc w:val="both"/>
                              <w:rPr>
                                <w:rFonts w:ascii="Verdana" w:hAnsi="Verdana"/>
                                <w:i/>
                                <w:sz w:val="18"/>
                                <w:szCs w:val="18"/>
                                <w:lang w:val="en-GB"/>
                              </w:rPr>
                            </w:pPr>
                            <w:r w:rsidRPr="002B1B1E">
                              <w:rPr>
                                <w:rFonts w:ascii="Verdana" w:hAnsi="Verdana"/>
                                <w:i/>
                                <w:sz w:val="18"/>
                                <w:szCs w:val="18"/>
                                <w:lang w:val="en-GB"/>
                              </w:rPr>
                              <w:t xml:space="preserve">Figure </w:t>
                            </w:r>
                            <w:r>
                              <w:rPr>
                                <w:rFonts w:ascii="Verdana" w:hAnsi="Verdana"/>
                                <w:i/>
                                <w:sz w:val="18"/>
                                <w:szCs w:val="18"/>
                                <w:lang w:val="en-GB"/>
                              </w:rPr>
                              <w:t>1.</w:t>
                            </w:r>
                            <w:r w:rsidRPr="002B1B1E">
                              <w:rPr>
                                <w:rFonts w:ascii="Verdana" w:hAnsi="Verdana"/>
                                <w:i/>
                                <w:sz w:val="18"/>
                                <w:szCs w:val="18"/>
                                <w:lang w:val="en-GB"/>
                              </w:rPr>
                              <w:t>2: Summary of natural disasters, showing the number of reported disaster</w:t>
                            </w:r>
                            <w:r>
                              <w:rPr>
                                <w:rFonts w:ascii="Verdana" w:hAnsi="Verdana"/>
                                <w:i/>
                                <w:sz w:val="18"/>
                                <w:szCs w:val="18"/>
                                <w:lang w:val="en-GB"/>
                              </w:rPr>
                              <w:t>s</w:t>
                            </w:r>
                            <w:r w:rsidRPr="002B1B1E">
                              <w:rPr>
                                <w:rFonts w:ascii="Verdana" w:hAnsi="Verdana"/>
                                <w:i/>
                                <w:sz w:val="18"/>
                                <w:szCs w:val="18"/>
                                <w:lang w:val="en-GB"/>
                              </w:rPr>
                              <w:t>, the number of people killed and the number of people affected over the period 1900-2009. Source: EM-DAT (2009)</w:t>
                            </w:r>
                            <w:r>
                              <w:rPr>
                                <w:rFonts w:ascii="Verdana" w:hAnsi="Verdana"/>
                                <w:i/>
                                <w:sz w:val="18"/>
                                <w:szCs w:val="18"/>
                                <w:lang w:val="en-GB"/>
                              </w:rPr>
                              <w:t>.</w:t>
                            </w:r>
                          </w:p>
                          <w:p w:rsidR="006A33BF" w:rsidRDefault="006A33BF" w:rsidP="002B1B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4.5pt;margin-top:50.25pt;width:148.35pt;height:11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" stroked="f">
                <v:textbox>
                  <w:txbxContent>
                    <w:p w:rsidR="006A33BF" w:rsidRPr="002B1B1E" w:rsidRDefault="006A33BF" w:rsidP="00AC46CD">
                      <w:pPr>
                        <w:jc w:val="both"/>
                        <w:rPr>
                          <w:rFonts w:ascii="Verdana" w:hAnsi="Verdana"/>
                          <w:i/>
                          <w:sz w:val="18"/>
                          <w:szCs w:val="18"/>
                          <w:lang w:val="en-GB"/>
                        </w:rPr>
                      </w:pPr>
                      <w:r w:rsidRPr="002B1B1E">
                        <w:rPr>
                          <w:rFonts w:ascii="Verdana" w:hAnsi="Verdana"/>
                          <w:i/>
                          <w:sz w:val="18"/>
                          <w:szCs w:val="18"/>
                          <w:lang w:val="en-GB"/>
                        </w:rPr>
                        <w:t xml:space="preserve">Figure </w:t>
                      </w:r>
                      <w:r>
                        <w:rPr>
                          <w:rFonts w:ascii="Verdana" w:hAnsi="Verdana"/>
                          <w:i/>
                          <w:sz w:val="18"/>
                          <w:szCs w:val="18"/>
                          <w:lang w:val="en-GB"/>
                        </w:rPr>
                        <w:t>1.</w:t>
                      </w:r>
                      <w:r w:rsidRPr="002B1B1E">
                        <w:rPr>
                          <w:rFonts w:ascii="Verdana" w:hAnsi="Verdana"/>
                          <w:i/>
                          <w:sz w:val="18"/>
                          <w:szCs w:val="18"/>
                          <w:lang w:val="en-GB"/>
                        </w:rPr>
                        <w:t>2: Summary of natural disasters, showing the number of reported disaster</w:t>
                      </w:r>
                      <w:r>
                        <w:rPr>
                          <w:rFonts w:ascii="Verdana" w:hAnsi="Verdana"/>
                          <w:i/>
                          <w:sz w:val="18"/>
                          <w:szCs w:val="18"/>
                          <w:lang w:val="en-GB"/>
                        </w:rPr>
                        <w:t>s</w:t>
                      </w:r>
                      <w:r w:rsidRPr="002B1B1E">
                        <w:rPr>
                          <w:rFonts w:ascii="Verdana" w:hAnsi="Verdana"/>
                          <w:i/>
                          <w:sz w:val="18"/>
                          <w:szCs w:val="18"/>
                          <w:lang w:val="en-GB"/>
                        </w:rPr>
                        <w:t>, the number of people killed and the number of people affected over the period 1900-2009. Source: EM-DAT (2009)</w:t>
                      </w:r>
                      <w:r>
                        <w:rPr>
                          <w:rFonts w:ascii="Verdana" w:hAnsi="Verdana"/>
                          <w:i/>
                          <w:sz w:val="18"/>
                          <w:szCs w:val="18"/>
                          <w:lang w:val="en-GB"/>
                        </w:rPr>
                        <w:t>.</w:t>
                      </w:r>
                    </w:p>
                    <w:p w:rsidR="006A33BF" w:rsidRDefault="006A33BF" w:rsidP="002B1B1E"/>
                  </w:txbxContent>
                </v:textbox>
                <w10:wrap type="tight"/>
              </v:shape>
            </w:pict>
          </mc:Fallback>
        </mc:AlternateContent>
      </w:r>
    </w:p>
    <w:p w:rsidR="00881DEB" w:rsidRDefault="00881DEB" w:rsidP="00881DEB">
      <w:pPr>
        <w:rPr>
          <w:rFonts w:ascii="Verdana" w:hAnsi="Verdana"/>
          <w:noProof/>
          <w:sz w:val="20"/>
          <w:szCs w:val="20"/>
          <w:lang w:val="en-GB"/>
        </w:rPr>
      </w:pPr>
    </w:p>
    <w:p w:rsidR="00881DEB" w:rsidRDefault="00881DEB" w:rsidP="00881DEB">
      <w:pPr>
        <w:rPr>
          <w:rFonts w:ascii="Verdana" w:hAnsi="Verdana"/>
          <w:noProof/>
          <w:sz w:val="20"/>
          <w:szCs w:val="20"/>
          <w:lang w:val="en-GB"/>
        </w:rPr>
      </w:pPr>
    </w:p>
    <w:p w:rsidR="00881DEB" w:rsidRDefault="00881DEB" w:rsidP="00881DEB">
      <w:pPr>
        <w:rPr>
          <w:rFonts w:ascii="Verdana" w:hAnsi="Verdana"/>
          <w:noProof/>
          <w:sz w:val="20"/>
          <w:szCs w:val="20"/>
          <w:lang w:val="en-GB"/>
        </w:rPr>
      </w:pPr>
    </w:p>
    <w:p w:rsidR="00881DEB" w:rsidRDefault="00881DEB" w:rsidP="00881DEB">
      <w:pPr>
        <w:rPr>
          <w:rFonts w:ascii="Verdana" w:hAnsi="Verdana"/>
          <w:noProof/>
          <w:sz w:val="20"/>
          <w:szCs w:val="20"/>
          <w:lang w:val="en-GB"/>
        </w:rPr>
      </w:pPr>
    </w:p>
    <w:p w:rsidR="009213A5" w:rsidRPr="00F0520A" w:rsidRDefault="00180102" w:rsidP="00881DEB">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Pr>
          <w:rFonts w:ascii="Verdana" w:hAnsi="Verdana"/>
          <w:noProof/>
          <w:sz w:val="20"/>
          <w:szCs w:val="20"/>
          <w:lang w:val="en-GB"/>
        </w:rPr>
        <w:tab/>
      </w:r>
      <w:r w:rsidR="009213A5" w:rsidRPr="00F0520A">
        <w:rPr>
          <w:rFonts w:ascii="Verdana" w:hAnsi="Verdana"/>
          <w:noProof/>
          <w:sz w:val="24"/>
          <w:szCs w:val="20"/>
          <w:lang w:val="en-GB"/>
        </w:rPr>
        <w:t>Disaster information collected at the local level (e.g.</w:t>
      </w:r>
      <w:r w:rsidR="00FC7E15" w:rsidRPr="00F0520A">
        <w:rPr>
          <w:rFonts w:ascii="Verdana" w:hAnsi="Verdana"/>
          <w:noProof/>
          <w:sz w:val="24"/>
          <w:szCs w:val="20"/>
          <w:lang w:val="en-GB"/>
        </w:rPr>
        <w:t>,</w:t>
      </w:r>
      <w:r w:rsidR="009213A5" w:rsidRPr="00F0520A">
        <w:rPr>
          <w:rFonts w:ascii="Verdana" w:hAnsi="Verdana"/>
          <w:noProof/>
          <w:sz w:val="24"/>
          <w:szCs w:val="20"/>
          <w:lang w:val="en-GB"/>
        </w:rPr>
        <w:t xml:space="preserve"> DesInventar) is more complete</w:t>
      </w:r>
      <w:r w:rsidR="00FC7E15" w:rsidRPr="00F0520A">
        <w:rPr>
          <w:rFonts w:ascii="Verdana" w:hAnsi="Verdana"/>
          <w:noProof/>
          <w:sz w:val="24"/>
          <w:szCs w:val="20"/>
          <w:lang w:val="en-GB"/>
        </w:rPr>
        <w:t>,</w:t>
      </w:r>
      <w:r w:rsidR="009213A5" w:rsidRPr="00F0520A">
        <w:rPr>
          <w:rFonts w:ascii="Verdana" w:hAnsi="Verdana"/>
          <w:noProof/>
          <w:sz w:val="24"/>
          <w:szCs w:val="20"/>
          <w:lang w:val="en-GB"/>
        </w:rPr>
        <w:t xml:space="preserve"> as it includes also small</w:t>
      </w:r>
      <w:r w:rsidR="00FC7E15" w:rsidRPr="00F0520A">
        <w:rPr>
          <w:rFonts w:ascii="Verdana" w:hAnsi="Verdana"/>
          <w:noProof/>
          <w:sz w:val="24"/>
          <w:szCs w:val="20"/>
          <w:lang w:val="en-GB"/>
        </w:rPr>
        <w:t>-</w:t>
      </w:r>
      <w:r w:rsidR="009213A5" w:rsidRPr="00F0520A">
        <w:rPr>
          <w:rFonts w:ascii="Verdana" w:hAnsi="Verdana"/>
          <w:noProof/>
          <w:sz w:val="24"/>
          <w:szCs w:val="20"/>
          <w:lang w:val="en-GB"/>
        </w:rPr>
        <w:t>magnitude/high</w:t>
      </w:r>
      <w:r w:rsidR="00FC7E15" w:rsidRPr="00F0520A">
        <w:rPr>
          <w:rFonts w:ascii="Verdana" w:hAnsi="Verdana"/>
          <w:noProof/>
          <w:sz w:val="24"/>
          <w:szCs w:val="20"/>
          <w:lang w:val="en-GB"/>
        </w:rPr>
        <w:t>-</w:t>
      </w:r>
      <w:r w:rsidR="009213A5" w:rsidRPr="00F0520A">
        <w:rPr>
          <w:rFonts w:ascii="Verdana" w:hAnsi="Verdana"/>
          <w:noProof/>
          <w:sz w:val="24"/>
          <w:szCs w:val="20"/>
          <w:lang w:val="en-GB"/>
        </w:rPr>
        <w:t>frequency events, but the coverage of such database</w:t>
      </w:r>
      <w:r w:rsidRPr="00F0520A">
        <w:rPr>
          <w:rFonts w:ascii="Verdana" w:hAnsi="Verdana"/>
          <w:noProof/>
          <w:sz w:val="24"/>
          <w:szCs w:val="20"/>
          <w:lang w:val="en-GB"/>
        </w:rPr>
        <w:t>s</w:t>
      </w:r>
      <w:r w:rsidR="009213A5" w:rsidRPr="00F0520A">
        <w:rPr>
          <w:rFonts w:ascii="Verdana" w:hAnsi="Verdana"/>
          <w:noProof/>
          <w:sz w:val="24"/>
          <w:szCs w:val="20"/>
          <w:lang w:val="en-GB"/>
        </w:rPr>
        <w:t xml:space="preserve"> is limited worldwide. One of the major problems with the use of disaster databases for natural hazard and risk assessment, is that they normally lack proper georeferenc</w:t>
      </w:r>
      <w:r w:rsidR="00FC7E15" w:rsidRPr="00F0520A">
        <w:rPr>
          <w:rFonts w:ascii="Verdana" w:hAnsi="Verdana"/>
          <w:noProof/>
          <w:sz w:val="24"/>
          <w:szCs w:val="20"/>
          <w:lang w:val="en-GB"/>
        </w:rPr>
        <w:t>ing</w:t>
      </w:r>
      <w:r w:rsidR="009213A5" w:rsidRPr="00F0520A">
        <w:rPr>
          <w:rFonts w:ascii="Verdana" w:hAnsi="Verdana"/>
          <w:noProof/>
          <w:sz w:val="24"/>
          <w:szCs w:val="20"/>
          <w:lang w:val="en-GB"/>
        </w:rPr>
        <w:t xml:space="preserve"> of the reported events (Verelst, 1999). A compar</w:t>
      </w:r>
      <w:r w:rsidR="00FC7E15" w:rsidRPr="00F0520A">
        <w:rPr>
          <w:rFonts w:ascii="Verdana" w:hAnsi="Verdana"/>
          <w:noProof/>
          <w:sz w:val="24"/>
          <w:szCs w:val="20"/>
          <w:lang w:val="en-GB"/>
        </w:rPr>
        <w:t>i</w:t>
      </w:r>
      <w:r w:rsidR="009213A5" w:rsidRPr="00F0520A">
        <w:rPr>
          <w:rFonts w:ascii="Verdana" w:hAnsi="Verdana"/>
          <w:noProof/>
          <w:sz w:val="24"/>
          <w:szCs w:val="20"/>
          <w:lang w:val="en-GB"/>
        </w:rPr>
        <w:t>tive study of the EM-DAT, Sigma and NATCAT databases carried out for four countries showed that these databases differed significantly (Guha-Sapir and Below, 2002).</w:t>
      </w:r>
    </w:p>
    <w:p w:rsidR="009213A5" w:rsidRPr="00F0520A" w:rsidRDefault="009213A5" w:rsidP="00B46B60">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sidRPr="00F0520A">
        <w:rPr>
          <w:rFonts w:ascii="Verdana" w:hAnsi="Verdana"/>
          <w:noProof/>
          <w:sz w:val="24"/>
          <w:szCs w:val="20"/>
          <w:lang w:val="en-GB"/>
        </w:rPr>
        <w:tab/>
        <w:t>The increase in the number of disasters, the losses and people affected cannot be explained only by better reporting methods and media coverage of disasters, lack of which probably made the number too low for the first part of the last century. There are a number of factors that influence the increase in the number of disasters which can be subdived as those leading to a larger vulnerability</w:t>
      </w:r>
      <w:r w:rsidR="00FE1768" w:rsidRPr="00F0520A">
        <w:rPr>
          <w:rFonts w:ascii="Verdana" w:hAnsi="Verdana"/>
          <w:noProof/>
          <w:sz w:val="24"/>
          <w:szCs w:val="20"/>
          <w:lang w:val="en-GB"/>
        </w:rPr>
        <w:t>,</w:t>
      </w:r>
      <w:r w:rsidRPr="00F0520A">
        <w:rPr>
          <w:rFonts w:ascii="Verdana" w:hAnsi="Verdana"/>
          <w:noProof/>
          <w:sz w:val="24"/>
          <w:szCs w:val="20"/>
          <w:lang w:val="en-GB"/>
        </w:rPr>
        <w:t xml:space="preserve"> and those leading to a higher occurrence of hazardous events. </w:t>
      </w:r>
    </w:p>
    <w:p w:rsidR="009213A5" w:rsidRPr="00F0520A" w:rsidRDefault="009213A5" w:rsidP="00D3325A">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sidRPr="00F0520A">
        <w:rPr>
          <w:rFonts w:ascii="Verdana" w:hAnsi="Verdana"/>
          <w:spacing w:val="-3"/>
          <w:sz w:val="24"/>
          <w:szCs w:val="20"/>
          <w:lang w:val="en-GB"/>
        </w:rPr>
        <w:tab/>
        <w:t xml:space="preserve">The increased vulnerability is due to a number of reasons. </w:t>
      </w:r>
      <w:r w:rsidRPr="00F0520A">
        <w:rPr>
          <w:rFonts w:ascii="Verdana" w:hAnsi="Verdana"/>
          <w:noProof/>
          <w:sz w:val="24"/>
          <w:szCs w:val="20"/>
          <w:lang w:val="en-GB"/>
        </w:rPr>
        <w:t>The rapid increase of the world population, which has doubled in size from 3 billion in the 1960s to 7 billion in 201</w:t>
      </w:r>
      <w:r w:rsidR="00180102" w:rsidRPr="00F0520A">
        <w:rPr>
          <w:rFonts w:ascii="Verdana" w:hAnsi="Verdana"/>
          <w:noProof/>
          <w:sz w:val="24"/>
          <w:szCs w:val="20"/>
          <w:lang w:val="en-GB"/>
        </w:rPr>
        <w:t>1</w:t>
      </w:r>
      <w:r w:rsidRPr="00F0520A">
        <w:rPr>
          <w:rFonts w:ascii="Verdana" w:hAnsi="Verdana"/>
          <w:noProof/>
          <w:sz w:val="24"/>
          <w:szCs w:val="20"/>
          <w:lang w:val="en-GB"/>
        </w:rPr>
        <w:t xml:space="preserve"> (World Bank, 201</w:t>
      </w:r>
      <w:r w:rsidR="00180102" w:rsidRPr="00F0520A">
        <w:rPr>
          <w:rFonts w:ascii="Verdana" w:hAnsi="Verdana"/>
          <w:noProof/>
          <w:sz w:val="24"/>
          <w:szCs w:val="20"/>
          <w:lang w:val="en-GB"/>
        </w:rPr>
        <w:t>1</w:t>
      </w:r>
      <w:r w:rsidRPr="00F0520A">
        <w:rPr>
          <w:rFonts w:ascii="Verdana" w:hAnsi="Verdana"/>
          <w:noProof/>
          <w:sz w:val="24"/>
          <w:szCs w:val="20"/>
          <w:lang w:val="en-GB"/>
        </w:rPr>
        <w:t xml:space="preserve">). Depending on the expected growth rates, world population is estimated to be between 7.9 and 11.0 billion by the year 2050 (UNPD, 2010a). </w:t>
      </w:r>
      <w:r w:rsidR="00456617" w:rsidRPr="00F0520A">
        <w:rPr>
          <w:rFonts w:ascii="Verdana" w:hAnsi="Verdana"/>
          <w:noProof/>
          <w:sz w:val="24"/>
          <w:szCs w:val="20"/>
          <w:lang w:val="en-GB"/>
        </w:rPr>
        <w:t>T</w:t>
      </w:r>
      <w:r w:rsidRPr="00F0520A">
        <w:rPr>
          <w:rFonts w:ascii="Verdana" w:hAnsi="Verdana"/>
          <w:noProof/>
          <w:sz w:val="24"/>
          <w:szCs w:val="20"/>
          <w:lang w:val="en-GB"/>
        </w:rPr>
        <w:t>he increase in disaster impact</w:t>
      </w:r>
      <w:r w:rsidR="00456617" w:rsidRPr="00F0520A">
        <w:rPr>
          <w:rFonts w:ascii="Verdana" w:hAnsi="Verdana"/>
          <w:noProof/>
          <w:sz w:val="24"/>
          <w:szCs w:val="20"/>
          <w:lang w:val="en-GB"/>
        </w:rPr>
        <w:t>, however,</w:t>
      </w:r>
      <w:r w:rsidRPr="00F0520A">
        <w:rPr>
          <w:rFonts w:ascii="Verdana" w:hAnsi="Verdana"/>
          <w:noProof/>
          <w:sz w:val="24"/>
          <w:szCs w:val="20"/>
          <w:lang w:val="en-GB"/>
        </w:rPr>
        <w:t xml:space="preserve"> is higher than the increase in population, which indicates that there are other important factors involved that increase the overall vulnerability of the world population. One of the main </w:t>
      </w:r>
      <w:r w:rsidR="00456617" w:rsidRPr="00F0520A">
        <w:rPr>
          <w:rFonts w:ascii="Verdana" w:hAnsi="Verdana"/>
          <w:noProof/>
          <w:sz w:val="24"/>
          <w:szCs w:val="20"/>
          <w:lang w:val="en-GB"/>
        </w:rPr>
        <w:t xml:space="preserve">factors </w:t>
      </w:r>
      <w:r w:rsidRPr="00F0520A">
        <w:rPr>
          <w:rFonts w:ascii="Verdana" w:hAnsi="Verdana"/>
          <w:noProof/>
          <w:sz w:val="24"/>
          <w:szCs w:val="20"/>
          <w:lang w:val="en-GB"/>
        </w:rPr>
        <w:t>is the large urbanization rate. According to UN figures (UNPD, 2010b)</w:t>
      </w:r>
      <w:r w:rsidR="00456617" w:rsidRPr="00F0520A">
        <w:rPr>
          <w:rFonts w:ascii="Verdana" w:hAnsi="Verdana"/>
          <w:noProof/>
          <w:sz w:val="24"/>
          <w:szCs w:val="20"/>
          <w:lang w:val="en-GB"/>
        </w:rPr>
        <w:t>,</w:t>
      </w:r>
      <w:r w:rsidRPr="00F0520A">
        <w:rPr>
          <w:rFonts w:ascii="Verdana" w:hAnsi="Verdana"/>
          <w:noProof/>
          <w:sz w:val="24"/>
          <w:szCs w:val="20"/>
          <w:lang w:val="en-GB"/>
        </w:rPr>
        <w:t xml:space="preserve"> the worldwide urbanization percentage has increased from 29% in 1950 to 50% in 2010</w:t>
      </w:r>
      <w:r w:rsidR="00456617" w:rsidRPr="00F0520A">
        <w:rPr>
          <w:rFonts w:ascii="Verdana" w:hAnsi="Verdana"/>
          <w:noProof/>
          <w:sz w:val="24"/>
          <w:szCs w:val="20"/>
          <w:lang w:val="en-GB"/>
        </w:rPr>
        <w:t>,</w:t>
      </w:r>
      <w:r w:rsidRPr="00F0520A">
        <w:rPr>
          <w:rFonts w:ascii="Verdana" w:hAnsi="Verdana"/>
          <w:noProof/>
          <w:sz w:val="24"/>
          <w:szCs w:val="20"/>
          <w:lang w:val="en-GB"/>
        </w:rPr>
        <w:t xml:space="preserve"> and is expected to rise to 69</w:t>
      </w:r>
      <w:r w:rsidR="00456617" w:rsidRPr="00F0520A">
        <w:rPr>
          <w:rFonts w:ascii="Verdana" w:hAnsi="Verdana"/>
          <w:noProof/>
          <w:sz w:val="24"/>
          <w:szCs w:val="20"/>
          <w:lang w:val="en-GB"/>
        </w:rPr>
        <w:t>%</w:t>
      </w:r>
      <w:r w:rsidRPr="00F0520A">
        <w:rPr>
          <w:rFonts w:ascii="Verdana" w:hAnsi="Verdana"/>
          <w:noProof/>
          <w:sz w:val="24"/>
          <w:szCs w:val="20"/>
          <w:lang w:val="en-GB"/>
        </w:rPr>
        <w:t xml:space="preserve"> in 2050. Another factor related to the population growth is that areas become settled</w:t>
      </w:r>
      <w:r w:rsidR="00456617" w:rsidRPr="00F0520A">
        <w:rPr>
          <w:rFonts w:ascii="Verdana" w:hAnsi="Verdana"/>
          <w:noProof/>
          <w:sz w:val="24"/>
          <w:szCs w:val="20"/>
          <w:lang w:val="en-GB"/>
        </w:rPr>
        <w:t>,</w:t>
      </w:r>
      <w:r w:rsidRPr="00F0520A">
        <w:rPr>
          <w:rFonts w:ascii="Verdana" w:hAnsi="Verdana"/>
          <w:noProof/>
          <w:sz w:val="24"/>
          <w:szCs w:val="20"/>
          <w:lang w:val="en-GB"/>
        </w:rPr>
        <w:t xml:space="preserve"> that were previously avoided due to their susceptibility to natural hazards. Many of the largest </w:t>
      </w:r>
      <w:r w:rsidRPr="00F0520A">
        <w:rPr>
          <w:rFonts w:ascii="Verdana" w:hAnsi="Verdana"/>
          <w:noProof/>
          <w:sz w:val="24"/>
          <w:szCs w:val="20"/>
          <w:lang w:val="en-GB"/>
        </w:rPr>
        <w:lastRenderedPageBreak/>
        <w:t xml:space="preserve">cities in the world, the so-called </w:t>
      </w:r>
      <w:r w:rsidR="00881DEB" w:rsidRPr="00F0520A">
        <w:rPr>
          <w:rFonts w:ascii="Verdana" w:hAnsi="Verdana"/>
          <w:noProof/>
          <w:sz w:val="24"/>
          <w:szCs w:val="20"/>
          <w:lang w:val="en-GB"/>
        </w:rPr>
        <w:t>“</w:t>
      </w:r>
      <w:r w:rsidRPr="00F0520A">
        <w:rPr>
          <w:rFonts w:ascii="Verdana" w:hAnsi="Verdana"/>
          <w:noProof/>
          <w:sz w:val="24"/>
          <w:szCs w:val="20"/>
          <w:lang w:val="en-GB"/>
        </w:rPr>
        <w:t>Megacities</w:t>
      </w:r>
      <w:r w:rsidR="0096460C" w:rsidRPr="00F0520A">
        <w:rPr>
          <w:rFonts w:ascii="Verdana" w:hAnsi="Verdana"/>
          <w:noProof/>
          <w:sz w:val="24"/>
          <w:szCs w:val="20"/>
          <w:lang w:val="en-GB"/>
        </w:rPr>
        <w:t>”</w:t>
      </w:r>
      <w:r w:rsidRPr="00F0520A">
        <w:rPr>
          <w:rFonts w:ascii="Verdana" w:hAnsi="Verdana"/>
          <w:noProof/>
          <w:sz w:val="24"/>
          <w:szCs w:val="20"/>
          <w:lang w:val="en-GB"/>
        </w:rPr>
        <w:t xml:space="preserve"> are located in hazardous regions, either in coastal zones, or in seismically active regions (Smith and Petley, 2008; Kraas, 2008)</w:t>
      </w:r>
      <w:r w:rsidR="0096460C" w:rsidRPr="00F0520A">
        <w:rPr>
          <w:rFonts w:ascii="Verdana" w:hAnsi="Verdana"/>
          <w:noProof/>
          <w:sz w:val="24"/>
          <w:szCs w:val="20"/>
          <w:lang w:val="en-GB"/>
        </w:rPr>
        <w:t>.</w:t>
      </w:r>
      <w:r w:rsidRPr="00F0520A">
        <w:rPr>
          <w:rFonts w:ascii="Verdana" w:hAnsi="Verdana"/>
          <w:noProof/>
          <w:sz w:val="24"/>
          <w:szCs w:val="20"/>
          <w:lang w:val="en-GB"/>
        </w:rPr>
        <w:t xml:space="preserve"> </w:t>
      </w:r>
    </w:p>
    <w:p w:rsidR="009213A5" w:rsidRPr="00F0520A" w:rsidRDefault="009213A5" w:rsidP="00D3325A">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0"/>
          <w:lang w:val="en-GB"/>
        </w:rPr>
      </w:pPr>
      <w:r w:rsidRPr="00F0520A">
        <w:rPr>
          <w:rFonts w:ascii="Verdana" w:hAnsi="Verdana"/>
          <w:noProof/>
          <w:sz w:val="24"/>
          <w:szCs w:val="20"/>
          <w:lang w:val="en-GB"/>
        </w:rPr>
        <w:tab/>
        <w:t>The increasing impact of natural disasters is also related with the development of highly sensitive technologies</w:t>
      </w:r>
      <w:r w:rsidR="0063406F" w:rsidRPr="00F0520A">
        <w:rPr>
          <w:rFonts w:ascii="Verdana" w:hAnsi="Verdana"/>
          <w:noProof/>
          <w:sz w:val="24"/>
          <w:szCs w:val="20"/>
          <w:lang w:val="en-GB"/>
        </w:rPr>
        <w:t>,</w:t>
      </w:r>
      <w:r w:rsidRPr="00F0520A">
        <w:rPr>
          <w:rFonts w:ascii="Verdana" w:hAnsi="Verdana"/>
          <w:noProof/>
          <w:sz w:val="24"/>
          <w:szCs w:val="20"/>
          <w:lang w:val="en-GB"/>
        </w:rPr>
        <w:t xml:space="preserve"> and the growing susceptibility of modern industrial societies to breakdowns in their infrastructure. Data from MunichRe (2010) show that the economic losses have increased </w:t>
      </w:r>
      <w:r w:rsidR="0063406F" w:rsidRPr="00F0520A">
        <w:rPr>
          <w:rFonts w:ascii="Verdana" w:hAnsi="Verdana"/>
          <w:noProof/>
          <w:sz w:val="24"/>
          <w:szCs w:val="20"/>
          <w:lang w:val="en-GB"/>
        </w:rPr>
        <w:t xml:space="preserve">by </w:t>
      </w:r>
      <w:r w:rsidRPr="00F0520A">
        <w:rPr>
          <w:rFonts w:ascii="Verdana" w:hAnsi="Verdana"/>
          <w:noProof/>
          <w:sz w:val="24"/>
          <w:szCs w:val="20"/>
          <w:lang w:val="en-GB"/>
        </w:rPr>
        <w:t>a factor of 8 over the past 50 years</w:t>
      </w:r>
      <w:r w:rsidR="0063406F" w:rsidRPr="00F0520A">
        <w:rPr>
          <w:rFonts w:ascii="Verdana" w:hAnsi="Verdana"/>
          <w:noProof/>
          <w:sz w:val="24"/>
          <w:szCs w:val="20"/>
          <w:lang w:val="en-GB"/>
        </w:rPr>
        <w:t>,</w:t>
      </w:r>
      <w:r w:rsidRPr="00F0520A">
        <w:rPr>
          <w:rFonts w:ascii="Verdana" w:hAnsi="Verdana"/>
          <w:noProof/>
          <w:sz w:val="24"/>
          <w:szCs w:val="20"/>
          <w:lang w:val="en-GB"/>
        </w:rPr>
        <w:t xml:space="preserve"> and insured losses </w:t>
      </w:r>
      <w:r w:rsidR="0063406F" w:rsidRPr="00F0520A">
        <w:rPr>
          <w:rFonts w:ascii="Verdana" w:hAnsi="Verdana"/>
          <w:noProof/>
          <w:sz w:val="24"/>
          <w:szCs w:val="20"/>
          <w:lang w:val="en-GB"/>
        </w:rPr>
        <w:t xml:space="preserve">by </w:t>
      </w:r>
      <w:r w:rsidRPr="00F0520A">
        <w:rPr>
          <w:rFonts w:ascii="Verdana" w:hAnsi="Verdana"/>
          <w:noProof/>
          <w:sz w:val="24"/>
          <w:szCs w:val="20"/>
          <w:lang w:val="en-GB"/>
        </w:rPr>
        <w:t>a factor of 15. There is a rapid increase in the insured losses, which are mainly related to losses occurring in developed countries. Windstorms clearly dominate the category of insured losses (US $90 billion), followed by earthquakes (US $ 25 billion). Insured losses to flooding are remarkably less (US $ 10 billion), due to the fact that they are most sever</w:t>
      </w:r>
      <w:r w:rsidR="00835024" w:rsidRPr="00F0520A">
        <w:rPr>
          <w:rFonts w:ascii="Verdana" w:hAnsi="Verdana"/>
          <w:noProof/>
          <w:sz w:val="24"/>
          <w:szCs w:val="20"/>
          <w:lang w:val="en-GB"/>
        </w:rPr>
        <w:t>e</w:t>
      </w:r>
      <w:r w:rsidRPr="00F0520A">
        <w:rPr>
          <w:rFonts w:ascii="Verdana" w:hAnsi="Verdana"/>
          <w:noProof/>
          <w:sz w:val="24"/>
          <w:szCs w:val="20"/>
          <w:lang w:val="en-GB"/>
        </w:rPr>
        <w:t xml:space="preserve"> in developing countries with lower insurance coverage (MunichRe, 2010).</w:t>
      </w:r>
    </w:p>
    <w:p w:rsidR="009213A5" w:rsidRPr="00F0520A" w:rsidRDefault="009213A5" w:rsidP="00D3325A">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F0520A">
        <w:rPr>
          <w:rFonts w:ascii="Verdana" w:hAnsi="Verdana"/>
          <w:spacing w:val="-3"/>
          <w:sz w:val="24"/>
          <w:szCs w:val="20"/>
          <w:lang w:val="en-GB"/>
        </w:rPr>
        <w:tab/>
      </w:r>
      <w:r w:rsidR="0063406F" w:rsidRPr="00F0520A">
        <w:rPr>
          <w:rFonts w:ascii="Verdana" w:hAnsi="Verdana"/>
          <w:spacing w:val="-3"/>
          <w:sz w:val="24"/>
          <w:szCs w:val="20"/>
          <w:lang w:val="en-GB"/>
        </w:rPr>
        <w:t>I</w:t>
      </w:r>
      <w:r w:rsidRPr="00F0520A">
        <w:rPr>
          <w:rFonts w:ascii="Verdana" w:hAnsi="Verdana"/>
          <w:spacing w:val="-3"/>
          <w:sz w:val="24"/>
          <w:szCs w:val="20"/>
          <w:lang w:val="en-GB"/>
        </w:rPr>
        <w:t>t is not only the increased exposure of the population to hazards</w:t>
      </w:r>
      <w:r w:rsidR="0063406F" w:rsidRPr="00F0520A">
        <w:rPr>
          <w:rFonts w:ascii="Verdana" w:hAnsi="Verdana"/>
          <w:spacing w:val="-3"/>
          <w:sz w:val="24"/>
          <w:szCs w:val="20"/>
          <w:lang w:val="en-GB"/>
        </w:rPr>
        <w:t>, however,</w:t>
      </w:r>
      <w:r w:rsidRPr="00F0520A">
        <w:rPr>
          <w:rFonts w:ascii="Verdana" w:hAnsi="Verdana"/>
          <w:spacing w:val="-3"/>
          <w:sz w:val="24"/>
          <w:szCs w:val="20"/>
          <w:lang w:val="en-GB"/>
        </w:rPr>
        <w:t xml:space="preserve"> that can explain the increase in natural disasters. The frequency of destructive events related to atmospheric extremes (such as floods, drought, cyclones, and landslides) is also increasing (EM-DAT, 2009). During the last 10 years a total of 3,750 windstorms and floods were recorded, accounting for two-thirds of all events. The number of catastrophes due to earthquakes and volcanic activity (about 100 per year) has remained constant (MunichRe, 2010).  Although the time-span is still not long enough to indicate it with certainty, these data suggest that climate change is related </w:t>
      </w:r>
      <w:r w:rsidR="0063406F" w:rsidRPr="00F0520A">
        <w:rPr>
          <w:rFonts w:ascii="Verdana" w:hAnsi="Verdana"/>
          <w:spacing w:val="-3"/>
          <w:sz w:val="24"/>
          <w:szCs w:val="20"/>
          <w:lang w:val="en-GB"/>
        </w:rPr>
        <w:t xml:space="preserve">to </w:t>
      </w:r>
      <w:r w:rsidRPr="00F0520A">
        <w:rPr>
          <w:rFonts w:ascii="Verdana" w:hAnsi="Verdana"/>
          <w:spacing w:val="-3"/>
          <w:sz w:val="24"/>
          <w:szCs w:val="20"/>
          <w:lang w:val="en-GB"/>
        </w:rPr>
        <w:t xml:space="preserve">the increased occurrence of natural disasters. </w:t>
      </w:r>
    </w:p>
    <w:p w:rsidR="00DF4D22" w:rsidRDefault="009213A5" w:rsidP="00F0520A">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r w:rsidRPr="00F0520A">
        <w:rPr>
          <w:rFonts w:ascii="Verdana" w:hAnsi="Verdana"/>
          <w:spacing w:val="-3"/>
          <w:sz w:val="24"/>
          <w:szCs w:val="20"/>
          <w:lang w:val="en-GB"/>
        </w:rPr>
        <w:tab/>
        <w:t xml:space="preserve">There is an inverse relationship between the level of development and loss of human lives in the case of disasters. About 85 percent of the disaster related casualties occur in less developed countries, where more than 4.7 billion people live. The greater loss of lives </w:t>
      </w:r>
      <w:r w:rsidR="000A50A3" w:rsidRPr="00F0520A">
        <w:rPr>
          <w:rFonts w:ascii="Verdana" w:hAnsi="Verdana"/>
          <w:spacing w:val="-3"/>
          <w:sz w:val="24"/>
          <w:szCs w:val="20"/>
          <w:lang w:val="en-GB"/>
        </w:rPr>
        <w:t xml:space="preserve">is due to </w:t>
      </w:r>
      <w:r w:rsidRPr="00F0520A">
        <w:rPr>
          <w:rFonts w:ascii="Verdana" w:hAnsi="Verdana"/>
          <w:spacing w:val="-3"/>
          <w:sz w:val="24"/>
          <w:szCs w:val="20"/>
          <w:lang w:val="en-GB"/>
        </w:rPr>
        <w:t xml:space="preserve">the </w:t>
      </w:r>
      <w:r w:rsidRPr="00F0520A">
        <w:rPr>
          <w:rFonts w:ascii="Verdana" w:hAnsi="Verdana"/>
          <w:noProof/>
          <w:sz w:val="24"/>
          <w:szCs w:val="20"/>
          <w:lang w:val="en-GB"/>
        </w:rPr>
        <w:t>lower quality of buildings, lack of building codes or lack of enforcement, construction of buildings in hazardous areas due to lack of land</w:t>
      </w:r>
      <w:r w:rsidR="000A50A3" w:rsidRPr="00F0520A">
        <w:rPr>
          <w:rFonts w:ascii="Verdana" w:hAnsi="Verdana"/>
          <w:noProof/>
          <w:sz w:val="24"/>
          <w:szCs w:val="20"/>
          <w:lang w:val="en-GB"/>
        </w:rPr>
        <w:t>-</w:t>
      </w:r>
      <w:r w:rsidRPr="00F0520A">
        <w:rPr>
          <w:rFonts w:ascii="Verdana" w:hAnsi="Verdana"/>
          <w:noProof/>
          <w:sz w:val="24"/>
          <w:szCs w:val="20"/>
          <w:lang w:val="en-GB"/>
        </w:rPr>
        <w:t>use planning, lower awareness and disaster preparedness, less accurate or missing early</w:t>
      </w:r>
      <w:r w:rsidR="000A50A3" w:rsidRPr="00F0520A">
        <w:rPr>
          <w:rFonts w:ascii="Verdana" w:hAnsi="Verdana"/>
          <w:noProof/>
          <w:sz w:val="24"/>
          <w:szCs w:val="20"/>
          <w:lang w:val="en-GB"/>
        </w:rPr>
        <w:t>-</w:t>
      </w:r>
      <w:r w:rsidRPr="00F0520A">
        <w:rPr>
          <w:rFonts w:ascii="Verdana" w:hAnsi="Verdana"/>
          <w:noProof/>
          <w:sz w:val="24"/>
          <w:szCs w:val="20"/>
          <w:lang w:val="en-GB"/>
        </w:rPr>
        <w:t xml:space="preserve">warning systems, lack of evacuation planning, lack of facilities for search-and-rescues and medical attention. </w:t>
      </w:r>
      <w:r w:rsidRPr="00F0520A">
        <w:rPr>
          <w:rFonts w:ascii="Verdana" w:hAnsi="Verdana"/>
          <w:spacing w:val="-3"/>
          <w:sz w:val="24"/>
          <w:szCs w:val="20"/>
          <w:lang w:val="en-GB"/>
        </w:rPr>
        <w:t>Although 65% of the overall losses occur in high</w:t>
      </w:r>
      <w:r w:rsidR="000A50A3" w:rsidRPr="00F0520A">
        <w:rPr>
          <w:rFonts w:ascii="Verdana" w:hAnsi="Verdana"/>
          <w:spacing w:val="-3"/>
          <w:sz w:val="24"/>
          <w:szCs w:val="20"/>
          <w:lang w:val="en-GB"/>
        </w:rPr>
        <w:t>-</w:t>
      </w:r>
      <w:r w:rsidRPr="00F0520A">
        <w:rPr>
          <w:rFonts w:ascii="Verdana" w:hAnsi="Verdana"/>
          <w:spacing w:val="-3"/>
          <w:sz w:val="24"/>
          <w:szCs w:val="20"/>
          <w:lang w:val="en-GB"/>
        </w:rPr>
        <w:t>income countries (with GNI US$ &gt;12,000 per capita) (World Bank, 2010), and only 3% in low</w:t>
      </w:r>
      <w:r w:rsidR="000A50A3" w:rsidRPr="00F0520A">
        <w:rPr>
          <w:rFonts w:ascii="Verdana" w:hAnsi="Verdana"/>
          <w:spacing w:val="-3"/>
          <w:sz w:val="24"/>
          <w:szCs w:val="20"/>
          <w:lang w:val="en-GB"/>
        </w:rPr>
        <w:t>-</w:t>
      </w:r>
      <w:r w:rsidRPr="00F0520A">
        <w:rPr>
          <w:rFonts w:ascii="Verdana" w:hAnsi="Verdana"/>
          <w:spacing w:val="-3"/>
          <w:sz w:val="24"/>
          <w:szCs w:val="20"/>
          <w:lang w:val="en-GB"/>
        </w:rPr>
        <w:t>income countries (GNI US$ &lt; 1000 per capita), the effect in the latter group is devastating</w:t>
      </w:r>
      <w:r w:rsidR="000A50A3" w:rsidRPr="00F0520A">
        <w:rPr>
          <w:rFonts w:ascii="Verdana" w:hAnsi="Verdana"/>
          <w:spacing w:val="-3"/>
          <w:sz w:val="24"/>
          <w:szCs w:val="20"/>
          <w:lang w:val="en-GB"/>
        </w:rPr>
        <w:t>,</w:t>
      </w:r>
      <w:r w:rsidRPr="00F0520A">
        <w:rPr>
          <w:rFonts w:ascii="Verdana" w:hAnsi="Verdana"/>
          <w:spacing w:val="-3"/>
          <w:sz w:val="24"/>
          <w:szCs w:val="20"/>
          <w:lang w:val="en-GB"/>
        </w:rPr>
        <w:t xml:space="preserve"> as they may represent as much as 100% of their Gross National Income (UN-ISDR, 2009). Economic losses in absolute terms (billions of dollars) show an increase with the level of development, as the absolute value of elements-at-risk that might be damaged during a disaster increases with increasing level of development. </w:t>
      </w:r>
      <w:r w:rsidR="000A50A3" w:rsidRPr="00F0520A">
        <w:rPr>
          <w:rFonts w:ascii="Verdana" w:hAnsi="Verdana"/>
          <w:spacing w:val="-3"/>
          <w:sz w:val="24"/>
          <w:szCs w:val="20"/>
          <w:lang w:val="en-GB"/>
        </w:rPr>
        <w:t>I</w:t>
      </w:r>
      <w:r w:rsidRPr="00F0520A">
        <w:rPr>
          <w:rFonts w:ascii="Verdana" w:hAnsi="Verdana"/>
          <w:spacing w:val="-3"/>
          <w:sz w:val="24"/>
          <w:szCs w:val="20"/>
          <w:lang w:val="en-GB"/>
        </w:rPr>
        <w:t>n relative terms</w:t>
      </w:r>
      <w:r w:rsidR="000A50A3" w:rsidRPr="00F0520A">
        <w:rPr>
          <w:rFonts w:ascii="Verdana" w:hAnsi="Verdana"/>
          <w:spacing w:val="-3"/>
          <w:sz w:val="24"/>
          <w:szCs w:val="20"/>
          <w:lang w:val="en-GB"/>
        </w:rPr>
        <w:t>, however,</w:t>
      </w:r>
      <w:r w:rsidRPr="00F0520A">
        <w:rPr>
          <w:rFonts w:ascii="Verdana" w:hAnsi="Verdana"/>
          <w:spacing w:val="-3"/>
          <w:sz w:val="24"/>
          <w:szCs w:val="20"/>
          <w:lang w:val="en-GB"/>
        </w:rPr>
        <w:t xml:space="preserve"> the trend is reverse</w:t>
      </w:r>
      <w:r w:rsidR="00881DEB" w:rsidRPr="00F0520A">
        <w:rPr>
          <w:rFonts w:ascii="Verdana" w:hAnsi="Verdana"/>
          <w:spacing w:val="-3"/>
          <w:sz w:val="24"/>
          <w:szCs w:val="20"/>
          <w:lang w:val="en-GB"/>
        </w:rPr>
        <w:t xml:space="preserve">, showing a </w:t>
      </w:r>
      <w:r w:rsidR="00B86BFA" w:rsidRPr="00F0520A">
        <w:rPr>
          <w:rFonts w:ascii="Verdana" w:hAnsi="Verdana"/>
          <w:spacing w:val="-3"/>
          <w:sz w:val="24"/>
          <w:szCs w:val="20"/>
          <w:lang w:val="en-GB"/>
        </w:rPr>
        <w:t xml:space="preserve">decrease in the losses expressed as percentage </w:t>
      </w:r>
      <w:r w:rsidR="00835024" w:rsidRPr="00F0520A">
        <w:rPr>
          <w:rFonts w:ascii="Verdana" w:hAnsi="Verdana"/>
          <w:spacing w:val="-3"/>
          <w:sz w:val="24"/>
          <w:szCs w:val="20"/>
          <w:lang w:val="en-GB"/>
        </w:rPr>
        <w:t>of GDP</w:t>
      </w:r>
      <w:r w:rsidR="00B86BFA" w:rsidRPr="00F0520A">
        <w:rPr>
          <w:rFonts w:ascii="Verdana" w:hAnsi="Verdana"/>
          <w:spacing w:val="-3"/>
          <w:sz w:val="24"/>
          <w:szCs w:val="20"/>
          <w:lang w:val="en-GB"/>
        </w:rPr>
        <w:t xml:space="preserve"> with increasing level of development</w:t>
      </w:r>
      <w:r w:rsidRPr="00F0520A">
        <w:rPr>
          <w:rFonts w:ascii="Verdana" w:hAnsi="Verdana"/>
          <w:spacing w:val="-3"/>
          <w:sz w:val="24"/>
          <w:szCs w:val="20"/>
          <w:lang w:val="en-GB"/>
        </w:rPr>
        <w:t xml:space="preserve"> (MunichRe, 2010).</w:t>
      </w:r>
      <w:r w:rsidRPr="0057469C">
        <w:rPr>
          <w:rFonts w:ascii="Verdana" w:hAnsi="Verdana"/>
          <w:spacing w:val="-3"/>
          <w:sz w:val="20"/>
          <w:szCs w:val="20"/>
          <w:lang w:val="en-GB"/>
        </w:rPr>
        <w:t xml:space="preserve"> </w:t>
      </w:r>
    </w:p>
    <w:p w:rsidR="009213A5" w:rsidRPr="006D4C61" w:rsidRDefault="009213A5" w:rsidP="00B46B60">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p>
    <w:p w:rsidR="009213A5" w:rsidRPr="0026513C" w:rsidRDefault="0026513C" w:rsidP="003C0A08">
      <w:pPr>
        <w:pStyle w:val="Heading2"/>
        <w:numPr>
          <w:ilvl w:val="1"/>
          <w:numId w:val="10"/>
        </w:numPr>
        <w:rPr>
          <w:color w:val="FF0000"/>
          <w:sz w:val="28"/>
        </w:rPr>
      </w:pPr>
      <w:r>
        <w:rPr>
          <w:color w:val="FF0000"/>
          <w:sz w:val="28"/>
        </w:rPr>
        <w:lastRenderedPageBreak/>
        <w:t xml:space="preserve"> </w:t>
      </w:r>
      <w:r w:rsidR="00881DEB" w:rsidRPr="0026513C">
        <w:rPr>
          <w:color w:val="FF0000"/>
          <w:sz w:val="28"/>
        </w:rPr>
        <w:t xml:space="preserve"> </w:t>
      </w:r>
      <w:bookmarkStart w:id="6" w:name="_Toc365013960"/>
      <w:bookmarkStart w:id="7" w:name="_Toc371090157"/>
      <w:r w:rsidR="009213A5" w:rsidRPr="0026513C">
        <w:rPr>
          <w:color w:val="FF0000"/>
          <w:sz w:val="28"/>
        </w:rPr>
        <w:t>Disaster Risk</w:t>
      </w:r>
      <w:r w:rsidR="005864D3" w:rsidRPr="0026513C">
        <w:rPr>
          <w:color w:val="FF0000"/>
          <w:sz w:val="28"/>
        </w:rPr>
        <w:t>-</w:t>
      </w:r>
      <w:r w:rsidR="009213A5" w:rsidRPr="0026513C">
        <w:rPr>
          <w:color w:val="FF0000"/>
          <w:sz w:val="28"/>
        </w:rPr>
        <w:t>Management framework</w:t>
      </w:r>
      <w:bookmarkEnd w:id="6"/>
      <w:bookmarkEnd w:id="7"/>
    </w:p>
    <w:p w:rsidR="00F0520A" w:rsidRPr="00881DEB" w:rsidRDefault="00F0520A" w:rsidP="00881DEB">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cs="Calibri"/>
          <w:b/>
          <w:color w:val="1F497D"/>
          <w:sz w:val="28"/>
          <w:szCs w:val="24"/>
          <w:lang w:val="en-GB"/>
        </w:rPr>
      </w:pPr>
    </w:p>
    <w:p w:rsidR="009213A5" w:rsidRPr="00F0520A" w:rsidRDefault="009213A5" w:rsidP="007005CD">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F0520A">
        <w:rPr>
          <w:rFonts w:ascii="Verdana" w:hAnsi="Verdana"/>
          <w:spacing w:val="-3"/>
          <w:sz w:val="24"/>
          <w:szCs w:val="20"/>
          <w:lang w:val="en-GB"/>
        </w:rPr>
        <w:t>Disaster</w:t>
      </w:r>
      <w:r w:rsidR="009F66EA" w:rsidRPr="00F0520A">
        <w:rPr>
          <w:rFonts w:ascii="Verdana" w:hAnsi="Verdana"/>
          <w:spacing w:val="-3"/>
          <w:sz w:val="24"/>
          <w:szCs w:val="20"/>
          <w:lang w:val="en-GB"/>
        </w:rPr>
        <w:t>-</w:t>
      </w:r>
      <w:r w:rsidRPr="00F0520A">
        <w:rPr>
          <w:rFonts w:ascii="Verdana" w:hAnsi="Verdana"/>
          <w:spacing w:val="-3"/>
          <w:sz w:val="24"/>
          <w:szCs w:val="20"/>
          <w:lang w:val="en-GB"/>
        </w:rPr>
        <w:t xml:space="preserve">Risk Management (DRM) is defined as </w:t>
      </w:r>
      <w:r w:rsidR="00835024" w:rsidRPr="00F0520A">
        <w:rPr>
          <w:rFonts w:ascii="Verdana" w:hAnsi="Verdana"/>
          <w:spacing w:val="-3"/>
          <w:sz w:val="24"/>
          <w:szCs w:val="20"/>
          <w:lang w:val="en-GB"/>
        </w:rPr>
        <w:t>“</w:t>
      </w:r>
      <w:r w:rsidRPr="00F0520A">
        <w:rPr>
          <w:rFonts w:ascii="Verdana" w:hAnsi="Verdana"/>
          <w:spacing w:val="-3"/>
          <w:sz w:val="24"/>
          <w:szCs w:val="20"/>
          <w:lang w:val="en-GB"/>
        </w:rPr>
        <w:t>the systematic process of using administrative decisions, organization, operational skills and capacities to implement policies, strategies and coping capacities of the society and communities to lessen the impacts of natural hazards and related environmental and technological disasters</w:t>
      </w:r>
      <w:r w:rsidR="00835024" w:rsidRPr="00F0520A">
        <w:rPr>
          <w:rFonts w:ascii="Verdana" w:hAnsi="Verdana"/>
          <w:spacing w:val="-3"/>
          <w:sz w:val="24"/>
          <w:szCs w:val="20"/>
          <w:lang w:val="en-GB"/>
        </w:rPr>
        <w:t>”</w:t>
      </w:r>
      <w:r w:rsidRPr="00F0520A">
        <w:rPr>
          <w:rFonts w:ascii="Verdana" w:hAnsi="Verdana"/>
          <w:spacing w:val="-3"/>
          <w:sz w:val="24"/>
          <w:szCs w:val="20"/>
          <w:lang w:val="en-GB"/>
        </w:rPr>
        <w:t>. This comprises all forms of activities, including structural and non-structural measures to avoid (prevention) or to limit (mitigation and preparedness) adverse effects of hazards (UN-ISDR, 2004). Disaster</w:t>
      </w:r>
      <w:r w:rsidR="00A02ED8" w:rsidRPr="00F0520A">
        <w:rPr>
          <w:rFonts w:ascii="Verdana" w:hAnsi="Verdana"/>
          <w:spacing w:val="-3"/>
          <w:sz w:val="24"/>
          <w:szCs w:val="20"/>
          <w:lang w:val="en-GB"/>
        </w:rPr>
        <w:t>-</w:t>
      </w:r>
      <w:r w:rsidRPr="00F0520A">
        <w:rPr>
          <w:rFonts w:ascii="Verdana" w:hAnsi="Verdana"/>
          <w:spacing w:val="-3"/>
          <w:sz w:val="24"/>
          <w:szCs w:val="20"/>
          <w:lang w:val="en-GB"/>
        </w:rPr>
        <w:t>risk management is aimed at disaster</w:t>
      </w:r>
      <w:r w:rsidR="00A02ED8" w:rsidRPr="00F0520A">
        <w:rPr>
          <w:rFonts w:ascii="Verdana" w:hAnsi="Verdana"/>
          <w:spacing w:val="-3"/>
          <w:sz w:val="24"/>
          <w:szCs w:val="20"/>
          <w:lang w:val="en-GB"/>
        </w:rPr>
        <w:t>-</w:t>
      </w:r>
      <w:r w:rsidRPr="00F0520A">
        <w:rPr>
          <w:rFonts w:ascii="Verdana" w:hAnsi="Verdana"/>
          <w:spacing w:val="-3"/>
          <w:sz w:val="24"/>
          <w:szCs w:val="20"/>
          <w:lang w:val="en-GB"/>
        </w:rPr>
        <w:t xml:space="preserve">risk reduction, which refers to the conceptual framework of elements considered with the possibilities to minimize vulnerabilities and disaster risks within the broad context of sustainable development (UN-ISDR, 2004). </w:t>
      </w:r>
    </w:p>
    <w:p w:rsidR="009213A5" w:rsidRPr="00F0520A" w:rsidRDefault="009213A5" w:rsidP="0092177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F0520A">
        <w:rPr>
          <w:rFonts w:ascii="Verdana" w:hAnsi="Verdana"/>
          <w:spacing w:val="-3"/>
          <w:sz w:val="24"/>
          <w:szCs w:val="20"/>
          <w:lang w:val="en-GB"/>
        </w:rPr>
        <w:tab/>
        <w:t>The past decades have witnessed a shift in focus from disaster recovery and response to risk management and mitigation. Th</w:t>
      </w:r>
      <w:r w:rsidR="00515AD8" w:rsidRPr="00F0520A">
        <w:rPr>
          <w:rFonts w:ascii="Verdana" w:hAnsi="Verdana"/>
          <w:spacing w:val="-3"/>
          <w:sz w:val="24"/>
          <w:szCs w:val="20"/>
          <w:lang w:val="en-GB"/>
        </w:rPr>
        <w:t>is</w:t>
      </w:r>
      <w:r w:rsidRPr="00F0520A">
        <w:rPr>
          <w:rFonts w:ascii="Verdana" w:hAnsi="Verdana"/>
          <w:spacing w:val="-3"/>
          <w:sz w:val="24"/>
          <w:szCs w:val="20"/>
          <w:lang w:val="en-GB"/>
        </w:rPr>
        <w:t xml:space="preserve"> change was also from an approach that focused primarily on the hazard as the main causal factor for risk, and the reduction of the risk by physical</w:t>
      </w:r>
      <w:r w:rsidR="00515AD8" w:rsidRPr="00F0520A">
        <w:rPr>
          <w:rFonts w:ascii="Verdana" w:hAnsi="Verdana"/>
          <w:spacing w:val="-3"/>
          <w:sz w:val="24"/>
          <w:szCs w:val="20"/>
          <w:lang w:val="en-GB"/>
        </w:rPr>
        <w:t>-</w:t>
      </w:r>
      <w:r w:rsidRPr="00F0520A">
        <w:rPr>
          <w:rFonts w:ascii="Verdana" w:hAnsi="Verdana"/>
          <w:spacing w:val="-3"/>
          <w:sz w:val="24"/>
          <w:szCs w:val="20"/>
          <w:lang w:val="en-GB"/>
        </w:rPr>
        <w:t>protection measures</w:t>
      </w:r>
      <w:r w:rsidR="00515AD8" w:rsidRPr="00F0520A">
        <w:rPr>
          <w:rFonts w:ascii="Verdana" w:hAnsi="Verdana"/>
          <w:spacing w:val="-3"/>
          <w:sz w:val="24"/>
          <w:szCs w:val="20"/>
          <w:lang w:val="en-GB"/>
        </w:rPr>
        <w:t>,</w:t>
      </w:r>
      <w:r w:rsidRPr="00F0520A">
        <w:rPr>
          <w:rFonts w:ascii="Verdana" w:hAnsi="Verdana"/>
          <w:spacing w:val="-3"/>
          <w:sz w:val="24"/>
          <w:szCs w:val="20"/>
          <w:lang w:val="en-GB"/>
        </w:rPr>
        <w:t xml:space="preserve"> to a focus on vulnerability of communities and ways to reduce those through preparedness and early warning. Later </w:t>
      </w:r>
      <w:r w:rsidR="001F7EB9" w:rsidRPr="00F0520A">
        <w:rPr>
          <w:rFonts w:ascii="Verdana" w:hAnsi="Verdana"/>
          <w:spacing w:val="-3"/>
          <w:sz w:val="24"/>
          <w:szCs w:val="20"/>
          <w:lang w:val="en-GB"/>
        </w:rPr>
        <w:t>more focus was given to the strengthening of the</w:t>
      </w:r>
      <w:r w:rsidRPr="00F0520A">
        <w:rPr>
          <w:rFonts w:ascii="Verdana" w:hAnsi="Verdana"/>
          <w:spacing w:val="-3"/>
          <w:sz w:val="24"/>
          <w:szCs w:val="20"/>
          <w:lang w:val="en-GB"/>
        </w:rPr>
        <w:t xml:space="preserve"> capacit</w:t>
      </w:r>
      <w:r w:rsidR="001F7EB9" w:rsidRPr="00F0520A">
        <w:rPr>
          <w:rFonts w:ascii="Verdana" w:hAnsi="Verdana"/>
          <w:spacing w:val="-3"/>
          <w:sz w:val="24"/>
          <w:szCs w:val="20"/>
          <w:lang w:val="en-GB"/>
        </w:rPr>
        <w:t>y</w:t>
      </w:r>
      <w:r w:rsidRPr="00F0520A">
        <w:rPr>
          <w:rFonts w:ascii="Verdana" w:hAnsi="Verdana"/>
          <w:spacing w:val="-3"/>
          <w:sz w:val="24"/>
          <w:szCs w:val="20"/>
          <w:lang w:val="en-GB"/>
        </w:rPr>
        <w:t xml:space="preserve"> of local communities and the </w:t>
      </w:r>
      <w:r w:rsidR="001F7EB9" w:rsidRPr="00F0520A">
        <w:rPr>
          <w:rFonts w:ascii="Verdana" w:hAnsi="Verdana"/>
          <w:spacing w:val="-3"/>
          <w:sz w:val="24"/>
          <w:szCs w:val="20"/>
          <w:lang w:val="en-GB"/>
        </w:rPr>
        <w:t xml:space="preserve">development of community-based </w:t>
      </w:r>
      <w:r w:rsidRPr="00F0520A">
        <w:rPr>
          <w:rFonts w:ascii="Verdana" w:hAnsi="Verdana"/>
          <w:spacing w:val="-3"/>
          <w:sz w:val="24"/>
          <w:szCs w:val="20"/>
          <w:lang w:val="en-GB"/>
        </w:rPr>
        <w:t>coping strategies (Blaikie et al., 1994; Lavel, 2000, Pelling, 2003). The Yokohama conference in 1994 put into perspective the socio-economic aspects as a component of effective disaster prevention. It was recognized that social factors, such as cultural tradition, religious values, economic standing, and trust in political accountability are essential in the determination of societal vulnerability. In order to reduce societal vulnerability, and therewith decrease the consequences of natural disasters, these factors need to be addressed (Hillhorst, 2004).  The ability to address socio-economic factors requires knowledge and understanding of local conditions, which can</w:t>
      </w:r>
      <w:r w:rsidR="00515AD8" w:rsidRPr="00F0520A">
        <w:rPr>
          <w:rFonts w:ascii="Verdana" w:hAnsi="Verdana"/>
          <w:spacing w:val="-3"/>
          <w:sz w:val="24"/>
          <w:szCs w:val="20"/>
          <w:lang w:val="en-GB"/>
        </w:rPr>
        <w:t xml:space="preserve">, </w:t>
      </w:r>
      <w:r w:rsidRPr="00F0520A">
        <w:rPr>
          <w:rFonts w:ascii="Verdana" w:hAnsi="Verdana"/>
          <w:spacing w:val="-3"/>
          <w:sz w:val="24"/>
          <w:szCs w:val="20"/>
          <w:lang w:val="en-GB"/>
        </w:rPr>
        <w:t>in most cases</w:t>
      </w:r>
      <w:r w:rsidR="00515AD8" w:rsidRPr="00F0520A">
        <w:rPr>
          <w:rFonts w:ascii="Verdana" w:hAnsi="Verdana"/>
          <w:spacing w:val="-3"/>
          <w:sz w:val="24"/>
          <w:szCs w:val="20"/>
          <w:lang w:val="en-GB"/>
        </w:rPr>
        <w:t xml:space="preserve">, </w:t>
      </w:r>
      <w:r w:rsidRPr="00F0520A">
        <w:rPr>
          <w:rFonts w:ascii="Verdana" w:hAnsi="Verdana"/>
          <w:spacing w:val="-3"/>
          <w:sz w:val="24"/>
          <w:szCs w:val="20"/>
          <w:lang w:val="en-GB"/>
        </w:rPr>
        <w:t xml:space="preserve">only be provided by local </w:t>
      </w:r>
      <w:r w:rsidR="00515AD8" w:rsidRPr="00F0520A">
        <w:rPr>
          <w:rFonts w:ascii="Verdana" w:hAnsi="Verdana"/>
          <w:spacing w:val="-3"/>
          <w:sz w:val="24"/>
          <w:szCs w:val="20"/>
          <w:lang w:val="en-GB"/>
        </w:rPr>
        <w:t>participants</w:t>
      </w:r>
      <w:r w:rsidRPr="00F0520A">
        <w:rPr>
          <w:rFonts w:ascii="Verdana" w:hAnsi="Verdana"/>
          <w:spacing w:val="-3"/>
          <w:sz w:val="24"/>
          <w:szCs w:val="20"/>
          <w:lang w:val="en-GB"/>
        </w:rPr>
        <w:t>.</w:t>
      </w:r>
    </w:p>
    <w:p w:rsidR="003257FC" w:rsidRPr="00F0520A" w:rsidRDefault="003257FC" w:rsidP="0092177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F0520A">
        <w:rPr>
          <w:rFonts w:ascii="Verdana" w:hAnsi="Verdana"/>
          <w:spacing w:val="-3"/>
          <w:sz w:val="24"/>
          <w:szCs w:val="20"/>
          <w:lang w:val="en-GB"/>
        </w:rPr>
        <w:tab/>
        <w:t xml:space="preserve">The decade from 1990 to 2000 was declared by the United Nations as the International Decade for Natural Disaster Reduction (IDNDR). As the impact of disasters increased dramatically during this decade the international community decided to continue this effort after 2000 in the form of an International Strategy for Disaster Reduction (ISDR). The ISDR stressed the need to move from </w:t>
      </w:r>
      <w:r w:rsidR="001F7EB9" w:rsidRPr="00F0520A">
        <w:rPr>
          <w:rFonts w:ascii="Verdana" w:hAnsi="Verdana"/>
          <w:spacing w:val="-3"/>
          <w:sz w:val="24"/>
          <w:szCs w:val="20"/>
          <w:lang w:val="en-GB"/>
        </w:rPr>
        <w:t xml:space="preserve">a </w:t>
      </w:r>
      <w:r w:rsidRPr="00F0520A">
        <w:rPr>
          <w:rFonts w:ascii="Verdana" w:hAnsi="Verdana"/>
          <w:spacing w:val="-3"/>
          <w:sz w:val="24"/>
          <w:szCs w:val="20"/>
          <w:lang w:val="en-GB"/>
        </w:rPr>
        <w:t>top-down management of disasters and a cycle that focuses on reconstruction and preparedness, towards a more comprehensive approach that tries to avoid or mitigate the risk before disasters occur, and at the same time fosters more awareness, public commitment, knowledge sharing and partnerships to implement various risk reduction strategies at all levels (UN-ISDR, 2005b).</w:t>
      </w:r>
      <w:r w:rsidR="009213A5" w:rsidRPr="00F0520A">
        <w:rPr>
          <w:rFonts w:ascii="Verdana" w:hAnsi="Verdana"/>
          <w:spacing w:val="-3"/>
          <w:sz w:val="24"/>
          <w:szCs w:val="20"/>
          <w:lang w:val="en-GB"/>
        </w:rPr>
        <w:tab/>
      </w:r>
    </w:p>
    <w:p w:rsidR="007156C5" w:rsidRPr="00F0520A" w:rsidRDefault="003257FC" w:rsidP="0092177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F0520A">
        <w:rPr>
          <w:rFonts w:ascii="Verdana" w:hAnsi="Verdana"/>
          <w:spacing w:val="-3"/>
          <w:sz w:val="24"/>
          <w:szCs w:val="20"/>
          <w:lang w:val="en-GB"/>
        </w:rPr>
        <w:tab/>
      </w:r>
      <w:r w:rsidR="009213A5" w:rsidRPr="00F0520A">
        <w:rPr>
          <w:rFonts w:ascii="Verdana" w:hAnsi="Verdana"/>
          <w:spacing w:val="-3"/>
          <w:sz w:val="24"/>
          <w:szCs w:val="20"/>
          <w:lang w:val="en-GB"/>
        </w:rPr>
        <w:t xml:space="preserve">This more positive concept has been referred to as </w:t>
      </w:r>
      <w:r w:rsidR="00A77BDA" w:rsidRPr="00F0520A">
        <w:rPr>
          <w:rFonts w:ascii="Verdana" w:hAnsi="Verdana"/>
          <w:spacing w:val="-3"/>
          <w:sz w:val="24"/>
          <w:szCs w:val="20"/>
          <w:lang w:val="en-GB"/>
        </w:rPr>
        <w:t xml:space="preserve">the </w:t>
      </w:r>
      <w:r w:rsidR="00835024" w:rsidRPr="00F0520A">
        <w:rPr>
          <w:rFonts w:ascii="Verdana" w:hAnsi="Verdana"/>
          <w:spacing w:val="-3"/>
          <w:sz w:val="24"/>
          <w:szCs w:val="20"/>
          <w:lang w:val="en-GB"/>
        </w:rPr>
        <w:t>“</w:t>
      </w:r>
      <w:r w:rsidR="009213A5" w:rsidRPr="00F0520A">
        <w:rPr>
          <w:rFonts w:ascii="Verdana" w:hAnsi="Verdana"/>
          <w:spacing w:val="-3"/>
          <w:sz w:val="24"/>
          <w:szCs w:val="20"/>
          <w:lang w:val="en-GB"/>
        </w:rPr>
        <w:t>risk</w:t>
      </w:r>
      <w:r w:rsidR="00A77BDA" w:rsidRPr="00F0520A">
        <w:rPr>
          <w:rFonts w:ascii="Verdana" w:hAnsi="Verdana"/>
          <w:spacing w:val="-3"/>
          <w:sz w:val="24"/>
          <w:szCs w:val="20"/>
          <w:lang w:val="en-GB"/>
        </w:rPr>
        <w:t>-</w:t>
      </w:r>
      <w:r w:rsidR="00835024" w:rsidRPr="00F0520A">
        <w:rPr>
          <w:rFonts w:ascii="Verdana" w:hAnsi="Verdana"/>
          <w:spacing w:val="-3"/>
          <w:sz w:val="24"/>
          <w:szCs w:val="20"/>
          <w:lang w:val="en-GB"/>
        </w:rPr>
        <w:t>management cycle”</w:t>
      </w:r>
      <w:r w:rsidR="009213A5" w:rsidRPr="00F0520A">
        <w:rPr>
          <w:rFonts w:ascii="Verdana" w:hAnsi="Verdana"/>
          <w:spacing w:val="-3"/>
          <w:sz w:val="24"/>
          <w:szCs w:val="20"/>
          <w:lang w:val="en-GB"/>
        </w:rPr>
        <w:t xml:space="preserve">, or </w:t>
      </w:r>
      <w:r w:rsidR="00835024" w:rsidRPr="00F0520A">
        <w:rPr>
          <w:rFonts w:ascii="Verdana" w:hAnsi="Verdana"/>
          <w:spacing w:val="-3"/>
          <w:sz w:val="24"/>
          <w:szCs w:val="20"/>
          <w:lang w:val="en-GB"/>
        </w:rPr>
        <w:t>better “</w:t>
      </w:r>
      <w:r w:rsidR="009213A5" w:rsidRPr="00F0520A">
        <w:rPr>
          <w:rFonts w:ascii="Verdana" w:hAnsi="Verdana"/>
          <w:spacing w:val="-3"/>
          <w:sz w:val="24"/>
          <w:szCs w:val="20"/>
          <w:lang w:val="en-GB"/>
        </w:rPr>
        <w:t>spiral</w:t>
      </w:r>
      <w:r w:rsidR="00835024" w:rsidRPr="00F0520A">
        <w:rPr>
          <w:rFonts w:ascii="Verdana" w:hAnsi="Verdana"/>
          <w:spacing w:val="-3"/>
          <w:sz w:val="24"/>
          <w:szCs w:val="20"/>
          <w:lang w:val="en-GB"/>
        </w:rPr>
        <w:t>”</w:t>
      </w:r>
      <w:r w:rsidR="009213A5" w:rsidRPr="00F0520A">
        <w:rPr>
          <w:rFonts w:ascii="Verdana" w:hAnsi="Verdana"/>
          <w:spacing w:val="-3"/>
          <w:sz w:val="24"/>
          <w:szCs w:val="20"/>
          <w:lang w:val="en-GB"/>
        </w:rPr>
        <w:t xml:space="preserve">, in which learning from a disaster can stimulate </w:t>
      </w:r>
      <w:r w:rsidR="009213A5" w:rsidRPr="00F0520A">
        <w:rPr>
          <w:rFonts w:ascii="Verdana" w:hAnsi="Verdana"/>
          <w:spacing w:val="-3"/>
          <w:sz w:val="24"/>
          <w:szCs w:val="20"/>
          <w:lang w:val="en-GB"/>
        </w:rPr>
        <w:lastRenderedPageBreak/>
        <w:t>adaptation and modification in development planning</w:t>
      </w:r>
      <w:r w:rsidR="00A77BDA" w:rsidRPr="00F0520A">
        <w:rPr>
          <w:rFonts w:ascii="Verdana" w:hAnsi="Verdana"/>
          <w:spacing w:val="-3"/>
          <w:sz w:val="24"/>
          <w:szCs w:val="20"/>
          <w:lang w:val="en-GB"/>
        </w:rPr>
        <w:t>,</w:t>
      </w:r>
      <w:r w:rsidR="009213A5" w:rsidRPr="00F0520A">
        <w:rPr>
          <w:rFonts w:ascii="Verdana" w:hAnsi="Verdana"/>
          <w:spacing w:val="-3"/>
          <w:sz w:val="24"/>
          <w:szCs w:val="20"/>
          <w:lang w:val="en-GB"/>
        </w:rPr>
        <w:t xml:space="preserve"> rather than a simple reconstruction of pre-existing social and physical conditions. </w:t>
      </w:r>
      <w:r w:rsidR="00A77BDA" w:rsidRPr="00F0520A">
        <w:rPr>
          <w:rFonts w:ascii="Verdana" w:hAnsi="Verdana"/>
          <w:spacing w:val="-3"/>
          <w:sz w:val="24"/>
          <w:szCs w:val="20"/>
          <w:lang w:val="en-GB"/>
        </w:rPr>
        <w:t>This is illustrated i</w:t>
      </w:r>
      <w:r w:rsidR="009213A5" w:rsidRPr="00F0520A">
        <w:rPr>
          <w:rFonts w:ascii="Verdana" w:hAnsi="Verdana"/>
          <w:spacing w:val="-3"/>
          <w:sz w:val="24"/>
          <w:szCs w:val="20"/>
          <w:lang w:val="en-GB"/>
        </w:rPr>
        <w:t>n Figure 3</w:t>
      </w:r>
      <w:r w:rsidR="00A77BDA" w:rsidRPr="00F0520A">
        <w:rPr>
          <w:rFonts w:ascii="Verdana" w:hAnsi="Verdana"/>
          <w:spacing w:val="-3"/>
          <w:sz w:val="24"/>
          <w:szCs w:val="20"/>
          <w:lang w:val="en-GB"/>
        </w:rPr>
        <w:t xml:space="preserve">, </w:t>
      </w:r>
      <w:r w:rsidR="009213A5" w:rsidRPr="00F0520A">
        <w:rPr>
          <w:rFonts w:ascii="Verdana" w:hAnsi="Verdana"/>
          <w:spacing w:val="-3"/>
          <w:sz w:val="24"/>
          <w:szCs w:val="20"/>
          <w:lang w:val="en-GB"/>
        </w:rPr>
        <w:t>by showing the disaster cycle and</w:t>
      </w:r>
      <w:r w:rsidR="00A77BDA" w:rsidRPr="00F0520A">
        <w:rPr>
          <w:rFonts w:ascii="Verdana" w:hAnsi="Verdana"/>
          <w:spacing w:val="-3"/>
          <w:sz w:val="24"/>
          <w:szCs w:val="20"/>
          <w:lang w:val="en-GB"/>
        </w:rPr>
        <w:t xml:space="preserve"> </w:t>
      </w:r>
      <w:r w:rsidR="009213A5" w:rsidRPr="00F0520A">
        <w:rPr>
          <w:rFonts w:ascii="Verdana" w:hAnsi="Verdana"/>
          <w:spacing w:val="-3"/>
          <w:sz w:val="24"/>
          <w:szCs w:val="20"/>
          <w:lang w:val="en-GB"/>
        </w:rPr>
        <w:t>various components (relief, recovery, reconstruction, prevention and preparedness)</w:t>
      </w:r>
      <w:r w:rsidR="00A77BDA" w:rsidRPr="00F0520A">
        <w:rPr>
          <w:rFonts w:ascii="Verdana" w:hAnsi="Verdana"/>
          <w:spacing w:val="-3"/>
          <w:sz w:val="24"/>
          <w:szCs w:val="20"/>
          <w:lang w:val="en-GB"/>
        </w:rPr>
        <w:t>,</w:t>
      </w:r>
      <w:r w:rsidR="009213A5" w:rsidRPr="00F0520A">
        <w:rPr>
          <w:rFonts w:ascii="Verdana" w:hAnsi="Verdana"/>
          <w:spacing w:val="-3"/>
          <w:sz w:val="24"/>
          <w:szCs w:val="20"/>
          <w:lang w:val="en-GB"/>
        </w:rPr>
        <w:t xml:space="preserve"> and how these changed through time. Initially (Figure 3A) most emphasis was given to disaster relief, recovery and reconstruction, thereby getting into a cycle where the next disaster was going to cause the same effects or worse. Later on (Figure 3B) more attention was given to disaster preparedness by developing warning systems and disaster awareness programs. Eventually (Figure 3C) the efforts are focusing on disaster prevention and preparedness, thus enlarging the time between individual disasters, and reducing their effects, requiring less emphasis in relief, recovery and reconstruction. The eventual aim of disaster</w:t>
      </w:r>
      <w:r w:rsidR="00A77BDA" w:rsidRPr="00F0520A">
        <w:rPr>
          <w:rFonts w:ascii="Verdana" w:hAnsi="Verdana"/>
          <w:spacing w:val="-3"/>
          <w:sz w:val="24"/>
          <w:szCs w:val="20"/>
          <w:lang w:val="en-GB"/>
        </w:rPr>
        <w:t>-</w:t>
      </w:r>
      <w:r w:rsidR="009213A5" w:rsidRPr="00F0520A">
        <w:rPr>
          <w:rFonts w:ascii="Verdana" w:hAnsi="Verdana"/>
          <w:spacing w:val="-3"/>
          <w:sz w:val="24"/>
          <w:szCs w:val="20"/>
          <w:lang w:val="en-GB"/>
        </w:rPr>
        <w:t>risk management is to enlarge this cycle</w:t>
      </w:r>
      <w:r w:rsidR="00A77BDA" w:rsidRPr="00F0520A">
        <w:rPr>
          <w:rFonts w:ascii="Verdana" w:hAnsi="Verdana"/>
          <w:spacing w:val="-3"/>
          <w:sz w:val="24"/>
          <w:szCs w:val="20"/>
          <w:lang w:val="en-GB"/>
        </w:rPr>
        <w:t>,</w:t>
      </w:r>
      <w:r w:rsidR="009213A5" w:rsidRPr="00F0520A">
        <w:rPr>
          <w:rFonts w:ascii="Verdana" w:hAnsi="Verdana"/>
          <w:spacing w:val="-3"/>
          <w:sz w:val="24"/>
          <w:szCs w:val="20"/>
          <w:lang w:val="en-GB"/>
        </w:rPr>
        <w:t xml:space="preserve"> and only reach the response phase for extreme events with very low frequency.</w:t>
      </w:r>
    </w:p>
    <w:p w:rsidR="007156C5" w:rsidRPr="00F0520A" w:rsidRDefault="00E350D9" w:rsidP="0092177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Pr>
          <w:rFonts w:ascii="Verdana" w:hAnsi="Verdana"/>
          <w:noProof/>
          <w:spacing w:val="-3"/>
          <w:sz w:val="24"/>
          <w:szCs w:val="20"/>
          <w:lang w:val="en-GB" w:eastAsia="en-GB"/>
        </w:rPr>
        <mc:AlternateContent>
          <mc:Choice Requires="wpg">
            <w:drawing>
              <wp:anchor distT="0" distB="0" distL="114300" distR="114300" simplePos="0" relativeHeight="251863552" behindDoc="0" locked="0" layoutInCell="1" allowOverlap="1" wp14:anchorId="598B84ED" wp14:editId="5877669E">
                <wp:simplePos x="0" y="0"/>
                <wp:positionH relativeFrom="column">
                  <wp:posOffset>1998980</wp:posOffset>
                </wp:positionH>
                <wp:positionV relativeFrom="paragraph">
                  <wp:posOffset>1283335</wp:posOffset>
                </wp:positionV>
                <wp:extent cx="4107180" cy="4375785"/>
                <wp:effectExtent l="0" t="0" r="7620" b="5715"/>
                <wp:wrapSquare wrapText="bothSides"/>
                <wp:docPr id="60416" name="Group 60416"/>
                <wp:cNvGraphicFramePr/>
                <a:graphic xmlns:a="http://schemas.openxmlformats.org/drawingml/2006/main">
                  <a:graphicData uri="http://schemas.microsoft.com/office/word/2010/wordprocessingGroup">
                    <wpg:wgp>
                      <wpg:cNvGrpSpPr/>
                      <wpg:grpSpPr>
                        <a:xfrm>
                          <a:off x="0" y="0"/>
                          <a:ext cx="4107180" cy="4375785"/>
                          <a:chOff x="0" y="0"/>
                          <a:chExt cx="4472940" cy="4375785"/>
                        </a:xfrm>
                      </wpg:grpSpPr>
                      <wps:wsp>
                        <wps:cNvPr id="18" name="Text Box 6"/>
                        <wps:cNvSpPr txBox="1">
                          <a:spLocks noChangeArrowheads="1"/>
                        </wps:cNvSpPr>
                        <wps:spPr bwMode="auto">
                          <a:xfrm>
                            <a:off x="0" y="4084320"/>
                            <a:ext cx="4472940" cy="291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3BF" w:rsidRPr="002B1B1E" w:rsidRDefault="006A33BF" w:rsidP="00F03200">
                              <w:pPr>
                                <w:jc w:val="center"/>
                                <w:rPr>
                                  <w:rFonts w:ascii="Verdana" w:hAnsi="Verdana"/>
                                  <w:i/>
                                  <w:sz w:val="18"/>
                                  <w:szCs w:val="18"/>
                                  <w:lang w:val="en-GB"/>
                                </w:rPr>
                              </w:pPr>
                              <w:r w:rsidRPr="002B1B1E">
                                <w:rPr>
                                  <w:rFonts w:ascii="Verdana" w:hAnsi="Verdana"/>
                                  <w:i/>
                                  <w:sz w:val="18"/>
                                  <w:szCs w:val="18"/>
                                  <w:lang w:val="en-GB"/>
                                </w:rPr>
                                <w:t xml:space="preserve">Figure </w:t>
                              </w:r>
                              <w:r>
                                <w:rPr>
                                  <w:rFonts w:ascii="Verdana" w:hAnsi="Verdana"/>
                                  <w:i/>
                                  <w:sz w:val="18"/>
                                  <w:szCs w:val="18"/>
                                  <w:lang w:val="en-GB"/>
                                </w:rPr>
                                <w:t>1.3</w:t>
                              </w:r>
                              <w:r w:rsidRPr="002B1B1E">
                                <w:rPr>
                                  <w:rFonts w:ascii="Verdana" w:hAnsi="Verdana"/>
                                  <w:i/>
                                  <w:sz w:val="18"/>
                                  <w:szCs w:val="18"/>
                                  <w:lang w:val="en-GB"/>
                                </w:rPr>
                                <w:t>: Disaster cycle and its development through time.</w:t>
                              </w:r>
                            </w:p>
                            <w:p w:rsidR="006A33BF" w:rsidRDefault="006A33BF" w:rsidP="00F03200">
                              <w:pPr>
                                <w:jc w:val="center"/>
                              </w:pPr>
                            </w:p>
                          </w:txbxContent>
                        </wps:txbx>
                        <wps:bodyPr rot="0" vert="horz" wrap="square" lIns="91440" tIns="45720" rIns="91440" bIns="45720" anchor="t" anchorCtr="0" upright="1">
                          <a:noAutofit/>
                        </wps:bodyPr>
                      </wps:wsp>
                      <pic:pic xmlns:pic="http://schemas.openxmlformats.org/drawingml/2006/picture">
                        <pic:nvPicPr>
                          <pic:cNvPr id="329729" name="Picture 329729" descr="break the cricle3.jpg"/>
                          <pic:cNvPicPr/>
                        </pic:nvPicPr>
                        <pic:blipFill>
                          <a:blip r:embed="rId24">
                            <a:extLst>
                              <a:ext uri="{28A0092B-C50C-407E-A947-70E740481C1C}">
                                <a14:useLocalDpi xmlns:a14="http://schemas.microsoft.com/office/drawing/2010/main" val="0"/>
                              </a:ext>
                            </a:extLst>
                          </a:blip>
                          <a:srcRect/>
                          <a:stretch>
                            <a:fillRect/>
                          </a:stretch>
                        </pic:blipFill>
                        <pic:spPr bwMode="auto">
                          <a:xfrm>
                            <a:off x="280416" y="0"/>
                            <a:ext cx="4145280" cy="3889248"/>
                          </a:xfrm>
                          <a:prstGeom prst="rect">
                            <a:avLst/>
                          </a:prstGeom>
                          <a:noFill/>
                          <a:ln w="9525">
                            <a:noFill/>
                            <a:miter lim="800000"/>
                            <a:headEnd/>
                            <a:tailEnd/>
                          </a:ln>
                        </pic:spPr>
                      </pic:pic>
                    </wpg:wgp>
                  </a:graphicData>
                </a:graphic>
                <wp14:sizeRelH relativeFrom="margin">
                  <wp14:pctWidth>0</wp14:pctWidth>
                </wp14:sizeRelH>
              </wp:anchor>
            </w:drawing>
          </mc:Choice>
          <mc:Fallback>
            <w:pict>
              <v:group id="Group 60416" o:spid="_x0000_s1028" style="position:absolute;left:0;text-align:left;margin-left:157.4pt;margin-top:101.05pt;width:323.4pt;height:344.55pt;z-index:251863552;mso-width-relative:margin" coordsize="44729,43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">
                <v:shape id="Text Box 6" o:spid="_x0000_s1029" type="#_x0000_t202" style="position:absolute;top:40843;width:44729;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rsidR="006A33BF" w:rsidRPr="002B1B1E" w:rsidRDefault="006A33BF" w:rsidP="00F03200">
                        <w:pPr>
                          <w:jc w:val="center"/>
                          <w:rPr>
                            <w:rFonts w:ascii="Verdana" w:hAnsi="Verdana"/>
                            <w:i/>
                            <w:sz w:val="18"/>
                            <w:szCs w:val="18"/>
                            <w:lang w:val="en-GB"/>
                          </w:rPr>
                        </w:pPr>
                        <w:r w:rsidRPr="002B1B1E">
                          <w:rPr>
                            <w:rFonts w:ascii="Verdana" w:hAnsi="Verdana"/>
                            <w:i/>
                            <w:sz w:val="18"/>
                            <w:szCs w:val="18"/>
                            <w:lang w:val="en-GB"/>
                          </w:rPr>
                          <w:t xml:space="preserve">Figure </w:t>
                        </w:r>
                        <w:r>
                          <w:rPr>
                            <w:rFonts w:ascii="Verdana" w:hAnsi="Verdana"/>
                            <w:i/>
                            <w:sz w:val="18"/>
                            <w:szCs w:val="18"/>
                            <w:lang w:val="en-GB"/>
                          </w:rPr>
                          <w:t>1.3</w:t>
                        </w:r>
                        <w:r w:rsidRPr="002B1B1E">
                          <w:rPr>
                            <w:rFonts w:ascii="Verdana" w:hAnsi="Verdana"/>
                            <w:i/>
                            <w:sz w:val="18"/>
                            <w:szCs w:val="18"/>
                            <w:lang w:val="en-GB"/>
                          </w:rPr>
                          <w:t>: Disaster cycle and its development through time.</w:t>
                        </w:r>
                      </w:p>
                      <w:p w:rsidR="006A33BF" w:rsidRDefault="006A33BF" w:rsidP="00F03200">
                        <w:pPr>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9729" o:spid="_x0000_s1030" type="#_x0000_t75" alt="break the cricle3.jpg" style="position:absolute;left:2804;width:41452;height:38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mqP3KAAAA3wAAAA8AAABkcnMvZG93bnJldi54bWxEj0FrwkAUhO8F/8PyhN7qxlhaE11FqqUV&#10;WlBbweMj+0xis2/T7Brjv+8WCj0OM/MNM513phItNa60rGA4iEAQZ1aXnCv4/Hi+G4NwHlljZZkU&#10;XMnBfNa7mWKq7YW31O58LgKEXYoKCu/rVEqXFWTQDWxNHLyjbQz6IJtc6gYvAW4qGUfRgzRYclgo&#10;sKangrKv3dkoWEXnl3GXL9+S9v49+96vF6dDu1Hqtt8tJiA8df4//Nd+1QpGcfIYJ/D7J3wBOfs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A3mqP3KAAAA3wAAAA8AAAAAAAAA&#10;AAAAAAAAnwIAAGRycy9kb3ducmV2LnhtbFBLBQYAAAAABAAEAPcAAACWAwAAAAA=&#10;">
                  <v:imagedata r:id="rId25" o:title="break the cricle3"/>
                </v:shape>
                <w10:wrap type="square"/>
              </v:group>
            </w:pict>
          </mc:Fallback>
        </mc:AlternateContent>
      </w:r>
      <w:r w:rsidR="007156C5" w:rsidRPr="00F0520A">
        <w:rPr>
          <w:rFonts w:ascii="Verdana" w:hAnsi="Verdana"/>
          <w:spacing w:val="-3"/>
          <w:sz w:val="24"/>
          <w:szCs w:val="20"/>
          <w:lang w:val="en-GB"/>
        </w:rPr>
        <w:tab/>
        <w:t xml:space="preserve">Disaster prevention is achieved through risk management. Figure 4 presents the general risk-management framework which is composed of a risk-assessment block and a block in which risk-reduction strategies are defined. A summary of the terminology used in risk management is given in Table 2. Central in the procedure is risk analysis, in which the available information is used to estimate the risk to individuals or populations, property or the environment, from various hazards. Risk analysis generally contains the following steps: 1) hazard identification; 2) hazard assessment; 3) elements-at-risk/exposure analysis; 4) vulnerability assessment and </w:t>
      </w:r>
      <w:r w:rsidR="00835024" w:rsidRPr="00F0520A">
        <w:rPr>
          <w:rFonts w:ascii="Verdana" w:hAnsi="Verdana"/>
          <w:spacing w:val="-3"/>
          <w:sz w:val="24"/>
          <w:szCs w:val="20"/>
          <w:lang w:val="en-GB"/>
        </w:rPr>
        <w:t xml:space="preserve">5) </w:t>
      </w:r>
      <w:r w:rsidR="007156C5" w:rsidRPr="00F0520A">
        <w:rPr>
          <w:rFonts w:ascii="Verdana" w:hAnsi="Verdana"/>
          <w:spacing w:val="-3"/>
          <w:sz w:val="24"/>
          <w:szCs w:val="20"/>
          <w:lang w:val="en-GB"/>
        </w:rPr>
        <w:t xml:space="preserve">risk estimation. Risk evaluation is the stage at which values and judgments enter the decision process, explicitly or implicitly, by including consideration of the importance of the estimated risks and the associated social, environmental, and economic consequences, in order to identify a range of alternatives for </w:t>
      </w:r>
      <w:r w:rsidR="007156C5" w:rsidRPr="00F0520A">
        <w:rPr>
          <w:rFonts w:ascii="Verdana" w:hAnsi="Verdana"/>
          <w:spacing w:val="-3"/>
          <w:sz w:val="24"/>
          <w:szCs w:val="20"/>
        </w:rPr>
        <w:lastRenderedPageBreak/>
        <w:t>reducing</w:t>
      </w:r>
      <w:r w:rsidR="007156C5" w:rsidRPr="00F0520A">
        <w:rPr>
          <w:rFonts w:ascii="Verdana" w:hAnsi="Verdana"/>
          <w:spacing w:val="-3"/>
          <w:sz w:val="24"/>
          <w:szCs w:val="20"/>
          <w:lang w:val="en-GB"/>
        </w:rPr>
        <w:t xml:space="preserve"> the risks (UN-ISDR, 2004).</w:t>
      </w:r>
    </w:p>
    <w:p w:rsidR="009213A5" w:rsidRDefault="00835024" w:rsidP="00116199">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r>
        <w:rPr>
          <w:rFonts w:ascii="Verdana" w:hAnsi="Verdana"/>
          <w:spacing w:val="-3"/>
          <w:sz w:val="20"/>
          <w:szCs w:val="20"/>
          <w:lang w:val="en-GB"/>
        </w:rPr>
        <w:tab/>
      </w:r>
      <w:r w:rsidR="009213A5" w:rsidRPr="003E4EAC">
        <w:rPr>
          <w:rFonts w:ascii="Verdana" w:hAnsi="Verdana"/>
          <w:spacing w:val="-3"/>
          <w:sz w:val="24"/>
          <w:szCs w:val="20"/>
          <w:lang w:val="en-GB"/>
        </w:rPr>
        <w:t>Risk assessment is the combination of risk analysis and risk evaluation. It is more than a purely scientific enterprise and should be seen as a collaborative activity that brings professionals, authorized disaster managers, local authorities and the people living in the exposed areas together (O’Brien, 2000; Plapp, 2001</w:t>
      </w:r>
      <w:r w:rsidR="000D2DBA" w:rsidRPr="003E4EAC">
        <w:rPr>
          <w:rFonts w:ascii="Verdana" w:hAnsi="Verdana"/>
          <w:spacing w:val="-3"/>
          <w:sz w:val="24"/>
          <w:szCs w:val="20"/>
          <w:lang w:val="en-GB"/>
        </w:rPr>
        <w:t>; Montague, 2004;</w:t>
      </w:r>
      <w:r w:rsidR="009213A5" w:rsidRPr="003E4EAC">
        <w:rPr>
          <w:rFonts w:ascii="Verdana" w:hAnsi="Verdana"/>
          <w:spacing w:val="-3"/>
          <w:sz w:val="24"/>
          <w:szCs w:val="20"/>
          <w:lang w:val="en-GB"/>
        </w:rPr>
        <w:t>). Risk governance is therefore an integral component. The final goal, reduction of disaster risk, should be achieved by combining structural and non-structural measures that focuses on emergency preparedness (e.g.</w:t>
      </w:r>
      <w:r w:rsidR="00243767" w:rsidRPr="003E4EAC">
        <w:rPr>
          <w:rFonts w:ascii="Verdana" w:hAnsi="Verdana"/>
          <w:spacing w:val="-3"/>
          <w:sz w:val="24"/>
          <w:szCs w:val="20"/>
          <w:lang w:val="en-GB"/>
        </w:rPr>
        <w:t>,</w:t>
      </w:r>
      <w:r w:rsidR="009213A5" w:rsidRPr="003E4EAC">
        <w:rPr>
          <w:rFonts w:ascii="Verdana" w:hAnsi="Verdana"/>
          <w:spacing w:val="-3"/>
          <w:sz w:val="24"/>
          <w:szCs w:val="20"/>
          <w:lang w:val="en-GB"/>
        </w:rPr>
        <w:t xml:space="preserve"> awareness raising, early</w:t>
      </w:r>
      <w:r w:rsidR="00243767" w:rsidRPr="003E4EAC">
        <w:rPr>
          <w:rFonts w:ascii="Verdana" w:hAnsi="Verdana"/>
          <w:spacing w:val="-3"/>
          <w:sz w:val="24"/>
          <w:szCs w:val="20"/>
          <w:lang w:val="en-GB"/>
        </w:rPr>
        <w:t>-</w:t>
      </w:r>
      <w:r w:rsidR="009213A5" w:rsidRPr="003E4EAC">
        <w:rPr>
          <w:rFonts w:ascii="Verdana" w:hAnsi="Verdana"/>
          <w:spacing w:val="-3"/>
          <w:sz w:val="24"/>
          <w:szCs w:val="20"/>
          <w:lang w:val="en-GB"/>
        </w:rPr>
        <w:t>warning systems</w:t>
      </w:r>
      <w:r w:rsidR="00243767" w:rsidRPr="003E4EAC">
        <w:rPr>
          <w:rFonts w:ascii="Verdana" w:hAnsi="Verdana"/>
          <w:spacing w:val="-3"/>
          <w:sz w:val="24"/>
          <w:szCs w:val="20"/>
          <w:lang w:val="en-GB"/>
        </w:rPr>
        <w:t>,</w:t>
      </w:r>
      <w:r w:rsidR="009213A5" w:rsidRPr="003E4EAC">
        <w:rPr>
          <w:rFonts w:ascii="Verdana" w:hAnsi="Verdana"/>
          <w:spacing w:val="-3"/>
          <w:sz w:val="24"/>
          <w:szCs w:val="20"/>
          <w:lang w:val="en-GB"/>
        </w:rPr>
        <w:t xml:space="preserve"> etc</w:t>
      </w:r>
      <w:r w:rsidR="00243767" w:rsidRPr="003E4EAC">
        <w:rPr>
          <w:rFonts w:ascii="Verdana" w:hAnsi="Verdana"/>
          <w:spacing w:val="-3"/>
          <w:sz w:val="24"/>
          <w:szCs w:val="20"/>
          <w:lang w:val="en-GB"/>
        </w:rPr>
        <w:t>.</w:t>
      </w:r>
      <w:r w:rsidR="009213A5" w:rsidRPr="003E4EAC">
        <w:rPr>
          <w:rFonts w:ascii="Verdana" w:hAnsi="Verdana"/>
          <w:spacing w:val="-3"/>
          <w:sz w:val="24"/>
          <w:szCs w:val="20"/>
          <w:lang w:val="en-GB"/>
        </w:rPr>
        <w:t>), inclusion of risk information in long term land</w:t>
      </w:r>
      <w:r w:rsidR="00243767" w:rsidRPr="003E4EAC">
        <w:rPr>
          <w:rFonts w:ascii="Verdana" w:hAnsi="Verdana"/>
          <w:spacing w:val="-3"/>
          <w:sz w:val="24"/>
          <w:szCs w:val="20"/>
          <w:lang w:val="en-GB"/>
        </w:rPr>
        <w:t>-</w:t>
      </w:r>
      <w:r w:rsidR="009213A5" w:rsidRPr="003E4EAC">
        <w:rPr>
          <w:rFonts w:ascii="Verdana" w:hAnsi="Verdana"/>
          <w:spacing w:val="-3"/>
          <w:sz w:val="24"/>
          <w:szCs w:val="20"/>
          <w:lang w:val="en-GB"/>
        </w:rPr>
        <w:t>use planning</w:t>
      </w:r>
      <w:r w:rsidR="00243767" w:rsidRPr="003E4EAC">
        <w:rPr>
          <w:rFonts w:ascii="Verdana" w:hAnsi="Verdana"/>
          <w:spacing w:val="-3"/>
          <w:sz w:val="24"/>
          <w:szCs w:val="20"/>
          <w:lang w:val="en-GB"/>
        </w:rPr>
        <w:t>,</w:t>
      </w:r>
      <w:r w:rsidR="009213A5" w:rsidRPr="003E4EAC">
        <w:rPr>
          <w:rFonts w:ascii="Verdana" w:hAnsi="Verdana"/>
          <w:spacing w:val="-3"/>
          <w:sz w:val="24"/>
          <w:szCs w:val="20"/>
          <w:lang w:val="en-GB"/>
        </w:rPr>
        <w:t xml:space="preserve"> and evaluation of </w:t>
      </w:r>
      <w:r w:rsidR="00243767" w:rsidRPr="003E4EAC">
        <w:rPr>
          <w:rFonts w:ascii="Verdana" w:hAnsi="Verdana"/>
          <w:spacing w:val="-3"/>
          <w:sz w:val="24"/>
          <w:szCs w:val="20"/>
          <w:lang w:val="en-GB"/>
        </w:rPr>
        <w:t xml:space="preserve">the </w:t>
      </w:r>
      <w:r w:rsidR="009213A5" w:rsidRPr="003E4EAC">
        <w:rPr>
          <w:rFonts w:ascii="Verdana" w:hAnsi="Verdana"/>
          <w:spacing w:val="-3"/>
          <w:sz w:val="24"/>
          <w:szCs w:val="20"/>
          <w:lang w:val="en-GB"/>
        </w:rPr>
        <w:t>most cost-effective risk</w:t>
      </w:r>
      <w:r w:rsidR="00243767" w:rsidRPr="003E4EAC">
        <w:rPr>
          <w:rFonts w:ascii="Verdana" w:hAnsi="Verdana"/>
          <w:spacing w:val="-3"/>
          <w:sz w:val="24"/>
          <w:szCs w:val="20"/>
          <w:lang w:val="en-GB"/>
        </w:rPr>
        <w:t>-</w:t>
      </w:r>
      <w:r w:rsidR="009213A5" w:rsidRPr="003E4EAC">
        <w:rPr>
          <w:rFonts w:ascii="Verdana" w:hAnsi="Verdana"/>
          <w:spacing w:val="-3"/>
          <w:sz w:val="24"/>
          <w:szCs w:val="20"/>
          <w:lang w:val="en-GB"/>
        </w:rPr>
        <w:t>reduction measures (</w:t>
      </w:r>
      <w:r w:rsidR="00243767" w:rsidRPr="003E4EAC">
        <w:rPr>
          <w:rFonts w:ascii="Verdana" w:hAnsi="Verdana"/>
          <w:spacing w:val="-3"/>
          <w:sz w:val="24"/>
          <w:szCs w:val="20"/>
          <w:lang w:val="en-GB"/>
        </w:rPr>
        <w:t>s</w:t>
      </w:r>
      <w:r w:rsidR="009213A5" w:rsidRPr="003E4EAC">
        <w:rPr>
          <w:rFonts w:ascii="Verdana" w:hAnsi="Verdana"/>
          <w:spacing w:val="-3"/>
          <w:sz w:val="24"/>
          <w:szCs w:val="20"/>
          <w:lang w:val="en-GB"/>
        </w:rPr>
        <w:t xml:space="preserve">ee </w:t>
      </w:r>
      <w:r w:rsidR="00243767" w:rsidRPr="003E4EAC">
        <w:rPr>
          <w:rFonts w:ascii="Verdana" w:hAnsi="Verdana"/>
          <w:spacing w:val="-3"/>
          <w:sz w:val="24"/>
          <w:szCs w:val="20"/>
          <w:lang w:val="en-GB"/>
        </w:rPr>
        <w:t>F</w:t>
      </w:r>
      <w:r w:rsidR="009213A5" w:rsidRPr="003E4EAC">
        <w:rPr>
          <w:rFonts w:ascii="Verdana" w:hAnsi="Verdana"/>
          <w:spacing w:val="-3"/>
          <w:sz w:val="24"/>
          <w:szCs w:val="20"/>
          <w:lang w:val="en-GB"/>
        </w:rPr>
        <w:t>igure 4). In the entire risk</w:t>
      </w:r>
      <w:r w:rsidR="00243767" w:rsidRPr="003E4EAC">
        <w:rPr>
          <w:rFonts w:ascii="Verdana" w:hAnsi="Verdana"/>
          <w:spacing w:val="-3"/>
          <w:sz w:val="24"/>
          <w:szCs w:val="20"/>
          <w:lang w:val="en-GB"/>
        </w:rPr>
        <w:t>-</w:t>
      </w:r>
      <w:r w:rsidR="009213A5" w:rsidRPr="003E4EAC">
        <w:rPr>
          <w:rFonts w:ascii="Verdana" w:hAnsi="Verdana"/>
          <w:spacing w:val="-3"/>
          <w:sz w:val="24"/>
          <w:szCs w:val="20"/>
          <w:lang w:val="en-GB"/>
        </w:rPr>
        <w:t xml:space="preserve">management framework, spatial information plays a crucial role, as the hazards are spatially distributed, as well as the vulnerable elements-at-risk. </w:t>
      </w:r>
    </w:p>
    <w:p w:rsidR="00F03200" w:rsidRDefault="00F03200" w:rsidP="00116199">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p>
    <w:p w:rsidR="00F03200" w:rsidRDefault="00F03200" w:rsidP="00FA6E79">
      <w:pPr>
        <w:spacing w:after="0" w:line="240" w:lineRule="auto"/>
        <w:rPr>
          <w:rFonts w:ascii="Verdana" w:hAnsi="Verdana"/>
          <w:spacing w:val="-3"/>
          <w:sz w:val="20"/>
          <w:szCs w:val="20"/>
          <w:lang w:val="en-GB"/>
        </w:rPr>
      </w:pPr>
    </w:p>
    <w:p w:rsidR="00927FEF" w:rsidRPr="0026513C" w:rsidRDefault="00927FEF" w:rsidP="003C0A08">
      <w:pPr>
        <w:pStyle w:val="Heading2"/>
        <w:numPr>
          <w:ilvl w:val="1"/>
          <w:numId w:val="10"/>
        </w:numPr>
        <w:rPr>
          <w:color w:val="FF0000"/>
          <w:sz w:val="28"/>
        </w:rPr>
      </w:pPr>
      <w:r w:rsidRPr="0026513C">
        <w:rPr>
          <w:color w:val="FF0000"/>
          <w:sz w:val="28"/>
        </w:rPr>
        <w:t xml:space="preserve"> </w:t>
      </w:r>
      <w:bookmarkStart w:id="8" w:name="_Toc365013961"/>
      <w:bookmarkStart w:id="9" w:name="_Toc371090158"/>
      <w:r w:rsidRPr="0026513C">
        <w:rPr>
          <w:color w:val="FF0000"/>
          <w:sz w:val="28"/>
        </w:rPr>
        <w:t>Risk-Analysis Framework</w:t>
      </w:r>
      <w:bookmarkEnd w:id="8"/>
      <w:bookmarkEnd w:id="9"/>
    </w:p>
    <w:p w:rsidR="0078249E" w:rsidRDefault="00FA6E79" w:rsidP="00927FEF">
      <w:pPr>
        <w:pStyle w:val="BodyText"/>
        <w:jc w:val="both"/>
        <w:rPr>
          <w:rFonts w:ascii="Verdana" w:hAnsi="Verdana"/>
          <w:b w:val="0"/>
          <w:i w:val="0"/>
          <w:spacing w:val="-3"/>
          <w:u w:val="none"/>
          <w:lang w:val="en-GB" w:eastAsia="zh-CN"/>
        </w:rPr>
      </w:pPr>
      <w:r w:rsidRPr="00FA6E79">
        <w:rPr>
          <w:rFonts w:ascii="Verdana" w:eastAsiaTheme="minorHAnsi" w:hAnsi="Verdana" w:cstheme="minorBidi"/>
          <w:b w:val="0"/>
          <w:noProof/>
          <w:sz w:val="20"/>
          <w:szCs w:val="22"/>
          <w:lang w:val="en-GB"/>
        </w:rPr>
        <mc:AlternateContent>
          <mc:Choice Requires="wpg">
            <w:drawing>
              <wp:anchor distT="0" distB="0" distL="114300" distR="114300" simplePos="0" relativeHeight="251865600" behindDoc="0" locked="0" layoutInCell="1" allowOverlap="1" wp14:anchorId="77A8922A" wp14:editId="18FC3C23">
                <wp:simplePos x="0" y="0"/>
                <wp:positionH relativeFrom="column">
                  <wp:posOffset>2157730</wp:posOffset>
                </wp:positionH>
                <wp:positionV relativeFrom="paragraph">
                  <wp:posOffset>93980</wp:posOffset>
                </wp:positionV>
                <wp:extent cx="3758565" cy="4906010"/>
                <wp:effectExtent l="0" t="0" r="0" b="8890"/>
                <wp:wrapTight wrapText="bothSides">
                  <wp:wrapPolygon edited="0">
                    <wp:start x="1423" y="0"/>
                    <wp:lineTo x="1423" y="20129"/>
                    <wp:lineTo x="0" y="20549"/>
                    <wp:lineTo x="0" y="21555"/>
                    <wp:lineTo x="21458" y="21555"/>
                    <wp:lineTo x="21458" y="20633"/>
                    <wp:lineTo x="21129" y="0"/>
                    <wp:lineTo x="1423" y="0"/>
                  </wp:wrapPolygon>
                </wp:wrapTight>
                <wp:docPr id="60420" name="Group 60420"/>
                <wp:cNvGraphicFramePr/>
                <a:graphic xmlns:a="http://schemas.openxmlformats.org/drawingml/2006/main">
                  <a:graphicData uri="http://schemas.microsoft.com/office/word/2010/wordprocessingGroup">
                    <wpg:wgp>
                      <wpg:cNvGrpSpPr/>
                      <wpg:grpSpPr>
                        <a:xfrm>
                          <a:off x="0" y="0"/>
                          <a:ext cx="3758565" cy="4906010"/>
                          <a:chOff x="0" y="0"/>
                          <a:chExt cx="4486275" cy="5711571"/>
                        </a:xfrm>
                      </wpg:grpSpPr>
                      <wps:wsp>
                        <wps:cNvPr id="17" name="Text Box 8"/>
                        <wps:cNvSpPr txBox="1">
                          <a:spLocks noChangeArrowheads="1"/>
                        </wps:cNvSpPr>
                        <wps:spPr bwMode="auto">
                          <a:xfrm>
                            <a:off x="0" y="5462016"/>
                            <a:ext cx="4486275" cy="249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3BF" w:rsidRPr="007B48D6" w:rsidRDefault="006A33BF" w:rsidP="00FA6E79">
                              <w:pPr>
                                <w:jc w:val="center"/>
                                <w:rPr>
                                  <w:rFonts w:ascii="Verdana" w:hAnsi="Verdana"/>
                                  <w:i/>
                                  <w:sz w:val="18"/>
                                  <w:szCs w:val="18"/>
                                  <w:lang w:val="en-GB"/>
                                </w:rPr>
                              </w:pPr>
                              <w:r w:rsidRPr="007B48D6">
                                <w:rPr>
                                  <w:rFonts w:ascii="Verdana" w:hAnsi="Verdana"/>
                                  <w:i/>
                                  <w:sz w:val="18"/>
                                  <w:szCs w:val="18"/>
                                  <w:lang w:val="en-GB"/>
                                </w:rPr>
                                <w:t xml:space="preserve">Figure </w:t>
                              </w:r>
                              <w:r>
                                <w:rPr>
                                  <w:rFonts w:ascii="Verdana" w:hAnsi="Verdana"/>
                                  <w:i/>
                                  <w:sz w:val="18"/>
                                  <w:szCs w:val="18"/>
                                  <w:lang w:val="en-GB"/>
                                </w:rPr>
                                <w:t>1.</w:t>
                              </w:r>
                              <w:r w:rsidRPr="007B48D6">
                                <w:rPr>
                                  <w:rFonts w:ascii="Verdana" w:hAnsi="Verdana"/>
                                  <w:i/>
                                  <w:sz w:val="18"/>
                                  <w:szCs w:val="18"/>
                                  <w:lang w:val="en-GB"/>
                                </w:rPr>
                                <w:t>4: Risk Management framework</w:t>
                              </w:r>
                            </w:p>
                            <w:p w:rsidR="006A33BF" w:rsidRDefault="006A33BF" w:rsidP="00FA6E79"/>
                          </w:txbxContent>
                        </wps:txbx>
                        <wps:bodyPr rot="0" vert="horz" wrap="square" lIns="91440" tIns="45720" rIns="91440" bIns="45720" anchor="t" anchorCtr="0" upright="1">
                          <a:noAutofit/>
                        </wps:bodyPr>
                      </wps:wsp>
                      <pic:pic xmlns:pic="http://schemas.openxmlformats.org/drawingml/2006/picture">
                        <pic:nvPicPr>
                          <pic:cNvPr id="60417" name="Picture 60417" descr="framewrok1"/>
                          <pic:cNvPicPr/>
                        </pic:nvPicPr>
                        <pic:blipFill>
                          <a:blip r:embed="rId26"/>
                          <a:srcRect/>
                          <a:stretch>
                            <a:fillRect/>
                          </a:stretch>
                        </pic:blipFill>
                        <pic:spPr bwMode="auto">
                          <a:xfrm>
                            <a:off x="341376" y="0"/>
                            <a:ext cx="4035552" cy="5462016"/>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60420" o:spid="_x0000_s1031" style="position:absolute;left:0;text-align:left;margin-left:169.9pt;margin-top:7.4pt;width:295.95pt;height:386.3pt;z-index:251865600;mso-width-relative:margin;mso-height-relative:margin" coordsize="44862,57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">
                <v:shape id="Text Box 8" o:spid="_x0000_s1032" type="#_x0000_t202" style="position:absolute;top:54620;width:44862;height:2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jCb8A&#10;AADbAAAADwAAAGRycy9kb3ducmV2LnhtbERPy6rCMBDdX/AfwghuLpoqXqvVKCoobn18wNiMbbGZ&#10;lCba+vdGEO5uDuc5i1VrSvGk2hWWFQwHEQji1OqCMwWX864/BeE8ssbSMil4kYPVsvOzwETbho/0&#10;PPlMhBB2CSrIva8SKV2ak0E3sBVx4G62NugDrDOpa2xCuCnlKIom0mDBoSHHirY5pffTwyi4HZrf&#10;v1lz3ftLfBxPNljE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iGMJvwAAANsAAAAPAAAAAAAAAAAAAAAAAJgCAABkcnMvZG93bnJl&#10;di54bWxQSwUGAAAAAAQABAD1AAAAhAMAAAAA&#10;" stroked="f">
                  <v:textbox>
                    <w:txbxContent>
                      <w:p w:rsidR="006A33BF" w:rsidRPr="007B48D6" w:rsidRDefault="006A33BF" w:rsidP="00FA6E79">
                        <w:pPr>
                          <w:jc w:val="center"/>
                          <w:rPr>
                            <w:rFonts w:ascii="Verdana" w:hAnsi="Verdana"/>
                            <w:i/>
                            <w:sz w:val="18"/>
                            <w:szCs w:val="18"/>
                            <w:lang w:val="en-GB"/>
                          </w:rPr>
                        </w:pPr>
                        <w:r w:rsidRPr="007B48D6">
                          <w:rPr>
                            <w:rFonts w:ascii="Verdana" w:hAnsi="Verdana"/>
                            <w:i/>
                            <w:sz w:val="18"/>
                            <w:szCs w:val="18"/>
                            <w:lang w:val="en-GB"/>
                          </w:rPr>
                          <w:t xml:space="preserve">Figure </w:t>
                        </w:r>
                        <w:r>
                          <w:rPr>
                            <w:rFonts w:ascii="Verdana" w:hAnsi="Verdana"/>
                            <w:i/>
                            <w:sz w:val="18"/>
                            <w:szCs w:val="18"/>
                            <w:lang w:val="en-GB"/>
                          </w:rPr>
                          <w:t>1.</w:t>
                        </w:r>
                        <w:r w:rsidRPr="007B48D6">
                          <w:rPr>
                            <w:rFonts w:ascii="Verdana" w:hAnsi="Verdana"/>
                            <w:i/>
                            <w:sz w:val="18"/>
                            <w:szCs w:val="18"/>
                            <w:lang w:val="en-GB"/>
                          </w:rPr>
                          <w:t>4: Risk Management framework</w:t>
                        </w:r>
                      </w:p>
                      <w:p w:rsidR="006A33BF" w:rsidRDefault="006A33BF" w:rsidP="00FA6E79"/>
                    </w:txbxContent>
                  </v:textbox>
                </v:shape>
                <v:shape id="Picture 60417" o:spid="_x0000_s1033" type="#_x0000_t75" alt="framewrok1" style="position:absolute;left:3413;width:40356;height:54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u7LrFAAAA3gAAAA8AAABkcnMvZG93bnJldi54bWxEj0uLAjEQhO8L/ofQgrc14wN3GY2igiCL&#10;F3UXPDaTngdOOkMSnfHfbwTBY1FVX1GLVWdqcSfnK8sKRsMEBHFmdcWFgt/z7vMbhA/IGmvLpOBB&#10;HlbL3scCU21bPtL9FAoRIexTVFCG0KRS+qwkg35oG+Lo5dYZDFG6QmqHbYSbWo6TZCYNVhwXSmxo&#10;W1J2Pd2MAjrn7aOpD+5vKy/5JNz2xebnotSg363nIAJ14R1+tfdawSyZjr7geSde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7uy6xQAAAN4AAAAPAAAAAAAAAAAAAAAA&#10;AJ8CAABkcnMvZG93bnJldi54bWxQSwUGAAAAAAQABAD3AAAAkQMAAAAA&#10;">
                  <v:imagedata r:id="rId27" o:title="framewrok1"/>
                </v:shape>
                <w10:wrap type="tight"/>
              </v:group>
            </w:pict>
          </mc:Fallback>
        </mc:AlternateContent>
      </w:r>
    </w:p>
    <w:p w:rsidR="00927FEF" w:rsidRPr="006D4C61" w:rsidRDefault="00927FEF" w:rsidP="00927FEF">
      <w:pPr>
        <w:pStyle w:val="BodyText"/>
        <w:jc w:val="both"/>
        <w:rPr>
          <w:rFonts w:ascii="Verdana" w:hAnsi="Verdana"/>
          <w:b w:val="0"/>
          <w:i w:val="0"/>
          <w:spacing w:val="-3"/>
          <w:sz w:val="20"/>
          <w:u w:val="none"/>
          <w:lang w:val="en-GB" w:eastAsia="zh-CN"/>
        </w:rPr>
      </w:pPr>
      <w:r w:rsidRPr="003E4EAC">
        <w:rPr>
          <w:rFonts w:ascii="Verdana" w:hAnsi="Verdana"/>
          <w:b w:val="0"/>
          <w:i w:val="0"/>
          <w:spacing w:val="-3"/>
          <w:u w:val="none"/>
          <w:lang w:val="en-GB" w:eastAsia="zh-CN"/>
        </w:rPr>
        <w:t xml:space="preserve">As illustrated in Figure </w:t>
      </w:r>
      <w:r w:rsidR="00FA6E79">
        <w:rPr>
          <w:rFonts w:ascii="Verdana" w:hAnsi="Verdana"/>
          <w:b w:val="0"/>
          <w:i w:val="0"/>
          <w:spacing w:val="-3"/>
          <w:u w:val="none"/>
          <w:lang w:val="en-GB" w:eastAsia="zh-CN"/>
        </w:rPr>
        <w:t>1.4</w:t>
      </w:r>
      <w:r w:rsidRPr="003E4EAC">
        <w:rPr>
          <w:rFonts w:ascii="Verdana" w:hAnsi="Verdana"/>
          <w:b w:val="0"/>
          <w:i w:val="0"/>
          <w:spacing w:val="-3"/>
          <w:u w:val="none"/>
          <w:lang w:val="en-GB" w:eastAsia="zh-CN"/>
        </w:rPr>
        <w:t>, there are three important components in risk analysis: 1) hazards; 2) vulnerability; and 3</w:t>
      </w:r>
      <w:r w:rsidR="00835024" w:rsidRPr="003E4EAC">
        <w:rPr>
          <w:rFonts w:ascii="Verdana" w:hAnsi="Verdana"/>
          <w:b w:val="0"/>
          <w:i w:val="0"/>
          <w:spacing w:val="-3"/>
          <w:u w:val="none"/>
          <w:lang w:val="en-GB" w:eastAsia="zh-CN"/>
        </w:rPr>
        <w:t>)</w:t>
      </w:r>
      <w:r w:rsidRPr="003E4EAC">
        <w:rPr>
          <w:rFonts w:ascii="Verdana" w:hAnsi="Verdana"/>
          <w:b w:val="0"/>
          <w:i w:val="0"/>
          <w:spacing w:val="-3"/>
          <w:u w:val="none"/>
          <w:lang w:val="en-GB" w:eastAsia="zh-CN"/>
        </w:rPr>
        <w:t xml:space="preserve"> elements-at-risk (Van Westen et al., 2008). They are characterized by both spatial and non-spatial attributes. Hazards are characterized by their temporal probability and intensity, derived from frequency-magnitude analysis. Intensity expresses the severity of the hazard, for example water depth, flow velocity, and duration in the case of flooding. The hazard component in the equation actually refers to the probability of occurrence of a hazardous phenomenon with a given intensity within a specified period of time (e.g., annual probability). </w:t>
      </w:r>
      <w:r w:rsidRPr="003E4EAC">
        <w:rPr>
          <w:rFonts w:ascii="Verdana" w:hAnsi="Verdana"/>
          <w:b w:val="0"/>
          <w:i w:val="0"/>
          <w:spacing w:val="-3"/>
          <w:u w:val="none"/>
          <w:lang w:val="en-GB" w:eastAsia="zh-CN"/>
        </w:rPr>
        <w:lastRenderedPageBreak/>
        <w:t xml:space="preserve">Hazards also have an important spatial component, both related to the initiation of the hazard (e.g., a volcano) and the spreading of the hazardous phenomena (e.g., the areas affected by volcanic products such as lava flows) (Van Westen, 2009). </w:t>
      </w:r>
    </w:p>
    <w:p w:rsidR="00F03200" w:rsidRPr="003E4EAC" w:rsidRDefault="009213A5" w:rsidP="00FA6E79">
      <w:pPr>
        <w:pStyle w:val="BodyText"/>
        <w:jc w:val="both"/>
        <w:rPr>
          <w:rFonts w:ascii="Verdana" w:hAnsi="Verdana"/>
          <w:b w:val="0"/>
          <w:i w:val="0"/>
          <w:spacing w:val="-3"/>
          <w:u w:val="none"/>
          <w:lang w:val="en-GB" w:eastAsia="zh-CN"/>
        </w:rPr>
      </w:pPr>
      <w:r w:rsidRPr="003E4EAC">
        <w:rPr>
          <w:rFonts w:ascii="Verdana" w:hAnsi="Verdana"/>
          <w:b w:val="0"/>
          <w:i w:val="0"/>
          <w:spacing w:val="-3"/>
          <w:u w:val="none"/>
          <w:lang w:val="en-GB" w:eastAsia="zh-CN"/>
        </w:rPr>
        <w:t xml:space="preserve">lements-at-risk </w:t>
      </w:r>
      <w:r w:rsidR="00927FEF" w:rsidRPr="003E4EAC">
        <w:rPr>
          <w:rFonts w:ascii="Verdana" w:hAnsi="Verdana"/>
          <w:b w:val="0"/>
          <w:i w:val="0"/>
          <w:spacing w:val="-3"/>
          <w:u w:val="none"/>
          <w:lang w:val="en-GB" w:eastAsia="zh-CN"/>
        </w:rPr>
        <w:t xml:space="preserve">or “assets” </w:t>
      </w:r>
      <w:r w:rsidRPr="003E4EAC">
        <w:rPr>
          <w:rFonts w:ascii="Verdana" w:hAnsi="Verdana"/>
          <w:b w:val="0"/>
          <w:i w:val="0"/>
          <w:spacing w:val="-3"/>
          <w:u w:val="none"/>
          <w:lang w:val="en-GB" w:eastAsia="zh-CN"/>
        </w:rPr>
        <w:t xml:space="preserve">are the population, properties, economic activities, including public services, or any other defined values exposed to hazards in a given area (UN-ISDR, 2004). </w:t>
      </w:r>
      <w:r w:rsidR="00F03200" w:rsidRPr="003E4EAC">
        <w:rPr>
          <w:rFonts w:ascii="Verdana" w:hAnsi="Verdana"/>
          <w:b w:val="0"/>
          <w:i w:val="0"/>
          <w:spacing w:val="-3"/>
          <w:u w:val="none"/>
          <w:lang w:val="en-GB" w:eastAsia="zh-CN"/>
        </w:rPr>
        <w:t xml:space="preserve">Elements-at-risk also have spatial and non-spatial characteristics. There are many different types of elements-at-risk and they can be classified in various ways (see </w:t>
      </w:r>
      <w:r w:rsidR="00F03200" w:rsidRPr="00463FEE">
        <w:rPr>
          <w:rFonts w:ascii="Verdana" w:hAnsi="Verdana"/>
          <w:b w:val="0"/>
          <w:i w:val="0"/>
          <w:spacing w:val="-3"/>
          <w:u w:val="none"/>
          <w:lang w:val="en-GB" w:eastAsia="zh-CN"/>
        </w:rPr>
        <w:t>Section 4.1). The</w:t>
      </w:r>
      <w:r w:rsidR="00F03200" w:rsidRPr="003E4EAC">
        <w:rPr>
          <w:rFonts w:ascii="Verdana" w:hAnsi="Verdana"/>
          <w:b w:val="0"/>
          <w:i w:val="0"/>
          <w:spacing w:val="-3"/>
          <w:u w:val="none"/>
          <w:lang w:val="en-GB" w:eastAsia="zh-CN"/>
        </w:rPr>
        <w:t xml:space="preserve"> way in which the amount of the elements-at-risk is characterized (e.g., as number of buildings, number of people, economic value, or qualitative rating according to their importance) also defines the way in which the risk is presented. The interaction of elements-at-risk and hazard defines the exposure and the vulnerability of the elements-at-risk. Exposure indicates the degree to which the elements-at-risk are actually located in an area affected by a particular hazard. The spatial interaction between the elements-at-risk and the hazard footprints are depicted in a GIS by map overlaying of the hazard map with the elements-at-risk map (Van Westen, 2009).</w:t>
      </w:r>
    </w:p>
    <w:p w:rsidR="009213A5" w:rsidRDefault="009213A5" w:rsidP="00FB0999">
      <w:pPr>
        <w:pStyle w:val="BodyText"/>
        <w:ind w:firstLine="720"/>
        <w:jc w:val="both"/>
        <w:rPr>
          <w:rFonts w:ascii="Verdana" w:hAnsi="Verdana"/>
          <w:b w:val="0"/>
          <w:i w:val="0"/>
          <w:spacing w:val="-3"/>
          <w:sz w:val="20"/>
          <w:u w:val="none"/>
          <w:lang w:val="en-GB" w:eastAsia="zh-CN"/>
        </w:rPr>
      </w:pPr>
    </w:p>
    <w:p w:rsidR="009213A5" w:rsidRPr="007B48D6" w:rsidRDefault="009213A5" w:rsidP="007B48D6">
      <w:pPr>
        <w:rPr>
          <w:rFonts w:ascii="Verdana" w:hAnsi="Verdana"/>
          <w:i/>
          <w:sz w:val="18"/>
          <w:szCs w:val="18"/>
          <w:lang w:val="en-GB"/>
        </w:rPr>
      </w:pPr>
      <w:r w:rsidRPr="007B48D6">
        <w:rPr>
          <w:rFonts w:ascii="Verdana" w:hAnsi="Verdana"/>
          <w:i/>
          <w:sz w:val="18"/>
          <w:szCs w:val="18"/>
          <w:lang w:val="en-GB"/>
        </w:rPr>
        <w:t xml:space="preserve">Table </w:t>
      </w:r>
      <w:r w:rsidR="00FA6E79">
        <w:rPr>
          <w:rFonts w:ascii="Verdana" w:hAnsi="Verdana"/>
          <w:i/>
          <w:sz w:val="18"/>
          <w:szCs w:val="18"/>
          <w:lang w:val="en-GB"/>
        </w:rPr>
        <w:t>1.</w:t>
      </w:r>
      <w:r w:rsidRPr="007B48D6">
        <w:rPr>
          <w:rFonts w:ascii="Verdana" w:hAnsi="Verdana"/>
          <w:i/>
          <w:sz w:val="18"/>
          <w:szCs w:val="18"/>
          <w:lang w:val="en-GB"/>
        </w:rPr>
        <w:t>2: Summary of definitions related to risk management. Based on UN-ISDR (2004).</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41"/>
        <w:gridCol w:w="7747"/>
      </w:tblGrid>
      <w:tr w:rsidR="00076DAD" w:rsidRPr="006E7243" w:rsidTr="00FA6E79">
        <w:tc>
          <w:tcPr>
            <w:tcW w:w="1541" w:type="dxa"/>
            <w:shd w:val="clear" w:color="auto" w:fill="C6D9F1" w:themeFill="text2"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Term</w:t>
            </w:r>
          </w:p>
        </w:tc>
        <w:tc>
          <w:tcPr>
            <w:tcW w:w="7747" w:type="dxa"/>
            <w:tcBorders>
              <w:bottom w:val="single" w:sz="8" w:space="0" w:color="auto"/>
            </w:tcBorders>
            <w:shd w:val="clear" w:color="auto" w:fill="C6D9F1" w:themeFill="text2"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Definition</w:t>
            </w:r>
          </w:p>
        </w:tc>
      </w:tr>
      <w:tr w:rsidR="00076DAD" w:rsidRPr="006E7243" w:rsidTr="00FA6E79">
        <w:tc>
          <w:tcPr>
            <w:tcW w:w="1541" w:type="dxa"/>
            <w:shd w:val="clear" w:color="auto" w:fill="C6D9F1" w:themeFill="text2"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Risk analysis</w:t>
            </w:r>
          </w:p>
        </w:tc>
        <w:tc>
          <w:tcPr>
            <w:tcW w:w="7747" w:type="dxa"/>
            <w:shd w:val="clear" w:color="auto" w:fill="DBE5F1" w:themeFill="accent1"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The use of available information to estimate the risk to individuals or populations, property, or the environment, from hazards. Risk analysis generally contains the following steps: hazard identification, hazard assessment, elements-at-risk/exposure analysis, vulnerability assessment and risk estimation.</w:t>
            </w:r>
          </w:p>
        </w:tc>
      </w:tr>
      <w:tr w:rsidR="00076DAD" w:rsidRPr="006E7243" w:rsidTr="00FA6E79">
        <w:tc>
          <w:tcPr>
            <w:tcW w:w="1541" w:type="dxa"/>
            <w:shd w:val="clear" w:color="auto" w:fill="C6D9F1" w:themeFill="text2"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Risk evaluation</w:t>
            </w:r>
          </w:p>
        </w:tc>
        <w:tc>
          <w:tcPr>
            <w:tcW w:w="7747" w:type="dxa"/>
            <w:shd w:val="clear" w:color="auto" w:fill="DBE5F1" w:themeFill="accent1"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The stage at which values and judgements enter the decision process, explicitly or implicitly, by including consideration of the importance of the estimated risks and the associated social, environmental, and economic consequences, in order to identify a range of alternatives for managing the risks.</w:t>
            </w:r>
          </w:p>
        </w:tc>
      </w:tr>
      <w:tr w:rsidR="00076DAD" w:rsidRPr="006E7243" w:rsidTr="00FA6E79">
        <w:tc>
          <w:tcPr>
            <w:tcW w:w="1541" w:type="dxa"/>
            <w:shd w:val="clear" w:color="auto" w:fill="C6D9F1" w:themeFill="text2"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Risk assessment</w:t>
            </w:r>
          </w:p>
        </w:tc>
        <w:tc>
          <w:tcPr>
            <w:tcW w:w="7747" w:type="dxa"/>
            <w:shd w:val="clear" w:color="auto" w:fill="DBE5F1" w:themeFill="accent1"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The process of risk analysis and risks evaluation</w:t>
            </w:r>
            <w:r w:rsidR="00E9557A" w:rsidRPr="003E4EAC">
              <w:rPr>
                <w:rFonts w:ascii="Verdana" w:hAnsi="Verdana" w:cs="Arial"/>
                <w:sz w:val="20"/>
                <w:szCs w:val="16"/>
                <w:lang w:val="en-GB"/>
              </w:rPr>
              <w:t>.</w:t>
            </w:r>
          </w:p>
        </w:tc>
      </w:tr>
      <w:tr w:rsidR="00076DAD" w:rsidRPr="006E7243" w:rsidTr="00FA6E79">
        <w:tc>
          <w:tcPr>
            <w:tcW w:w="1541" w:type="dxa"/>
            <w:shd w:val="clear" w:color="auto" w:fill="C6D9F1" w:themeFill="text2"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Risk control or risk treatment</w:t>
            </w:r>
          </w:p>
        </w:tc>
        <w:tc>
          <w:tcPr>
            <w:tcW w:w="7747" w:type="dxa"/>
            <w:shd w:val="clear" w:color="auto" w:fill="DBE5F1" w:themeFill="accent1"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The process of decision making for managing risks, and the implementation, or enforcement of risk</w:t>
            </w:r>
            <w:r w:rsidR="00E9557A" w:rsidRPr="003E4EAC">
              <w:rPr>
                <w:rFonts w:ascii="Verdana" w:hAnsi="Verdana" w:cs="Arial"/>
                <w:sz w:val="20"/>
                <w:szCs w:val="16"/>
                <w:lang w:val="en-GB"/>
              </w:rPr>
              <w:t>-</w:t>
            </w:r>
            <w:r w:rsidRPr="003E4EAC">
              <w:rPr>
                <w:rFonts w:ascii="Verdana" w:hAnsi="Verdana" w:cs="Arial"/>
                <w:sz w:val="20"/>
                <w:szCs w:val="16"/>
                <w:lang w:val="en-GB"/>
              </w:rPr>
              <w:t>mitigation measures and the re-evaluation of its effectiveness from time to time, using the results of risk assessment as one input.</w:t>
            </w:r>
          </w:p>
        </w:tc>
      </w:tr>
      <w:tr w:rsidR="00076DAD" w:rsidRPr="006E7243" w:rsidTr="00FA6E79">
        <w:tc>
          <w:tcPr>
            <w:tcW w:w="1541" w:type="dxa"/>
            <w:shd w:val="clear" w:color="auto" w:fill="C6D9F1" w:themeFill="text2"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Risk management</w:t>
            </w:r>
          </w:p>
        </w:tc>
        <w:tc>
          <w:tcPr>
            <w:tcW w:w="7747" w:type="dxa"/>
            <w:shd w:val="clear" w:color="auto" w:fill="DBE5F1" w:themeFill="accent1" w:themeFillTint="33"/>
          </w:tcPr>
          <w:p w:rsidR="009213A5" w:rsidRPr="003E4EAC" w:rsidRDefault="009213A5" w:rsidP="006E7243">
            <w:pPr>
              <w:spacing w:after="0" w:line="240" w:lineRule="auto"/>
              <w:rPr>
                <w:rFonts w:ascii="Verdana" w:hAnsi="Verdana" w:cs="Arial"/>
                <w:sz w:val="20"/>
                <w:szCs w:val="16"/>
                <w:lang w:val="en-GB"/>
              </w:rPr>
            </w:pPr>
            <w:r w:rsidRPr="003E4EAC">
              <w:rPr>
                <w:rFonts w:ascii="Verdana" w:hAnsi="Verdana" w:cs="Arial"/>
                <w:sz w:val="20"/>
                <w:szCs w:val="16"/>
                <w:lang w:val="en-GB"/>
              </w:rPr>
              <w:t>The complete process of risk assessment and risk control (or risk treatment).</w:t>
            </w:r>
          </w:p>
        </w:tc>
      </w:tr>
    </w:tbl>
    <w:p w:rsidR="00FA6E79" w:rsidRDefault="00FA6E79" w:rsidP="00FA6E79">
      <w:pPr>
        <w:pStyle w:val="BodyText"/>
        <w:ind w:firstLine="720"/>
        <w:jc w:val="both"/>
        <w:rPr>
          <w:rFonts w:ascii="Verdana" w:hAnsi="Verdana"/>
          <w:b w:val="0"/>
          <w:i w:val="0"/>
          <w:spacing w:val="-3"/>
          <w:u w:val="none"/>
          <w:lang w:val="en-GB" w:eastAsia="zh-CN"/>
        </w:rPr>
      </w:pPr>
    </w:p>
    <w:p w:rsidR="00FA6E79" w:rsidRDefault="00FA6E79" w:rsidP="00FA6E79">
      <w:pPr>
        <w:pStyle w:val="BodyText"/>
        <w:ind w:firstLine="720"/>
        <w:jc w:val="both"/>
        <w:rPr>
          <w:rFonts w:ascii="Verdana" w:hAnsi="Verdana"/>
          <w:b w:val="0"/>
          <w:i w:val="0"/>
          <w:spacing w:val="-3"/>
          <w:u w:val="none"/>
          <w:lang w:val="en-GB" w:eastAsia="zh-CN"/>
        </w:rPr>
      </w:pPr>
      <w:r w:rsidRPr="003E4EAC">
        <w:rPr>
          <w:rFonts w:ascii="Verdana" w:hAnsi="Verdana"/>
          <w:b w:val="0"/>
          <w:i w:val="0"/>
          <w:spacing w:val="-3"/>
          <w:u w:val="none"/>
          <w:lang w:val="en-GB" w:eastAsia="zh-CN"/>
        </w:rPr>
        <w:t xml:space="preserve">Vulnerability refers to the conditions determined by physical, social, economic and environmental factors or processes, which increase the susceptibility of a community to the impact of hazards (UN-ISDR, 2004). The vulnerability of communities and households can be analyzed in a holistic qualitative manner using a large number of criteria, that characterize the physical, social, economic and environmental vulnerability. The importance of </w:t>
      </w:r>
    </w:p>
    <w:p w:rsidR="00FA6E79" w:rsidRPr="000D2DBA" w:rsidRDefault="00FA6E79" w:rsidP="00FA6E79">
      <w:pPr>
        <w:pStyle w:val="BodyText"/>
        <w:jc w:val="both"/>
        <w:rPr>
          <w:lang w:val="en-US"/>
        </w:rPr>
      </w:pPr>
      <w:r w:rsidRPr="003E4EAC">
        <w:rPr>
          <w:rFonts w:ascii="Verdana" w:hAnsi="Verdana"/>
          <w:b w:val="0"/>
          <w:i w:val="0"/>
          <w:spacing w:val="-3"/>
          <w:u w:val="none"/>
          <w:lang w:val="en-GB" w:eastAsia="zh-CN"/>
        </w:rPr>
        <w:lastRenderedPageBreak/>
        <w:t>each of these indicators is evaluated by assigning weights and combining them using spatial multi-criteria evaluation. Physical vulnerability is evaluated as the interaction between the intensity of the hazard and the type of element-at-risk, making use of so-called vulnerability curves (see Section 4.2). For further explanations on hazard and risk assessment, see Alexander (1993), Okuyama and Chang (2004), Smith and Petley (2008) and Alcantara-Ayala and Goudie (2010)</w:t>
      </w:r>
      <w:r w:rsidRPr="003F6939">
        <w:rPr>
          <w:rFonts w:ascii="Verdana" w:hAnsi="Verdana"/>
          <w:b w:val="0"/>
          <w:i w:val="0"/>
          <w:spacing w:val="-3"/>
          <w:sz w:val="20"/>
          <w:u w:val="none"/>
          <w:lang w:val="en-GB" w:eastAsia="zh-CN"/>
        </w:rPr>
        <w:t>.</w:t>
      </w:r>
      <w:r w:rsidRPr="000D2DBA">
        <w:rPr>
          <w:lang w:val="en-US"/>
        </w:rPr>
        <w:t xml:space="preserve"> </w:t>
      </w:r>
    </w:p>
    <w:p w:rsidR="009213A5" w:rsidRPr="00FA6E79" w:rsidRDefault="00FA6E79" w:rsidP="00FA6E79">
      <w:pPr>
        <w:jc w:val="center"/>
      </w:pPr>
      <w:r w:rsidRPr="00990961">
        <w:rPr>
          <w:noProof/>
          <w:lang w:val="en-GB" w:eastAsia="en-GB"/>
        </w:rPr>
        <w:drawing>
          <wp:inline distT="0" distB="0" distL="0" distR="0" wp14:anchorId="1F9BCD54" wp14:editId="3720D55A">
            <wp:extent cx="4608576" cy="5059680"/>
            <wp:effectExtent l="0" t="0" r="1905" b="7620"/>
            <wp:docPr id="60422" name="Picture 60422" descr="hazard_vulnerability_and_risk_new"/>
            <wp:cNvGraphicFramePr/>
            <a:graphic xmlns:a="http://schemas.openxmlformats.org/drawingml/2006/main">
              <a:graphicData uri="http://schemas.openxmlformats.org/drawingml/2006/picture">
                <pic:pic xmlns:pic="http://schemas.openxmlformats.org/drawingml/2006/picture">
                  <pic:nvPicPr>
                    <pic:cNvPr id="15363" name="Picture 5" descr="hazard_vulnerability_and_risk_ne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2991" cy="5064527"/>
                    </a:xfrm>
                    <a:prstGeom prst="rect">
                      <a:avLst/>
                    </a:prstGeom>
                    <a:noFill/>
                    <a:ln w="9525">
                      <a:noFill/>
                      <a:miter lim="800000"/>
                      <a:headEnd/>
                      <a:tailEnd/>
                    </a:ln>
                  </pic:spPr>
                </pic:pic>
              </a:graphicData>
            </a:graphic>
          </wp:inline>
        </w:drawing>
      </w:r>
    </w:p>
    <w:p w:rsidR="00FD6F59" w:rsidRPr="00FA6E79" w:rsidRDefault="00FA6E79" w:rsidP="00FA6E79">
      <w:pPr>
        <w:spacing w:after="0" w:line="240" w:lineRule="auto"/>
        <w:jc w:val="center"/>
        <w:rPr>
          <w:rFonts w:ascii="Verdana" w:hAnsi="Verdana"/>
          <w:i/>
          <w:lang w:val="en-GB"/>
        </w:rPr>
      </w:pPr>
      <w:r w:rsidRPr="00FA6E79">
        <w:rPr>
          <w:rFonts w:ascii="Verdana" w:hAnsi="Verdana"/>
          <w:i/>
          <w:lang w:val="en-GB"/>
        </w:rPr>
        <w:t>Figure 1.5: Risk analysis and its components</w:t>
      </w:r>
    </w:p>
    <w:p w:rsidR="00FD6F59" w:rsidRDefault="00FD6F59">
      <w:pPr>
        <w:spacing w:after="0" w:line="240" w:lineRule="auto"/>
        <w:rPr>
          <w:lang w:val="en-GB"/>
        </w:rPr>
      </w:pPr>
      <w:r>
        <w:rPr>
          <w:lang w:val="en-GB"/>
        </w:rPr>
        <w:br w:type="page"/>
      </w:r>
    </w:p>
    <w:p w:rsidR="00FD6F59" w:rsidRDefault="00FD6F59">
      <w:pPr>
        <w:spacing w:after="0" w:line="240" w:lineRule="auto"/>
        <w:rPr>
          <w:rFonts w:ascii="Verdana" w:hAnsi="Verdana"/>
          <w:b/>
          <w:i/>
          <w:spacing w:val="-3"/>
          <w:sz w:val="20"/>
          <w:lang w:val="en-GB"/>
        </w:rPr>
      </w:pPr>
    </w:p>
    <w:p w:rsidR="008150CA" w:rsidRPr="0026513C" w:rsidRDefault="008150CA" w:rsidP="003C0A08">
      <w:pPr>
        <w:pStyle w:val="Heading1"/>
        <w:numPr>
          <w:ilvl w:val="0"/>
          <w:numId w:val="10"/>
        </w:numPr>
        <w:rPr>
          <w:rFonts w:eastAsia="Times New Roman"/>
          <w:bCs w:val="0"/>
          <w:caps/>
          <w:kern w:val="28"/>
          <w:lang w:val="en-GB" w:eastAsia="nb-NO"/>
        </w:rPr>
      </w:pPr>
      <w:bookmarkStart w:id="10" w:name="_Toc365013962"/>
      <w:bookmarkStart w:id="11" w:name="_Toc371090159"/>
      <w:r w:rsidRPr="0026513C">
        <w:rPr>
          <w:rFonts w:eastAsia="Times New Roman"/>
          <w:bCs w:val="0"/>
          <w:caps/>
          <w:kern w:val="28"/>
          <w:lang w:val="en-GB" w:eastAsia="nb-NO"/>
        </w:rPr>
        <w:t>Obtaining spatial data for risk assessment</w:t>
      </w:r>
      <w:bookmarkEnd w:id="10"/>
      <w:bookmarkEnd w:id="11"/>
    </w:p>
    <w:p w:rsidR="003E4EAC" w:rsidRDefault="003E4EAC" w:rsidP="003E4EAC">
      <w:pPr>
        <w:tabs>
          <w:tab w:val="left" w:pos="-1440"/>
          <w:tab w:val="left" w:pos="-720"/>
          <w:tab w:val="left" w:pos="0"/>
          <w:tab w:val="left" w:pos="596"/>
          <w:tab w:val="left" w:pos="1107"/>
          <w:tab w:val="left" w:pos="1533"/>
          <w:tab w:val="left" w:pos="2044"/>
          <w:tab w:val="left" w:pos="2880"/>
        </w:tabs>
        <w:suppressAutoHyphens/>
        <w:jc w:val="both"/>
        <w:rPr>
          <w:rFonts w:cs="Calibri"/>
          <w:b/>
          <w:color w:val="1F497D"/>
          <w:sz w:val="36"/>
          <w:lang w:val="en-GB"/>
        </w:rPr>
      </w:pPr>
    </w:p>
    <w:p w:rsidR="003E4EAC" w:rsidRPr="003E4EAC" w:rsidRDefault="003E4EAC" w:rsidP="00FB463E">
      <w:pPr>
        <w:pStyle w:val="Default"/>
        <w:ind w:firstLine="360"/>
        <w:jc w:val="both"/>
        <w:rPr>
          <w:rFonts w:ascii="Verdana" w:eastAsia="SimSun" w:hAnsi="Verdana" w:cs="Times New Roman"/>
          <w:color w:val="auto"/>
          <w:szCs w:val="22"/>
          <w:lang w:val="en-GB" w:eastAsia="zh-CN"/>
        </w:rPr>
      </w:pPr>
      <w:r w:rsidRPr="003E4EAC">
        <w:rPr>
          <w:rFonts w:ascii="Verdana" w:eastAsia="SimSun" w:hAnsi="Verdana" w:cs="Times New Roman"/>
          <w:color w:val="auto"/>
          <w:szCs w:val="22"/>
          <w:lang w:val="en-GB" w:eastAsia="zh-CN"/>
        </w:rPr>
        <w:t xml:space="preserve">The assessment of multi-hazards and the subsequent risk assessment is a very data intensive procedure. The availability of certain types of spatio-temporal data can be one of the main limitations for carrying out specific types of analysis.  Table </w:t>
      </w:r>
      <w:r w:rsidR="0092511D">
        <w:rPr>
          <w:rFonts w:ascii="Verdana" w:eastAsia="SimSun" w:hAnsi="Verdana" w:cs="Times New Roman"/>
          <w:color w:val="auto"/>
          <w:szCs w:val="22"/>
          <w:lang w:val="en-GB" w:eastAsia="zh-CN"/>
        </w:rPr>
        <w:t>2.1</w:t>
      </w:r>
      <w:r w:rsidRPr="003E4EAC">
        <w:rPr>
          <w:rFonts w:ascii="Verdana" w:eastAsia="SimSun" w:hAnsi="Verdana" w:cs="Times New Roman"/>
          <w:color w:val="auto"/>
          <w:szCs w:val="22"/>
          <w:lang w:val="en-GB" w:eastAsia="zh-CN"/>
        </w:rPr>
        <w:t xml:space="preserve"> gives a schematic overview of the main GIS data layers required for hazard and risk assessment, for different hazard types. These can be subdivided into three groups: 1) hazard inventory data; 2) environmental factors; and 3) triggering factors. </w:t>
      </w:r>
    </w:p>
    <w:p w:rsidR="003E4EAC" w:rsidRDefault="003E4EAC" w:rsidP="003E4EAC">
      <w:pPr>
        <w:pStyle w:val="Default"/>
        <w:ind w:firstLine="284"/>
        <w:jc w:val="both"/>
        <w:rPr>
          <w:rFonts w:ascii="Verdana" w:eastAsia="SimSun" w:hAnsi="Verdana" w:cs="Times New Roman"/>
          <w:color w:val="auto"/>
          <w:sz w:val="20"/>
          <w:szCs w:val="22"/>
          <w:lang w:val="en-GB" w:eastAsia="zh-CN"/>
        </w:rPr>
      </w:pPr>
    </w:p>
    <w:p w:rsidR="003E4EAC" w:rsidRPr="0026513C" w:rsidRDefault="003E4EAC" w:rsidP="003C0A08">
      <w:pPr>
        <w:pStyle w:val="Heading2"/>
        <w:numPr>
          <w:ilvl w:val="1"/>
          <w:numId w:val="10"/>
        </w:numPr>
        <w:rPr>
          <w:color w:val="FF0000"/>
          <w:sz w:val="28"/>
        </w:rPr>
      </w:pPr>
      <w:bookmarkStart w:id="12" w:name="_Toc365013963"/>
      <w:bookmarkStart w:id="13" w:name="_Toc371090160"/>
      <w:r w:rsidRPr="0026513C">
        <w:rPr>
          <w:color w:val="FF0000"/>
          <w:sz w:val="28"/>
        </w:rPr>
        <w:t>Hazard Inventories and Triggering Events</w:t>
      </w:r>
      <w:bookmarkEnd w:id="12"/>
      <w:bookmarkEnd w:id="13"/>
    </w:p>
    <w:p w:rsidR="003E4EAC" w:rsidRPr="003E4EAC" w:rsidRDefault="003E4EAC" w:rsidP="00FB463E">
      <w:pPr>
        <w:pStyle w:val="Default"/>
        <w:ind w:firstLine="360"/>
        <w:jc w:val="both"/>
        <w:rPr>
          <w:rFonts w:ascii="Verdana" w:eastAsia="SimSun" w:hAnsi="Verdana" w:cs="Times New Roman"/>
          <w:color w:val="auto"/>
          <w:szCs w:val="22"/>
          <w:lang w:val="en-GB" w:eastAsia="zh-CN"/>
        </w:rPr>
      </w:pPr>
      <w:r w:rsidRPr="003E4EAC">
        <w:rPr>
          <w:rFonts w:ascii="Verdana" w:eastAsia="SimSun" w:hAnsi="Verdana" w:cs="Times New Roman"/>
          <w:color w:val="auto"/>
          <w:szCs w:val="22"/>
          <w:lang w:val="en-GB" w:eastAsia="zh-CN"/>
        </w:rPr>
        <w:t xml:space="preserve">The hazard-inventory data are by far the most important, as they should give insight into the distribution of past hazardous phenomena, their types, mechanisms, causal factors, frequency of occurrence, intensities and the damage that has been caused. </w:t>
      </w:r>
    </w:p>
    <w:p w:rsidR="007A08B9" w:rsidRPr="003E4EAC" w:rsidRDefault="003E4EAC" w:rsidP="00A31993">
      <w:pPr>
        <w:spacing w:before="120" w:after="0" w:line="240" w:lineRule="auto"/>
        <w:ind w:firstLine="357"/>
        <w:jc w:val="both"/>
        <w:rPr>
          <w:rFonts w:ascii="Verdana" w:hAnsi="Verdana"/>
          <w:sz w:val="24"/>
          <w:szCs w:val="20"/>
          <w:lang w:val="en-GB"/>
        </w:rPr>
      </w:pPr>
      <w:r w:rsidRPr="003E4EAC">
        <w:rPr>
          <w:rFonts w:ascii="Verdana" w:hAnsi="Verdana"/>
          <w:sz w:val="24"/>
          <w:lang w:val="en-GB"/>
        </w:rPr>
        <w:t xml:space="preserve">The most straightforward way of generating hazard inventories is through direct measurements of the phenomena. These measurements can be collected by networks of stations (e.g., earthquake strong-motion data, flood-discharge stations, meteorological stations, coastal-tide gauging stations, or wave-measurement buoys). Seismic networks have been formed globally (NERIES, 2009; ANSS, 2009; GSN, 2009), and the data is managed centrally, for instance by the United States Geological Survey (USGS) using web-mapping applications. In the US, a similar network has been established for recording stream-discharge data for nearly 10,000 sites in a central database linked with a web-mapping service (NWIS, 2010). Although a tsunami warning system has been operational in the Pacific Ocean for a number of decades, the 2004 Indian Ocean tsunami has urged the international community to implement such systems worldwide. For these monitoring networks, the spatial coverage is important so that potentially hazardous areas are monitored. The density of observations required for the monitoring networks differs strongly for various hazard types. This is more problematic for flood-discharge stations, as each </w:t>
      </w:r>
      <w:r w:rsidRPr="003E4EAC">
        <w:rPr>
          <w:rFonts w:ascii="Verdana" w:hAnsi="Verdana"/>
          <w:sz w:val="24"/>
          <w:szCs w:val="20"/>
          <w:lang w:val="en-GB"/>
        </w:rPr>
        <w:t xml:space="preserve">potential hazardous river needs to be monitored, whereas for seismic stations, the required density can be much less. Also the spacing between the individual stations is of importance given the variability of the measured characteristics (e.g., rainfall measurements vary strongly over mountainous regions). The period </w:t>
      </w:r>
    </w:p>
    <w:tbl>
      <w:tblPr>
        <w:tblW w:w="0" w:type="auto"/>
        <w:tblLook w:val="04A0" w:firstRow="1" w:lastRow="0" w:firstColumn="1" w:lastColumn="0" w:noHBand="0" w:noVBand="1"/>
      </w:tblPr>
      <w:tblGrid>
        <w:gridCol w:w="9500"/>
      </w:tblGrid>
      <w:tr w:rsidR="007A08B9" w:rsidTr="007A08B9">
        <w:trPr>
          <w:trHeight w:val="12606"/>
        </w:trPr>
        <w:tc>
          <w:tcPr>
            <w:tcW w:w="9500" w:type="dxa"/>
          </w:tcPr>
          <w:p w:rsidR="007A08B9" w:rsidRPr="007A08B9" w:rsidRDefault="007A08B9" w:rsidP="007A08B9">
            <w:pPr>
              <w:spacing w:before="120"/>
              <w:rPr>
                <w:b/>
                <w:i/>
                <w:noProof/>
                <w:sz w:val="28"/>
                <w:lang w:eastAsia="nl-NL"/>
              </w:rPr>
            </w:pPr>
            <w:r w:rsidRPr="007A08B9">
              <w:rPr>
                <w:b/>
                <w:i/>
                <w:noProof/>
                <w:sz w:val="24"/>
                <w:lang w:val="en-GB" w:eastAsia="en-GB"/>
              </w:rPr>
              <w:lastRenderedPageBreak/>
              <w:drawing>
                <wp:anchor distT="0" distB="0" distL="114300" distR="114300" simplePos="0" relativeHeight="251789824" behindDoc="1" locked="0" layoutInCell="1" allowOverlap="1" wp14:anchorId="01A59C44" wp14:editId="49688384">
                  <wp:simplePos x="0" y="0"/>
                  <wp:positionH relativeFrom="column">
                    <wp:posOffset>-46355</wp:posOffset>
                  </wp:positionH>
                  <wp:positionV relativeFrom="paragraph">
                    <wp:posOffset>-45085</wp:posOffset>
                  </wp:positionV>
                  <wp:extent cx="3139440" cy="2117725"/>
                  <wp:effectExtent l="0" t="0" r="3810" b="0"/>
                  <wp:wrapTight wrapText="bothSides">
                    <wp:wrapPolygon edited="0">
                      <wp:start x="0" y="0"/>
                      <wp:lineTo x="0" y="21373"/>
                      <wp:lineTo x="21495" y="21373"/>
                      <wp:lineTo x="21495"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39440" cy="211772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0" w:history="1">
              <w:r w:rsidRPr="007A08B9">
                <w:rPr>
                  <w:rStyle w:val="Hyperlink"/>
                  <w:b/>
                  <w:i/>
                  <w:noProof/>
                  <w:sz w:val="24"/>
                  <w:lang w:eastAsia="nl-NL"/>
                </w:rPr>
                <w:t>http://www.iris.edu/hq/programs/gsn</w:t>
              </w:r>
            </w:hyperlink>
          </w:p>
          <w:p w:rsidR="007A08B9" w:rsidRPr="007A08B9" w:rsidRDefault="007A08B9" w:rsidP="007A08B9">
            <w:pPr>
              <w:spacing w:after="0" w:line="240" w:lineRule="auto"/>
              <w:jc w:val="both"/>
              <w:rPr>
                <w:rFonts w:ascii="Verdana" w:eastAsia="Times New Roman" w:hAnsi="Verdana"/>
                <w:sz w:val="18"/>
                <w:szCs w:val="18"/>
                <w:lang w:eastAsia="nl-NL"/>
              </w:rPr>
            </w:pPr>
            <w:r w:rsidRPr="007A08B9">
              <w:rPr>
                <w:rFonts w:ascii="Verdana" w:eastAsia="Times New Roman" w:hAnsi="Verdana"/>
                <w:sz w:val="18"/>
                <w:szCs w:val="18"/>
                <w:lang w:eastAsia="nl-NL"/>
              </w:rPr>
              <w:t xml:space="preserve">The </w:t>
            </w:r>
            <w:r w:rsidRPr="007A08B9">
              <w:rPr>
                <w:rFonts w:ascii="Verdana" w:eastAsia="Times New Roman" w:hAnsi="Verdana"/>
                <w:b/>
                <w:i/>
                <w:sz w:val="18"/>
                <w:szCs w:val="18"/>
                <w:u w:val="single"/>
                <w:lang w:eastAsia="nl-NL"/>
              </w:rPr>
              <w:t>Global Seismographic Network (GSN)</w:t>
            </w:r>
            <w:r w:rsidRPr="007A08B9">
              <w:rPr>
                <w:rFonts w:ascii="Verdana" w:eastAsia="Times New Roman" w:hAnsi="Verdana"/>
                <w:sz w:val="18"/>
                <w:szCs w:val="18"/>
                <w:lang w:eastAsia="nl-NL"/>
              </w:rPr>
              <w:t xml:space="preserve"> is a 150+ station, globally distributed, state-of-the-art digital seismic network providing free, real time, open access data through the IRIS DMS.  The map shows the distribution of the current 150 station network with respect to network operations.  This includes 4 planned stations to be installed in the near future. </w:t>
            </w:r>
          </w:p>
          <w:p w:rsidR="007A08B9" w:rsidRPr="007A08B9" w:rsidRDefault="007A08B9" w:rsidP="007A08B9">
            <w:pPr>
              <w:spacing w:before="120" w:after="0" w:line="240" w:lineRule="auto"/>
              <w:jc w:val="both"/>
              <w:rPr>
                <w:rFonts w:ascii="Verdana" w:eastAsia="Times New Roman" w:hAnsi="Verdana"/>
                <w:sz w:val="18"/>
                <w:szCs w:val="18"/>
                <w:lang w:eastAsia="nl-NL"/>
              </w:rPr>
            </w:pPr>
            <w:r w:rsidRPr="007A08B9">
              <w:rPr>
                <w:rFonts w:ascii="Verdana" w:eastAsia="Times New Roman" w:hAnsi="Verdana"/>
                <w:sz w:val="18"/>
                <w:szCs w:val="18"/>
                <w:lang w:eastAsia="nl-NL"/>
              </w:rPr>
              <w:t xml:space="preserve">The Global Seismographic Network is a cooperative partnership between IRIS and the </w:t>
            </w:r>
            <w:r w:rsidRPr="007A08B9">
              <w:rPr>
                <w:rFonts w:ascii="Verdana" w:eastAsia="Times New Roman" w:hAnsi="Verdana"/>
                <w:i/>
                <w:sz w:val="18"/>
                <w:szCs w:val="18"/>
                <w:lang w:eastAsia="nl-NL"/>
              </w:rPr>
              <w:t>U.S. Geological Survey (USGS)</w:t>
            </w:r>
            <w:r w:rsidRPr="007A08B9">
              <w:rPr>
                <w:rFonts w:ascii="Verdana" w:eastAsia="Times New Roman" w:hAnsi="Verdana"/>
                <w:sz w:val="18"/>
                <w:szCs w:val="18"/>
                <w:lang w:eastAsia="nl-NL"/>
              </w:rPr>
              <w:t>, coordinated with the international community, to install and operate a global, multi-use scientific facility as a societal resource for Earth observations, monitoring, research, and education. GSN instrumentation is capable of measuring and recording with high fidelity all seismic vibrations from high-frequency, strong ground motions near an earthquake to the slowest global Earth oscillations excited by great earthquakes. The primary focus in creating the GSN has been seismology, but the infrastructure is inherently multi-use and can be extended to other disciplines. </w:t>
            </w:r>
          </w:p>
          <w:p w:rsidR="007A08B9" w:rsidRPr="007A08B9" w:rsidRDefault="007A08B9" w:rsidP="007A08B9">
            <w:pPr>
              <w:spacing w:before="120" w:after="0"/>
              <w:rPr>
                <w:rFonts w:ascii="Verdana" w:eastAsia="Times New Roman" w:hAnsi="Verdana"/>
                <w:sz w:val="18"/>
                <w:szCs w:val="18"/>
                <w:lang w:eastAsia="nl-NL"/>
              </w:rPr>
            </w:pPr>
          </w:p>
          <w:p w:rsidR="007A08B9" w:rsidRPr="007A08B9" w:rsidRDefault="007A08B9" w:rsidP="007A08B9">
            <w:pPr>
              <w:spacing w:line="240" w:lineRule="auto"/>
              <w:rPr>
                <w:rStyle w:val="Hyperlink"/>
                <w:rFonts w:ascii="Verdana" w:hAnsi="Verdana"/>
                <w:b/>
                <w:i/>
                <w:noProof/>
                <w:sz w:val="18"/>
                <w:lang w:eastAsia="nl-NL"/>
              </w:rPr>
            </w:pPr>
            <w:r w:rsidRPr="007A08B9">
              <w:rPr>
                <w:rFonts w:ascii="Verdana" w:hAnsi="Verdana"/>
                <w:b/>
                <w:i/>
                <w:noProof/>
                <w:sz w:val="18"/>
                <w:lang w:eastAsia="nl-NL"/>
              </w:rPr>
              <w:fldChar w:fldCharType="begin"/>
            </w:r>
            <w:r w:rsidRPr="007A08B9">
              <w:rPr>
                <w:rFonts w:ascii="Verdana" w:hAnsi="Verdana"/>
                <w:b/>
                <w:i/>
                <w:noProof/>
                <w:sz w:val="18"/>
                <w:lang w:eastAsia="nl-NL"/>
              </w:rPr>
              <w:instrText xml:space="preserve"> HYPERLINK "http://www.emsc-csem.org/Earthquake/Map/" </w:instrText>
            </w:r>
            <w:r w:rsidRPr="007A08B9">
              <w:rPr>
                <w:rFonts w:ascii="Verdana" w:hAnsi="Verdana"/>
                <w:b/>
                <w:i/>
                <w:noProof/>
                <w:sz w:val="18"/>
                <w:lang w:eastAsia="nl-NL"/>
              </w:rPr>
              <w:fldChar w:fldCharType="separate"/>
            </w:r>
            <w:r w:rsidRPr="007A08B9">
              <w:rPr>
                <w:rStyle w:val="Hyperlink"/>
                <w:rFonts w:ascii="Verdana" w:hAnsi="Verdana"/>
                <w:b/>
                <w:i/>
                <w:noProof/>
                <w:sz w:val="18"/>
                <w:lang w:eastAsia="nl-NL"/>
              </w:rPr>
              <w:t>http://www.emsc-csem.org/Earthquake/Map/</w:t>
            </w:r>
          </w:p>
          <w:p w:rsidR="007A08B9" w:rsidRPr="007A08B9" w:rsidRDefault="007A08B9" w:rsidP="007A08B9">
            <w:pPr>
              <w:spacing w:before="120" w:after="120" w:line="240" w:lineRule="auto"/>
              <w:jc w:val="both"/>
              <w:rPr>
                <w:rFonts w:ascii="Verdana" w:hAnsi="Verdana"/>
                <w:noProof/>
                <w:sz w:val="14"/>
                <w:lang w:eastAsia="nl-NL"/>
              </w:rPr>
            </w:pPr>
            <w:r w:rsidRPr="007A08B9">
              <w:rPr>
                <w:rStyle w:val="Hyperlink"/>
                <w:rFonts w:ascii="Verdana" w:hAnsi="Verdana"/>
                <w:b/>
                <w:i/>
                <w:noProof/>
                <w:sz w:val="18"/>
                <w:lang w:val="en-GB" w:eastAsia="en-GB"/>
              </w:rPr>
              <w:drawing>
                <wp:anchor distT="0" distB="0" distL="114300" distR="114300" simplePos="0" relativeHeight="251790848" behindDoc="1" locked="0" layoutInCell="1" allowOverlap="1" wp14:anchorId="498A3C3D" wp14:editId="5735DAEF">
                  <wp:simplePos x="0" y="0"/>
                  <wp:positionH relativeFrom="column">
                    <wp:posOffset>15240</wp:posOffset>
                  </wp:positionH>
                  <wp:positionV relativeFrom="paragraph">
                    <wp:posOffset>-220345</wp:posOffset>
                  </wp:positionV>
                  <wp:extent cx="3246120" cy="1792605"/>
                  <wp:effectExtent l="0" t="0" r="0" b="0"/>
                  <wp:wrapTight wrapText="bothSides">
                    <wp:wrapPolygon edited="0">
                      <wp:start x="0" y="0"/>
                      <wp:lineTo x="0" y="21348"/>
                      <wp:lineTo x="21423" y="21348"/>
                      <wp:lineTo x="21423"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6120"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08B9">
              <w:rPr>
                <w:rFonts w:ascii="Verdana" w:hAnsi="Verdana"/>
                <w:b/>
                <w:i/>
                <w:noProof/>
                <w:sz w:val="18"/>
                <w:lang w:eastAsia="nl-NL"/>
              </w:rPr>
              <w:fldChar w:fldCharType="end"/>
            </w:r>
            <w:r w:rsidRPr="007A08B9">
              <w:rPr>
                <w:rFonts w:ascii="Verdana" w:hAnsi="Verdana"/>
                <w:sz w:val="18"/>
              </w:rPr>
              <w:t xml:space="preserve">The </w:t>
            </w:r>
            <w:r w:rsidRPr="007A08B9">
              <w:rPr>
                <w:rFonts w:ascii="Verdana" w:hAnsi="Verdana"/>
                <w:b/>
                <w:i/>
                <w:sz w:val="18"/>
                <w:u w:val="single"/>
              </w:rPr>
              <w:t>European – Mediterranean Seis</w:t>
            </w:r>
            <w:r>
              <w:rPr>
                <w:rFonts w:ascii="Verdana" w:hAnsi="Verdana"/>
                <w:b/>
                <w:i/>
                <w:sz w:val="18"/>
                <w:u w:val="single"/>
              </w:rPr>
              <w:t>-</w:t>
            </w:r>
            <w:r w:rsidRPr="007A08B9">
              <w:rPr>
                <w:rFonts w:ascii="Verdana" w:hAnsi="Verdana"/>
                <w:b/>
                <w:i/>
                <w:sz w:val="18"/>
                <w:u w:val="single"/>
              </w:rPr>
              <w:t>mological Centre</w:t>
            </w:r>
            <w:r w:rsidRPr="007A08B9">
              <w:rPr>
                <w:rFonts w:ascii="Verdana" w:hAnsi="Verdana"/>
                <w:sz w:val="18"/>
              </w:rPr>
              <w:t xml:space="preserve"> collects real time parametric data (source parmaters and phase pickings) provided by 65 seismological networks of the Euro-Med region. These data are provided to the EMSC either by email or via QWIDS (Quake Watch Information Distribution System, developed by ISTI). The collected data are automatically archived in a database, made available via an autoDRM, and displayed on the web site. The collected data are automatically merged to produce automatic locations which are sent to several seismological institutes in order to perform quick moment tensors determination. For potentially destructive earthquakes, the EMSC operates an Earthquake Notification Service in which email/SMS/fax are disseminated to the registered end-users within 20-30 minutes on average after the earthquake occurrence.</w:t>
            </w:r>
          </w:p>
          <w:p w:rsidR="007A08B9" w:rsidRPr="007A08B9" w:rsidRDefault="006A33BF" w:rsidP="007A08B9">
            <w:pPr>
              <w:spacing w:line="240" w:lineRule="auto"/>
              <w:rPr>
                <w:rFonts w:ascii="Verdana" w:hAnsi="Verdana"/>
                <w:b/>
                <w:i/>
                <w:noProof/>
                <w:sz w:val="18"/>
                <w:lang w:eastAsia="nl-NL"/>
              </w:rPr>
            </w:pPr>
            <w:hyperlink r:id="rId32" w:history="1">
              <w:r w:rsidR="007A08B9" w:rsidRPr="007A08B9">
                <w:rPr>
                  <w:rStyle w:val="Hyperlink"/>
                  <w:rFonts w:ascii="Verdana" w:hAnsi="Verdana"/>
                  <w:b/>
                  <w:i/>
                  <w:noProof/>
                  <w:sz w:val="18"/>
                  <w:lang w:eastAsia="nl-NL"/>
                </w:rPr>
                <w:t>http://www.seismicportal.eu/jetspeed/portal/</w:t>
              </w:r>
            </w:hyperlink>
          </w:p>
          <w:p w:rsidR="007A08B9" w:rsidRPr="007A08B9" w:rsidRDefault="007A08B9" w:rsidP="007A08B9">
            <w:pPr>
              <w:spacing w:after="120" w:line="240" w:lineRule="auto"/>
              <w:rPr>
                <w:rFonts w:ascii="Verdana" w:hAnsi="Verdana"/>
              </w:rPr>
            </w:pPr>
            <w:r w:rsidRPr="007A08B9">
              <w:rPr>
                <w:rFonts w:ascii="Verdana" w:hAnsi="Verdana"/>
                <w:sz w:val="18"/>
              </w:rPr>
              <w:t xml:space="preserve">The </w:t>
            </w:r>
            <w:r w:rsidRPr="007A08B9">
              <w:rPr>
                <w:rFonts w:ascii="Verdana" w:hAnsi="Verdana"/>
                <w:b/>
                <w:sz w:val="18"/>
                <w:u w:val="single"/>
              </w:rPr>
              <w:t>Earthquake Data Portal</w:t>
            </w:r>
            <w:r w:rsidRPr="007A08B9">
              <w:rPr>
                <w:rFonts w:ascii="Verdana" w:hAnsi="Verdana"/>
                <w:sz w:val="18"/>
              </w:rPr>
              <w:t xml:space="preserve"> was developed under the </w:t>
            </w:r>
            <w:hyperlink r:id="rId33" w:tgtFrame="_blank" w:history="1">
              <w:r w:rsidRPr="007A08B9">
                <w:rPr>
                  <w:rFonts w:ascii="Verdana" w:hAnsi="Verdana"/>
                  <w:color w:val="000000" w:themeColor="text1"/>
                  <w:sz w:val="18"/>
                </w:rPr>
                <w:t>European Commission</w:t>
              </w:r>
            </w:hyperlink>
            <w:r w:rsidRPr="007A08B9">
              <w:rPr>
                <w:rFonts w:ascii="Verdana" w:hAnsi="Verdana"/>
                <w:color w:val="000000" w:themeColor="text1"/>
                <w:sz w:val="18"/>
              </w:rPr>
              <w:t>-</w:t>
            </w:r>
            <w:r w:rsidRPr="007A08B9">
              <w:rPr>
                <w:rFonts w:ascii="Verdana" w:hAnsi="Verdana"/>
                <w:sz w:val="18"/>
              </w:rPr>
              <w:t xml:space="preserve">funded </w:t>
            </w:r>
            <w:hyperlink r:id="rId34" w:tgtFrame="_blank" w:history="1">
              <w:r w:rsidRPr="007A08B9">
                <w:rPr>
                  <w:rFonts w:ascii="Verdana" w:hAnsi="Verdana"/>
                  <w:color w:val="0000FF"/>
                  <w:sz w:val="18"/>
                  <w:u w:val="single"/>
                </w:rPr>
                <w:t>NERIES project</w:t>
              </w:r>
            </w:hyperlink>
            <w:r w:rsidRPr="007A08B9">
              <w:rPr>
                <w:rFonts w:ascii="Verdana" w:hAnsi="Verdana"/>
              </w:rPr>
              <w:t>.</w:t>
            </w:r>
          </w:p>
          <w:p w:rsidR="007A08B9" w:rsidRPr="007A08B9" w:rsidRDefault="007A08B9" w:rsidP="007A08B9">
            <w:pPr>
              <w:spacing w:line="240" w:lineRule="auto"/>
              <w:rPr>
                <w:rFonts w:ascii="Verdana" w:hAnsi="Verdana"/>
                <w:noProof/>
                <w:sz w:val="18"/>
                <w:lang w:eastAsia="nl-NL"/>
              </w:rPr>
            </w:pPr>
            <w:r w:rsidRPr="007A08B9">
              <w:rPr>
                <w:rFonts w:ascii="Verdana" w:hAnsi="Verdana"/>
                <w:sz w:val="18"/>
              </w:rPr>
              <w:t>The Portal provides a single point of access to diverse, distributed European earthquake data provided in a unique joint initiative by observatories and research institutes in and around Europe. Based on internet-standard portlet and web services technologies, it enables the scientists/users to integrate and combine different data services.</w:t>
            </w:r>
          </w:p>
          <w:p w:rsidR="007A08B9" w:rsidRPr="00D14E06" w:rsidRDefault="007A08B9" w:rsidP="007A08B9">
            <w:pPr>
              <w:rPr>
                <w:noProof/>
                <w:lang w:eastAsia="nl-NL"/>
              </w:rPr>
            </w:pPr>
          </w:p>
          <w:p w:rsidR="007A08B9" w:rsidRPr="007A08B9" w:rsidRDefault="007A08B9" w:rsidP="003E4EAC">
            <w:pPr>
              <w:spacing w:after="0" w:line="240" w:lineRule="auto"/>
              <w:jc w:val="both"/>
              <w:rPr>
                <w:rFonts w:ascii="Verdana" w:hAnsi="Verdana"/>
                <w:sz w:val="24"/>
              </w:rPr>
            </w:pPr>
            <w:r w:rsidRPr="007A08B9">
              <w:rPr>
                <w:rFonts w:ascii="Verdana" w:hAnsi="Verdana"/>
                <w:b/>
                <w:i/>
                <w:noProof/>
                <w:sz w:val="18"/>
                <w:lang w:val="en-GB" w:eastAsia="en-GB"/>
              </w:rPr>
              <w:drawing>
                <wp:anchor distT="0" distB="0" distL="114300" distR="114300" simplePos="0" relativeHeight="251791872" behindDoc="1" locked="0" layoutInCell="1" allowOverlap="1" wp14:anchorId="481CD672" wp14:editId="155BA22B">
                  <wp:simplePos x="0" y="0"/>
                  <wp:positionH relativeFrom="column">
                    <wp:posOffset>-68580</wp:posOffset>
                  </wp:positionH>
                  <wp:positionV relativeFrom="paragraph">
                    <wp:posOffset>-1863090</wp:posOffset>
                  </wp:positionV>
                  <wp:extent cx="2179320" cy="2248535"/>
                  <wp:effectExtent l="0" t="0" r="0" b="0"/>
                  <wp:wrapTight wrapText="bothSides">
                    <wp:wrapPolygon edited="0">
                      <wp:start x="0" y="0"/>
                      <wp:lineTo x="0" y="21411"/>
                      <wp:lineTo x="21336" y="21411"/>
                      <wp:lineTo x="2133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9320" cy="22485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E4EAC" w:rsidRDefault="00FB463E" w:rsidP="003E4EAC">
      <w:pPr>
        <w:spacing w:after="0" w:line="240" w:lineRule="auto"/>
        <w:jc w:val="both"/>
        <w:rPr>
          <w:rFonts w:ascii="Verdana" w:hAnsi="Verdana"/>
          <w:sz w:val="24"/>
          <w:szCs w:val="20"/>
          <w:lang w:val="en-GB"/>
        </w:rPr>
      </w:pPr>
      <w:r w:rsidRPr="0041457D">
        <w:rPr>
          <w:rFonts w:eastAsia="Calibri"/>
          <w:b/>
          <w:i/>
          <w:noProof/>
          <w:lang w:val="en-GB" w:eastAsia="en-GB"/>
        </w:rPr>
        <w:lastRenderedPageBreak/>
        <w:drawing>
          <wp:anchor distT="0" distB="0" distL="114300" distR="114300" simplePos="0" relativeHeight="251793920" behindDoc="1" locked="0" layoutInCell="1" allowOverlap="1" wp14:anchorId="7768FB6C" wp14:editId="11825A18">
            <wp:simplePos x="0" y="0"/>
            <wp:positionH relativeFrom="column">
              <wp:posOffset>14605</wp:posOffset>
            </wp:positionH>
            <wp:positionV relativeFrom="paragraph">
              <wp:posOffset>91440</wp:posOffset>
            </wp:positionV>
            <wp:extent cx="3687445" cy="2179320"/>
            <wp:effectExtent l="0" t="0" r="8255" b="0"/>
            <wp:wrapTight wrapText="bothSides">
              <wp:wrapPolygon edited="0">
                <wp:start x="0" y="0"/>
                <wp:lineTo x="0" y="21336"/>
                <wp:lineTo x="21537" y="21336"/>
                <wp:lineTo x="21537"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8744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EAC" w:rsidRPr="003E4EAC">
        <w:rPr>
          <w:rFonts w:ascii="Verdana" w:hAnsi="Verdana"/>
          <w:sz w:val="24"/>
          <w:szCs w:val="20"/>
          <w:lang w:val="en-GB"/>
        </w:rPr>
        <w:t>for which measurements are available, and the continuity of the measurements also play an important role, as often the period for which measurements are available is not sufficiently large to capture major events from the past. Catalogues from the measurement networks should be carefully analy</w:t>
      </w:r>
      <w:r w:rsidR="006D0052">
        <w:rPr>
          <w:rFonts w:ascii="Verdana" w:hAnsi="Verdana"/>
          <w:sz w:val="24"/>
          <w:szCs w:val="20"/>
          <w:lang w:val="en-GB"/>
        </w:rPr>
        <w:t>s</w:t>
      </w:r>
      <w:r w:rsidR="003E4EAC" w:rsidRPr="003E4EAC">
        <w:rPr>
          <w:rFonts w:ascii="Verdana" w:hAnsi="Verdana"/>
          <w:sz w:val="24"/>
          <w:szCs w:val="20"/>
          <w:lang w:val="en-GB"/>
        </w:rPr>
        <w:t>ed before being used in a hazard assessment. The monitoring networks located on the ground or in the oceans are supported by a number of satellite systems that are used for transmitting information to central data centres. There are also a large variety of satellite-based monitoring systems that can measure characteristics of hazards over larger areas on a regular basis, such as sea-surface temperature, rainfall, altitude, clouds, vegetation indices, etc.</w:t>
      </w:r>
    </w:p>
    <w:p w:rsidR="003E4EAC" w:rsidRDefault="00076DAD" w:rsidP="00A31993">
      <w:pPr>
        <w:spacing w:before="120" w:after="0" w:line="240" w:lineRule="auto"/>
        <w:ind w:firstLine="720"/>
        <w:jc w:val="both"/>
        <w:rPr>
          <w:rFonts w:ascii="Verdana" w:hAnsi="Verdana"/>
          <w:sz w:val="24"/>
          <w:szCs w:val="20"/>
          <w:lang w:val="en-GB"/>
        </w:rPr>
      </w:pPr>
      <w:r w:rsidRPr="00076DAD">
        <w:rPr>
          <w:rFonts w:ascii="Verdana" w:eastAsia="Times New Roman" w:hAnsi="Verdana"/>
          <w:noProof/>
          <w:sz w:val="24"/>
          <w:szCs w:val="20"/>
          <w:lang w:val="en-GB" w:eastAsia="en-GB"/>
        </w:rPr>
        <w:drawing>
          <wp:anchor distT="0" distB="0" distL="114300" distR="114300" simplePos="0" relativeHeight="251795968" behindDoc="1" locked="0" layoutInCell="1" allowOverlap="1" wp14:anchorId="50C707EF" wp14:editId="7E884505">
            <wp:simplePos x="0" y="0"/>
            <wp:positionH relativeFrom="column">
              <wp:posOffset>15240</wp:posOffset>
            </wp:positionH>
            <wp:positionV relativeFrom="paragraph">
              <wp:posOffset>3442970</wp:posOffset>
            </wp:positionV>
            <wp:extent cx="5943600" cy="647700"/>
            <wp:effectExtent l="0" t="0" r="0" b="0"/>
            <wp:wrapTight wrapText="bothSides">
              <wp:wrapPolygon edited="0">
                <wp:start x="0" y="0"/>
                <wp:lineTo x="0" y="20965"/>
                <wp:lineTo x="21531" y="20965"/>
                <wp:lineTo x="21531"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EAC" w:rsidRPr="003E4EAC">
        <w:rPr>
          <w:rFonts w:ascii="Verdana" w:hAnsi="Verdana"/>
          <w:sz w:val="24"/>
          <w:szCs w:val="20"/>
          <w:lang w:val="en-GB"/>
        </w:rPr>
        <w:t>For larger areas, if no data are available from meteorological stations, general rainfall estimates from satellite imagery can be used, such as from the Tropical Rainfall Measuring Mission (TRMM) Multi-satellite Precipitation Analysis (TMPA), which is used to issue landslide and flood warnings based on a threshold value derived from earlier published intensity-duration-frequency relationships for different countries (Hong et al., 2007b).  As another example, GEONETCast is a global network of satellite-based data dissemination systems providing environmental data to a world-wide user community</w:t>
      </w:r>
      <w:r w:rsidR="00FB463E">
        <w:rPr>
          <w:rFonts w:ascii="Verdana" w:hAnsi="Verdana"/>
          <w:sz w:val="24"/>
          <w:szCs w:val="20"/>
          <w:lang w:val="en-GB"/>
        </w:rPr>
        <w:t xml:space="preserve"> for which the ITC developed a Toolbox</w:t>
      </w:r>
      <w:r w:rsidR="003E4EAC" w:rsidRPr="003E4EAC">
        <w:rPr>
          <w:rFonts w:ascii="Verdana" w:hAnsi="Verdana"/>
          <w:sz w:val="24"/>
          <w:szCs w:val="20"/>
          <w:lang w:val="en-GB"/>
        </w:rPr>
        <w:t>. Products include meteorological satellites (Meteosat, GOES, FengYun), and vegetation monitoring using SPOT-Vegetation data. This information is made available to many users, with low cost receiving station and open-source software (Mannaerts et al., 2009). Another example is the Sentinel Asia programme which is an initiative supported by JAXA and the APRSAF (Asia-Pacific Regional Space Agency Forum) to share disaster information in the Asia-Pacific region on the Digital Asia (Web-GIS) platform and to make the best use of earth observation satellites data for disaster management in the Asia-Pacific region (Sentinel Asia, 2010).</w:t>
      </w:r>
      <w:r w:rsidRPr="00076DAD">
        <w:t xml:space="preserve"> </w:t>
      </w:r>
    </w:p>
    <w:p w:rsidR="00FB463E" w:rsidRDefault="00FB463E" w:rsidP="00FB463E">
      <w:pPr>
        <w:spacing w:before="120" w:after="0" w:line="240" w:lineRule="auto"/>
        <w:ind w:firstLine="720"/>
        <w:jc w:val="both"/>
        <w:rPr>
          <w:rFonts w:ascii="Verdana" w:hAnsi="Verdana"/>
          <w:sz w:val="24"/>
          <w:szCs w:val="20"/>
          <w:lang w:val="en-GB"/>
        </w:rPr>
      </w:pPr>
      <w:r w:rsidRPr="003E4EAC">
        <w:rPr>
          <w:rFonts w:ascii="Verdana" w:hAnsi="Verdana"/>
          <w:sz w:val="24"/>
          <w:szCs w:val="20"/>
          <w:lang w:val="en-GB"/>
        </w:rPr>
        <w:lastRenderedPageBreak/>
        <w:t>An important initiative that is focused on the provision of space-based information for disaster response is the international charter “Space and Major Disasters” (Disaster Charter, 2010). A number of organizations and programmes are involved in rapid mapping activities after major disasters, such as UNOSAT (2010), DLR-ZKI (2010), SERTIT (2010), GDACS (2010) and Dartmouth Flood Observatory (2010).</w:t>
      </w:r>
    </w:p>
    <w:p w:rsidR="00FB463E" w:rsidRDefault="00FB463E" w:rsidP="00FB463E">
      <w:pPr>
        <w:spacing w:after="0" w:line="240" w:lineRule="auto"/>
        <w:ind w:firstLine="720"/>
        <w:jc w:val="both"/>
        <w:rPr>
          <w:rFonts w:ascii="Verdana" w:hAnsi="Verdana"/>
          <w:sz w:val="24"/>
          <w:szCs w:val="20"/>
          <w:lang w:val="en-GB"/>
        </w:rPr>
      </w:pPr>
    </w:p>
    <w:tbl>
      <w:tblPr>
        <w:tblW w:w="0" w:type="auto"/>
        <w:tblInd w:w="108" w:type="dxa"/>
        <w:tblLook w:val="04A0" w:firstRow="1" w:lastRow="0" w:firstColumn="1" w:lastColumn="0" w:noHBand="0" w:noVBand="1"/>
      </w:tblPr>
      <w:tblGrid>
        <w:gridCol w:w="9392"/>
      </w:tblGrid>
      <w:tr w:rsidR="00805988" w:rsidTr="006D0052">
        <w:trPr>
          <w:trHeight w:val="1691"/>
        </w:trPr>
        <w:tc>
          <w:tcPr>
            <w:tcW w:w="9392" w:type="dxa"/>
          </w:tcPr>
          <w:p w:rsidR="00FB463E" w:rsidRDefault="006D0052" w:rsidP="006D0052">
            <w:pPr>
              <w:spacing w:before="120" w:after="0" w:line="240" w:lineRule="auto"/>
              <w:rPr>
                <w:rFonts w:ascii="Verdana" w:hAnsi="Verdana"/>
                <w:b/>
                <w:i/>
                <w:color w:val="1F497D" w:themeColor="text2"/>
                <w:lang w:val="en-GB"/>
              </w:rPr>
            </w:pPr>
            <w:r w:rsidRPr="006D0052">
              <w:rPr>
                <w:rFonts w:ascii="Verdana" w:hAnsi="Verdana"/>
                <w:b/>
                <w:sz w:val="24"/>
                <w:lang w:val="en-GB"/>
              </w:rPr>
              <w:t>GeoNetcast &amp; ITC</w:t>
            </w:r>
            <w:r>
              <w:rPr>
                <w:rFonts w:ascii="Verdana" w:hAnsi="Verdana"/>
                <w:sz w:val="24"/>
                <w:lang w:val="en-GB"/>
              </w:rPr>
              <w:t xml:space="preserve"> : </w:t>
            </w:r>
            <w:hyperlink r:id="rId38" w:history="1">
              <w:r w:rsidR="00FB463E" w:rsidRPr="001F1F15">
                <w:rPr>
                  <w:rStyle w:val="Hyperlink"/>
                  <w:rFonts w:ascii="Verdana" w:hAnsi="Verdana"/>
                  <w:b/>
                  <w:i/>
                  <w:lang w:val="en-GB"/>
                </w:rPr>
                <w:t>http://www.itc.nl/pub/WRS/WRS-GEONETCast</w:t>
              </w:r>
            </w:hyperlink>
          </w:p>
          <w:p w:rsidR="00805988" w:rsidRPr="006D0052" w:rsidRDefault="00FB463E" w:rsidP="006D0052">
            <w:pPr>
              <w:spacing w:before="120" w:after="0" w:line="240" w:lineRule="auto"/>
              <w:rPr>
                <w:rFonts w:ascii="Verdana" w:hAnsi="Verdana"/>
                <w:b/>
                <w:i/>
                <w:color w:val="1F497D" w:themeColor="text2"/>
                <w:lang w:val="en-GB"/>
              </w:rPr>
            </w:pPr>
            <w:r>
              <w:object w:dxaOrig="7476" w:dyaOrig="4716">
                <v:shape id="_x0000_i1025" type="#_x0000_t75" style="width:278.85pt;height:175.9pt" o:ole="">
                  <v:imagedata r:id="rId39" o:title=""/>
                </v:shape>
                <o:OLEObject Type="Embed" ProgID="PBrush" ShapeID="_x0000_i1025" DrawAspect="Content" ObjectID="_1445951011" r:id="rId40"/>
              </w:object>
            </w:r>
            <w:r w:rsidR="006D0052">
              <w:object w:dxaOrig="7080" w:dyaOrig="9012">
                <v:shape id="_x0000_i1026" type="#_x0000_t75" style="width:137.35pt;height:175.3pt" o:ole="">
                  <v:imagedata r:id="rId41" o:title=""/>
                </v:shape>
                <o:OLEObject Type="Embed" ProgID="PBrush" ShapeID="_x0000_i1026" DrawAspect="Content" ObjectID="_1445951012" r:id="rId42"/>
              </w:object>
            </w:r>
          </w:p>
          <w:p w:rsidR="00805988" w:rsidRDefault="00805988" w:rsidP="006D0052">
            <w:pPr>
              <w:spacing w:after="0" w:line="240" w:lineRule="auto"/>
              <w:ind w:left="5760"/>
              <w:jc w:val="both"/>
              <w:rPr>
                <w:rFonts w:ascii="Verdana" w:hAnsi="Verdana"/>
                <w:sz w:val="24"/>
                <w:lang w:val="en-GB"/>
              </w:rPr>
            </w:pPr>
          </w:p>
        </w:tc>
      </w:tr>
    </w:tbl>
    <w:p w:rsidR="00FB463E" w:rsidRDefault="00FB463E" w:rsidP="00FB463E">
      <w:pPr>
        <w:spacing w:after="0" w:line="240" w:lineRule="auto"/>
        <w:ind w:firstLine="720"/>
        <w:jc w:val="both"/>
        <w:rPr>
          <w:rFonts w:ascii="Verdana" w:hAnsi="Verdana"/>
          <w:sz w:val="24"/>
          <w:szCs w:val="20"/>
          <w:lang w:val="en-GB"/>
        </w:rPr>
      </w:pPr>
    </w:p>
    <w:p w:rsidR="003E4EAC" w:rsidRDefault="00E2044C" w:rsidP="00FB463E">
      <w:pPr>
        <w:spacing w:after="0" w:line="240" w:lineRule="auto"/>
        <w:ind w:firstLine="720"/>
        <w:jc w:val="both"/>
        <w:rPr>
          <w:rFonts w:ascii="Verdana" w:hAnsi="Verdana"/>
          <w:sz w:val="24"/>
          <w:szCs w:val="20"/>
          <w:lang w:val="en-GB"/>
        </w:rPr>
      </w:pPr>
      <w:r w:rsidRPr="003E4EAC">
        <w:rPr>
          <w:rFonts w:ascii="Verdana" w:hAnsi="Verdana"/>
          <w:sz w:val="24"/>
          <w:szCs w:val="20"/>
          <w:lang w:val="en-GB"/>
        </w:rPr>
        <w:t xml:space="preserve">In Europe the </w:t>
      </w:r>
      <w:bookmarkStart w:id="14" w:name="_Hlk295906848"/>
      <w:r w:rsidRPr="003E4EAC">
        <w:rPr>
          <w:rFonts w:ascii="Verdana" w:hAnsi="Verdana"/>
          <w:sz w:val="24"/>
          <w:szCs w:val="20"/>
          <w:lang w:val="en-GB"/>
        </w:rPr>
        <w:t>Global Monitoring for Environment and Security (GMES) initiative of the European Commission and the European Space Agency (ESA)</w:t>
      </w:r>
      <w:bookmarkEnd w:id="14"/>
      <w:r w:rsidRPr="003E4EAC">
        <w:rPr>
          <w:rFonts w:ascii="Verdana" w:hAnsi="Verdana"/>
          <w:sz w:val="24"/>
          <w:szCs w:val="20"/>
          <w:lang w:val="en-GB"/>
        </w:rPr>
        <w:t xml:space="preserve"> is actively supporting the use of satellite technology in disaster management, with projects such as PREVIEW (Prevention, Information and Early Warning pre-operational services to support the management of risks), LIMES (Land and Sea Integrated Monitoring for Environment and Security), GMOSS (Global Monitoring for Security and Stability), SAFER (Services and Applications For Emergency Response), and G-MOSAIC (GMES services for Management of Operations, Situation Awareness and Intelligence for regional Crises) (GMES, 2010). The United Nations Platform for Space-based Information fo</w:t>
      </w:r>
      <w:bookmarkStart w:id="15" w:name="_GoBack"/>
      <w:bookmarkEnd w:id="15"/>
      <w:r w:rsidRPr="003E4EAC">
        <w:rPr>
          <w:rFonts w:ascii="Verdana" w:hAnsi="Verdana"/>
          <w:sz w:val="24"/>
          <w:szCs w:val="20"/>
          <w:lang w:val="en-GB"/>
        </w:rPr>
        <w:t xml:space="preserve">r Disaster Management and Emergency Response (UN-SPIDER, 2010) has been established by the UN to ensure that all countries have access to and develop the capacity to use space-based information to support the disaster management cycle. </w:t>
      </w:r>
    </w:p>
    <w:p w:rsidR="00FB463E" w:rsidRPr="003E4EAC" w:rsidRDefault="00FB463E" w:rsidP="00FB463E">
      <w:pPr>
        <w:spacing w:before="120" w:after="0" w:line="240" w:lineRule="auto"/>
        <w:ind w:firstLine="720"/>
        <w:jc w:val="both"/>
        <w:rPr>
          <w:rFonts w:ascii="Verdana" w:hAnsi="Verdana"/>
          <w:sz w:val="24"/>
          <w:szCs w:val="20"/>
          <w:lang w:val="en-GB"/>
        </w:rPr>
      </w:pPr>
      <w:r w:rsidRPr="003E4EAC">
        <w:rPr>
          <w:rFonts w:ascii="Verdana" w:hAnsi="Verdana"/>
          <w:sz w:val="24"/>
          <w:szCs w:val="20"/>
          <w:lang w:val="en-GB"/>
        </w:rPr>
        <w:t>They are working on a space application matrix that will provide the satellite-based approaches for each type of hazard and each phase of the disaster management cycle. Overviews on the use of space-based information in hazard inventory assessment can be found in CEOS (2003), Tralli et al. (2005), IGOS (2007) and Joyce et al. (2009).</w:t>
      </w:r>
    </w:p>
    <w:p w:rsidR="00BC7F9E" w:rsidRDefault="00BC7F9E" w:rsidP="003E4EAC">
      <w:pPr>
        <w:spacing w:after="0" w:line="240" w:lineRule="auto"/>
        <w:jc w:val="both"/>
        <w:rPr>
          <w:rFonts w:ascii="Verdana" w:hAnsi="Verdana"/>
          <w:i/>
          <w:sz w:val="18"/>
          <w:szCs w:val="18"/>
          <w:lang w:val="en-GB" w:eastAsia="en-US"/>
        </w:rPr>
      </w:pPr>
    </w:p>
    <w:tbl>
      <w:tblPr>
        <w:tblW w:w="0" w:type="auto"/>
        <w:tblInd w:w="108" w:type="dxa"/>
        <w:tblLook w:val="04A0" w:firstRow="1" w:lastRow="0" w:firstColumn="1" w:lastColumn="0" w:noHBand="0" w:noVBand="1"/>
      </w:tblPr>
      <w:tblGrid>
        <w:gridCol w:w="9468"/>
      </w:tblGrid>
      <w:tr w:rsidR="00E56EFF" w:rsidTr="003C0152">
        <w:tc>
          <w:tcPr>
            <w:tcW w:w="9468" w:type="dxa"/>
          </w:tcPr>
          <w:p w:rsidR="00BC7F9E" w:rsidRPr="005F382E" w:rsidRDefault="00BC7F9E" w:rsidP="00BC7F9E">
            <w:pPr>
              <w:spacing w:before="120" w:line="240" w:lineRule="auto"/>
              <w:jc w:val="both"/>
              <w:rPr>
                <w:rFonts w:ascii="Verdana" w:hAnsi="Verdana"/>
                <w:i/>
                <w:sz w:val="18"/>
              </w:rPr>
            </w:pPr>
            <w:r w:rsidRPr="005F382E">
              <w:rPr>
                <w:rFonts w:ascii="Verdana" w:hAnsi="Verdana"/>
                <w:b/>
                <w:i/>
                <w:noProof/>
                <w:sz w:val="18"/>
                <w:u w:val="single"/>
                <w:lang w:val="en-GB" w:eastAsia="en-GB"/>
              </w:rPr>
              <w:lastRenderedPageBreak/>
              <w:drawing>
                <wp:anchor distT="0" distB="0" distL="114300" distR="114300" simplePos="0" relativeHeight="251752960" behindDoc="1" locked="0" layoutInCell="1" allowOverlap="1" wp14:anchorId="4CCCD1EB" wp14:editId="689DFD02">
                  <wp:simplePos x="0" y="0"/>
                  <wp:positionH relativeFrom="column">
                    <wp:posOffset>-3329940</wp:posOffset>
                  </wp:positionH>
                  <wp:positionV relativeFrom="paragraph">
                    <wp:posOffset>1410970</wp:posOffset>
                  </wp:positionV>
                  <wp:extent cx="5455920" cy="3151505"/>
                  <wp:effectExtent l="0" t="0" r="0" b="0"/>
                  <wp:wrapTight wrapText="bothSides">
                    <wp:wrapPolygon edited="0">
                      <wp:start x="0" y="0"/>
                      <wp:lineTo x="0" y="21413"/>
                      <wp:lineTo x="21494" y="21413"/>
                      <wp:lineTo x="21494" y="0"/>
                      <wp:lineTo x="0" y="0"/>
                    </wp:wrapPolygon>
                  </wp:wrapTight>
                  <wp:docPr id="60429" name="Picture 6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55920" cy="3151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382E">
              <w:rPr>
                <w:rFonts w:ascii="Verdana" w:hAnsi="Verdana"/>
                <w:b/>
                <w:bCs/>
                <w:i/>
                <w:sz w:val="18"/>
                <w:u w:val="single"/>
              </w:rPr>
              <w:t>UN-SPIDER</w:t>
            </w:r>
            <w:r w:rsidRPr="005F382E">
              <w:rPr>
                <w:rFonts w:ascii="Verdana" w:hAnsi="Verdana"/>
                <w:i/>
                <w:sz w:val="18"/>
              </w:rPr>
              <w:t xml:space="preserve"> aims at providing </w:t>
            </w:r>
            <w:r w:rsidRPr="005F382E">
              <w:rPr>
                <w:rFonts w:ascii="Verdana" w:hAnsi="Verdana"/>
                <w:bCs/>
                <w:i/>
                <w:sz w:val="18"/>
              </w:rPr>
              <w:t>universal access</w:t>
            </w:r>
            <w:r w:rsidRPr="005F382E">
              <w:rPr>
                <w:rFonts w:ascii="Verdana" w:hAnsi="Verdana"/>
                <w:i/>
                <w:sz w:val="18"/>
              </w:rPr>
              <w:t xml:space="preserve"> to all types of space based information services relevant to disaster management being a </w:t>
            </w:r>
            <w:r w:rsidRPr="005F382E">
              <w:rPr>
                <w:rFonts w:ascii="Verdana" w:hAnsi="Verdana"/>
                <w:bCs/>
                <w:i/>
                <w:sz w:val="18"/>
              </w:rPr>
              <w:t xml:space="preserve">gateway </w:t>
            </w:r>
            <w:r w:rsidRPr="005F382E">
              <w:rPr>
                <w:rFonts w:ascii="Verdana" w:hAnsi="Verdana"/>
                <w:i/>
                <w:sz w:val="18"/>
              </w:rPr>
              <w:t xml:space="preserve">to space information for disaster manage-ment support; serving as a </w:t>
            </w:r>
            <w:r w:rsidRPr="005F382E">
              <w:rPr>
                <w:rFonts w:ascii="Verdana" w:hAnsi="Verdana"/>
                <w:bCs/>
                <w:i/>
                <w:sz w:val="18"/>
              </w:rPr>
              <w:t xml:space="preserve">bridge </w:t>
            </w:r>
            <w:r w:rsidRPr="005F382E">
              <w:rPr>
                <w:rFonts w:ascii="Verdana" w:hAnsi="Verdana"/>
                <w:i/>
                <w:sz w:val="18"/>
              </w:rPr>
              <w:t xml:space="preserve">to connect the disaster management and space communities; and being a </w:t>
            </w:r>
            <w:r w:rsidRPr="005F382E">
              <w:rPr>
                <w:rFonts w:ascii="Verdana" w:hAnsi="Verdana"/>
                <w:bCs/>
                <w:i/>
                <w:sz w:val="18"/>
              </w:rPr>
              <w:t xml:space="preserve">facilitator </w:t>
            </w:r>
            <w:r w:rsidRPr="005F382E">
              <w:rPr>
                <w:rFonts w:ascii="Verdana" w:hAnsi="Verdana"/>
                <w:i/>
                <w:sz w:val="18"/>
              </w:rPr>
              <w:t>of capacity-building and institutional strengthening</w:t>
            </w:r>
          </w:p>
          <w:p w:rsidR="00BC7F9E" w:rsidRDefault="00BC7F9E" w:rsidP="00BC7F9E">
            <w:pPr>
              <w:spacing w:line="240" w:lineRule="auto"/>
              <w:rPr>
                <w:b/>
                <w:i/>
                <w:sz w:val="24"/>
              </w:rPr>
            </w:pPr>
          </w:p>
          <w:p w:rsidR="00BC7F9E" w:rsidRDefault="00BC7F9E" w:rsidP="00BC7F9E">
            <w:pPr>
              <w:spacing w:line="240" w:lineRule="auto"/>
              <w:ind w:left="2832" w:hanging="2656"/>
              <w:jc w:val="both"/>
              <w:rPr>
                <w:b/>
                <w:i/>
                <w:sz w:val="24"/>
              </w:rPr>
            </w:pPr>
          </w:p>
          <w:p w:rsidR="00BC7F9E" w:rsidRPr="00334B97" w:rsidRDefault="005F382E" w:rsidP="00BC7F9E">
            <w:pPr>
              <w:spacing w:line="240" w:lineRule="auto"/>
              <w:ind w:left="2832" w:hanging="2656"/>
              <w:jc w:val="both"/>
              <w:rPr>
                <w:b/>
                <w:i/>
              </w:rPr>
            </w:pPr>
            <w:r w:rsidRPr="00334B97">
              <w:rPr>
                <w:noProof/>
                <w:sz w:val="32"/>
                <w:lang w:val="en-GB" w:eastAsia="en-GB"/>
              </w:rPr>
              <mc:AlternateContent>
                <mc:Choice Requires="wps">
                  <w:drawing>
                    <wp:anchor distT="0" distB="0" distL="114300" distR="114300" simplePos="0" relativeHeight="251753984" behindDoc="1" locked="0" layoutInCell="1" allowOverlap="1" wp14:anchorId="1000315D" wp14:editId="72726505">
                      <wp:simplePos x="0" y="0"/>
                      <wp:positionH relativeFrom="column">
                        <wp:posOffset>-7620</wp:posOffset>
                      </wp:positionH>
                      <wp:positionV relativeFrom="paragraph">
                        <wp:posOffset>250190</wp:posOffset>
                      </wp:positionV>
                      <wp:extent cx="5829300" cy="312420"/>
                      <wp:effectExtent l="57150" t="38100" r="76200" b="87630"/>
                      <wp:wrapTight wrapText="bothSides">
                        <wp:wrapPolygon edited="0">
                          <wp:start x="-212" y="-2634"/>
                          <wp:lineTo x="-141" y="26341"/>
                          <wp:lineTo x="21741" y="26341"/>
                          <wp:lineTo x="21812" y="-2634"/>
                          <wp:lineTo x="-212" y="-2634"/>
                        </wp:wrapPolygon>
                      </wp:wrapTight>
                      <wp:docPr id="60430" name="TextBox 1"/>
                      <wp:cNvGraphicFramePr/>
                      <a:graphic xmlns:a="http://schemas.openxmlformats.org/drawingml/2006/main">
                        <a:graphicData uri="http://schemas.microsoft.com/office/word/2010/wordprocessingShape">
                          <wps:wsp>
                            <wps:cNvSpPr txBox="1"/>
                            <wps:spPr>
                              <a:xfrm>
                                <a:off x="0" y="0"/>
                                <a:ext cx="5829300" cy="31242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Pr="00BC7F9E" w:rsidRDefault="006A33BF" w:rsidP="00BC7F9E">
                                  <w:pPr>
                                    <w:pStyle w:val="NormalWeb"/>
                                    <w:spacing w:before="0" w:beforeAutospacing="0" w:after="0" w:afterAutospacing="0"/>
                                    <w:textAlignment w:val="baseline"/>
                                    <w:rPr>
                                      <w:rFonts w:ascii="Verdana" w:hAnsi="Verdana"/>
                                      <w:b/>
                                      <w:i/>
                                      <w:sz w:val="20"/>
                                    </w:rPr>
                                  </w:pPr>
                                  <w:hyperlink r:id="rId44" w:history="1">
                                    <w:r w:rsidRPr="00BC7F9E">
                                      <w:rPr>
                                        <w:rStyle w:val="Hyperlink"/>
                                        <w:rFonts w:ascii="Verdana" w:hAnsi="Verdana"/>
                                        <w:b/>
                                        <w:i/>
                                        <w:sz w:val="20"/>
                                      </w:rPr>
                                      <w:t>http://www.un-spider.org/space-application-matrix</w:t>
                                    </w:r>
                                  </w:hyperlink>
                                </w:p>
                                <w:p w:rsidR="006A33BF" w:rsidRPr="00BC7F9E" w:rsidRDefault="006A33BF" w:rsidP="00BC7F9E">
                                  <w:pPr>
                                    <w:pStyle w:val="NormalWeb"/>
                                    <w:spacing w:before="0" w:beforeAutospacing="0" w:after="0" w:afterAutospacing="0"/>
                                    <w:textAlignment w:val="baseline"/>
                                    <w:rPr>
                                      <w:rFonts w:ascii="Verdana" w:hAnsi="Verdana"/>
                                      <w:b/>
                                      <w:i/>
                                      <w:sz w:val="20"/>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1" o:spid="_x0000_s1034" type="#_x0000_t202" style="position:absolute;left:0;text-align:left;margin-left:-.6pt;margin-top:19.7pt;width:459pt;height:24.6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" fillcolor="#dafda7" strokecolor="#98b954">
                      <v:fill color2="#f5ffe6" rotate="t" angle="180" colors="0 #dafda7;22938f #e4fdc2;1 #f5ffe6" focus="100%" type="gradient"/>
                      <v:shadow on="t" color="black" opacity="24903f" origin=",.5" offset="0,.55556mm"/>
                      <v:textbox>
                        <w:txbxContent>
                          <w:p w:rsidR="006A33BF" w:rsidRPr="00BC7F9E" w:rsidRDefault="006A33BF" w:rsidP="00BC7F9E">
                            <w:pPr>
                              <w:pStyle w:val="NormalWeb"/>
                              <w:spacing w:before="0" w:beforeAutospacing="0" w:after="0" w:afterAutospacing="0"/>
                              <w:textAlignment w:val="baseline"/>
                              <w:rPr>
                                <w:rFonts w:ascii="Verdana" w:hAnsi="Verdana"/>
                                <w:b/>
                                <w:i/>
                                <w:sz w:val="20"/>
                              </w:rPr>
                            </w:pPr>
                            <w:hyperlink r:id="rId45" w:history="1">
                              <w:r w:rsidRPr="00BC7F9E">
                                <w:rPr>
                                  <w:rStyle w:val="Hyperlink"/>
                                  <w:rFonts w:ascii="Verdana" w:hAnsi="Verdana"/>
                                  <w:b/>
                                  <w:i/>
                                  <w:sz w:val="20"/>
                                </w:rPr>
                                <w:t>http://www.un-spider.org/space-application-matrix</w:t>
                              </w:r>
                            </w:hyperlink>
                          </w:p>
                          <w:p w:rsidR="006A33BF" w:rsidRPr="00BC7F9E" w:rsidRDefault="006A33BF" w:rsidP="00BC7F9E">
                            <w:pPr>
                              <w:pStyle w:val="NormalWeb"/>
                              <w:spacing w:before="0" w:beforeAutospacing="0" w:after="0" w:afterAutospacing="0"/>
                              <w:textAlignment w:val="baseline"/>
                              <w:rPr>
                                <w:rFonts w:ascii="Verdana" w:hAnsi="Verdana"/>
                                <w:b/>
                                <w:i/>
                                <w:sz w:val="20"/>
                              </w:rPr>
                            </w:pPr>
                          </w:p>
                        </w:txbxContent>
                      </v:textbox>
                      <w10:wrap type="tight"/>
                    </v:shape>
                  </w:pict>
                </mc:Fallback>
              </mc:AlternateContent>
            </w:r>
            <w:r w:rsidR="00BC7F9E" w:rsidRPr="00334B97">
              <w:rPr>
                <w:b/>
                <w:i/>
                <w:sz w:val="24"/>
              </w:rPr>
              <w:t>Search Case Studies by Space Application Matrix</w:t>
            </w:r>
          </w:p>
          <w:p w:rsidR="00BC7F9E" w:rsidRPr="005F382E" w:rsidRDefault="00BC7F9E" w:rsidP="00BC7F9E">
            <w:pPr>
              <w:spacing w:before="120" w:after="120" w:line="240" w:lineRule="auto"/>
              <w:jc w:val="both"/>
              <w:rPr>
                <w:rFonts w:ascii="Verdana" w:hAnsi="Verdana"/>
                <w:i/>
                <w:sz w:val="18"/>
              </w:rPr>
            </w:pPr>
            <w:r w:rsidRPr="005F382E">
              <w:rPr>
                <w:rFonts w:ascii="Verdana" w:hAnsi="Verdana"/>
                <w:i/>
                <w:sz w:val="18"/>
              </w:rPr>
              <w:t xml:space="preserve">The </w:t>
            </w:r>
            <w:r w:rsidRPr="005F382E">
              <w:rPr>
                <w:rFonts w:ascii="Verdana" w:hAnsi="Verdana"/>
                <w:i/>
                <w:sz w:val="18"/>
                <w:u w:val="single"/>
              </w:rPr>
              <w:t>Space Application Matrix</w:t>
            </w:r>
            <w:r w:rsidRPr="005F382E">
              <w:rPr>
                <w:rFonts w:ascii="Verdana" w:hAnsi="Verdana"/>
                <w:i/>
                <w:sz w:val="18"/>
              </w:rPr>
              <w:t xml:space="preserve"> allows you to explore the possibilities of using space technologies for disaster management in all phases of the disaster management cycle: mitigation, preparedness, response and recovery.</w:t>
            </w:r>
          </w:p>
          <w:p w:rsidR="00736577" w:rsidRPr="005F382E" w:rsidRDefault="00BC7F9E" w:rsidP="00BC7F9E">
            <w:pPr>
              <w:spacing w:before="120" w:after="120" w:line="240" w:lineRule="auto"/>
              <w:rPr>
                <w:rFonts w:ascii="Verdana" w:hAnsi="Verdana"/>
                <w:sz w:val="18"/>
              </w:rPr>
            </w:pPr>
            <w:r w:rsidRPr="005F382E">
              <w:rPr>
                <w:rFonts w:ascii="Verdana" w:hAnsi="Verdana"/>
                <w:sz w:val="18"/>
              </w:rPr>
              <w:t>With this tool you can access case studies, the Space Application Guides, authored by experts and practitioners. They describe experiences from the application of space technology, and address benefits, lessons learned, and further potential, as the case may be.</w:t>
            </w:r>
          </w:p>
          <w:p w:rsidR="00736577" w:rsidRDefault="00BC7F9E" w:rsidP="00736577">
            <w:pPr>
              <w:rPr>
                <w:b/>
                <w:i/>
                <w:sz w:val="24"/>
              </w:rPr>
            </w:pPr>
            <w:r>
              <w:rPr>
                <w:b/>
                <w:i/>
                <w:sz w:val="24"/>
              </w:rPr>
              <w:br w:type="page"/>
            </w:r>
          </w:p>
          <w:p w:rsidR="005F382E" w:rsidRDefault="00AA0C14" w:rsidP="00736577">
            <w:pPr>
              <w:rPr>
                <w:rFonts w:ascii="Verdana" w:hAnsi="Verdana"/>
                <w:i/>
                <w:lang w:val="en-GB"/>
              </w:rPr>
            </w:pPr>
            <w:r w:rsidRPr="005F382E">
              <w:rPr>
                <w:b/>
                <w:i/>
                <w:noProof/>
                <w:lang w:val="en-GB" w:eastAsia="en-GB"/>
              </w:rPr>
              <mc:AlternateContent>
                <mc:Choice Requires="wpg">
                  <w:drawing>
                    <wp:anchor distT="0" distB="0" distL="114300" distR="114300" simplePos="0" relativeHeight="251751936" behindDoc="0" locked="0" layoutInCell="1" allowOverlap="1" wp14:anchorId="299A5F6A" wp14:editId="224B1CE2">
                      <wp:simplePos x="0" y="0"/>
                      <wp:positionH relativeFrom="column">
                        <wp:posOffset>64135</wp:posOffset>
                      </wp:positionH>
                      <wp:positionV relativeFrom="paragraph">
                        <wp:posOffset>-7058025</wp:posOffset>
                      </wp:positionV>
                      <wp:extent cx="3299460" cy="999490"/>
                      <wp:effectExtent l="38100" t="0" r="34290" b="86360"/>
                      <wp:wrapTight wrapText="bothSides">
                        <wp:wrapPolygon edited="0">
                          <wp:start x="-249" y="0"/>
                          <wp:lineTo x="-249" y="23055"/>
                          <wp:lineTo x="21700" y="23055"/>
                          <wp:lineTo x="21700" y="0"/>
                          <wp:lineTo x="-249" y="0"/>
                        </wp:wrapPolygon>
                      </wp:wrapTight>
                      <wp:docPr id="329739" name="Group 329739"/>
                      <wp:cNvGraphicFramePr/>
                      <a:graphic xmlns:a="http://schemas.openxmlformats.org/drawingml/2006/main">
                        <a:graphicData uri="http://schemas.microsoft.com/office/word/2010/wordprocessingGroup">
                          <wpg:wgp>
                            <wpg:cNvGrpSpPr/>
                            <wpg:grpSpPr>
                              <a:xfrm>
                                <a:off x="0" y="0"/>
                                <a:ext cx="3299460" cy="999490"/>
                                <a:chOff x="0" y="0"/>
                                <a:chExt cx="3299460" cy="897890"/>
                              </a:xfrm>
                            </wpg:grpSpPr>
                            <wps:wsp>
                              <wps:cNvPr id="60427" name="TextBox 1"/>
                              <wps:cNvSpPr txBox="1"/>
                              <wps:spPr>
                                <a:xfrm>
                                  <a:off x="0" y="556260"/>
                                  <a:ext cx="3284220" cy="34163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Pr="00BC7F9E" w:rsidRDefault="006A33BF" w:rsidP="00BC7F9E">
                                    <w:pPr>
                                      <w:pStyle w:val="NormalWeb"/>
                                      <w:spacing w:before="0" w:beforeAutospacing="0" w:after="0" w:afterAutospacing="0"/>
                                      <w:textAlignment w:val="baseline"/>
                                      <w:rPr>
                                        <w:rFonts w:ascii="Verdana" w:hAnsi="Verdana"/>
                                        <w:b/>
                                        <w:i/>
                                        <w:sz w:val="20"/>
                                      </w:rPr>
                                    </w:pPr>
                                    <w:hyperlink r:id="rId46" w:history="1">
                                      <w:r w:rsidRPr="00BC7F9E">
                                        <w:rPr>
                                          <w:rStyle w:val="Hyperlink"/>
                                          <w:rFonts w:ascii="Verdana" w:hAnsi="Verdana"/>
                                          <w:b/>
                                          <w:i/>
                                          <w:sz w:val="20"/>
                                        </w:rPr>
                                        <w:t>http://www.un-spider.org/un-spider-world</w:t>
                                      </w:r>
                                    </w:hyperlink>
                                  </w:p>
                                  <w:p w:rsidR="006A33BF" w:rsidRDefault="006A33BF" w:rsidP="00BC7F9E">
                                    <w:pPr>
                                      <w:pStyle w:val="NormalWeb"/>
                                      <w:spacing w:before="0" w:beforeAutospacing="0" w:after="0" w:afterAutospacing="0"/>
                                      <w:textAlignment w:val="baseline"/>
                                    </w:pPr>
                                  </w:p>
                                </w:txbxContent>
                              </wps:txbx>
                              <wps:bodyPr wrap="square" rtlCol="0">
                                <a:noAutofit/>
                              </wps:bodyPr>
                            </wps:wsp>
                            <pic:pic xmlns:pic="http://schemas.openxmlformats.org/drawingml/2006/picture">
                              <pic:nvPicPr>
                                <pic:cNvPr id="60428" name="Picture 60428"/>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99460" cy="556260"/>
                                </a:xfrm>
                                <a:prstGeom prst="rect">
                                  <a:avLst/>
                                </a:prstGeom>
                                <a:noFill/>
                                <a:ln>
                                  <a:noFill/>
                                </a:ln>
                              </pic:spPr>
                            </pic:pic>
                          </wpg:wgp>
                        </a:graphicData>
                      </a:graphic>
                      <wp14:sizeRelV relativeFrom="margin">
                        <wp14:pctHeight>0</wp14:pctHeight>
                      </wp14:sizeRelV>
                    </wp:anchor>
                  </w:drawing>
                </mc:Choice>
                <mc:Fallback>
                  <w:pict>
                    <v:group id="Group 329739" o:spid="_x0000_s1035" style="position:absolute;margin-left:5.05pt;margin-top:-555.75pt;width:259.8pt;height:78.7pt;z-index:251751936;mso-height-relative:margin" coordsize="32994,8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">
                      <v:shape id="_x0000_s1036" type="#_x0000_t202" style="position:absolute;top:5562;width:32842;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hlsYA&#10;AADeAAAADwAAAGRycy9kb3ducmV2LnhtbESPT4vCMBTE74LfITzBm6aK20o1igjiruxl/XN/Ns+2&#10;2LyUJmrXT2+EhT0OM/MbZr5sTSXu1LjSsoLRMAJBnFldcq7geNgMpiCcR9ZYWSYFv+Rgueh25phq&#10;++Afuu99LgKEXYoKCu/rVEqXFWTQDW1NHLyLbQz6IJtc6gYfAW4qOY6iWBosOSwUWNO6oOy6vxkF&#10;1ddk+sT4Y33abpLcjL7Pu3OWKNXvtasZCE+t/w//tT+1gjiajBN43w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hlsYAAADeAAAADwAAAAAAAAAAAAAAAACYAgAAZHJz&#10;L2Rvd25yZXYueG1sUEsFBgAAAAAEAAQA9QAAAIsDAAAAAA==&#10;" fillcolor="#dafda7" strokecolor="#98b954">
                        <v:fill color2="#f5ffe6" rotate="t" angle="180" colors="0 #dafda7;22938f #e4fdc2;1 #f5ffe6" focus="100%" type="gradient"/>
                        <v:shadow on="t" color="black" opacity="24903f" origin=",.5" offset="0,.55556mm"/>
                        <v:textbox>
                          <w:txbxContent>
                            <w:p w:rsidR="006A33BF" w:rsidRPr="00BC7F9E" w:rsidRDefault="006A33BF" w:rsidP="00BC7F9E">
                              <w:pPr>
                                <w:pStyle w:val="NormalWeb"/>
                                <w:spacing w:before="0" w:beforeAutospacing="0" w:after="0" w:afterAutospacing="0"/>
                                <w:textAlignment w:val="baseline"/>
                                <w:rPr>
                                  <w:rFonts w:ascii="Verdana" w:hAnsi="Verdana"/>
                                  <w:b/>
                                  <w:i/>
                                  <w:sz w:val="20"/>
                                </w:rPr>
                              </w:pPr>
                              <w:hyperlink r:id="rId48" w:history="1">
                                <w:r w:rsidRPr="00BC7F9E">
                                  <w:rPr>
                                    <w:rStyle w:val="Hyperlink"/>
                                    <w:rFonts w:ascii="Verdana" w:hAnsi="Verdana"/>
                                    <w:b/>
                                    <w:i/>
                                    <w:sz w:val="20"/>
                                  </w:rPr>
                                  <w:t>http://www.un-spider.org/un-spider-world</w:t>
                                </w:r>
                              </w:hyperlink>
                            </w:p>
                            <w:p w:rsidR="006A33BF" w:rsidRDefault="006A33BF" w:rsidP="00BC7F9E">
                              <w:pPr>
                                <w:pStyle w:val="NormalWeb"/>
                                <w:spacing w:before="0" w:beforeAutospacing="0" w:after="0" w:afterAutospacing="0"/>
                                <w:textAlignment w:val="baseline"/>
                              </w:pPr>
                            </w:p>
                          </w:txbxContent>
                        </v:textbox>
                      </v:shape>
                      <v:shape id="Picture 60428" o:spid="_x0000_s1037" type="#_x0000_t75" style="position:absolute;width:32994;height:5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rvZ/BAAAA3gAAAA8AAABkcnMvZG93bnJldi54bWxET8uKwjAU3Qv+Q7iCO019UKRjFBEGXNqq&#10;6OwuzZ22THNTmozGvzcLweXhvNfbYFpxp941lhXMpgkI4tLqhisF59P3ZAXCeWSNrWVS8CQH281w&#10;sMZM2wfndC98JWIIuwwV1N53mZSurMmgm9qOOHK/tjfoI+wrqXt8xHDTynmSpNJgw7Ghxo72NZV/&#10;xb9RUOS7Q1pcV+cfyo/tBdNwOy6CUuNR2H2B8BT8R/x2H7SCNFnO4954J14BuX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PrvZ/BAAAA3gAAAA8AAAAAAAAAAAAAAAAAnwIA&#10;AGRycy9kb3ducmV2LnhtbFBLBQYAAAAABAAEAPcAAACNAwAAAAA=&#10;">
                        <v:imagedata r:id="rId49" o:title=""/>
                        <v:path arrowok="t"/>
                      </v:shape>
                      <w10:wrap type="tight"/>
                    </v:group>
                  </w:pict>
                </mc:Fallback>
              </mc:AlternateContent>
            </w:r>
          </w:p>
          <w:p w:rsidR="007A08B9" w:rsidRDefault="007A08B9" w:rsidP="00736577">
            <w:pPr>
              <w:rPr>
                <w:rFonts w:ascii="Verdana" w:hAnsi="Verdana"/>
                <w:i/>
                <w:sz w:val="18"/>
                <w:lang w:val="en-GB"/>
              </w:rPr>
            </w:pPr>
          </w:p>
          <w:p w:rsidR="007A08B9" w:rsidRDefault="007A08B9" w:rsidP="00736577">
            <w:pPr>
              <w:rPr>
                <w:rFonts w:ascii="Verdana" w:hAnsi="Verdana"/>
                <w:i/>
                <w:sz w:val="18"/>
                <w:lang w:val="en-GB"/>
              </w:rPr>
            </w:pPr>
            <w:r w:rsidRPr="005F382E">
              <w:rPr>
                <w:b/>
                <w:i/>
                <w:noProof/>
                <w:lang w:val="en-GB" w:eastAsia="en-GB"/>
              </w:rPr>
              <w:drawing>
                <wp:anchor distT="0" distB="0" distL="114300" distR="114300" simplePos="0" relativeHeight="251755008" behindDoc="1" locked="0" layoutInCell="1" allowOverlap="1" wp14:anchorId="369FC67F" wp14:editId="2A8EB90D">
                  <wp:simplePos x="0" y="0"/>
                  <wp:positionH relativeFrom="column">
                    <wp:posOffset>3425190</wp:posOffset>
                  </wp:positionH>
                  <wp:positionV relativeFrom="paragraph">
                    <wp:posOffset>-1960880</wp:posOffset>
                  </wp:positionV>
                  <wp:extent cx="2395855" cy="2427605"/>
                  <wp:effectExtent l="0" t="0" r="4445" b="0"/>
                  <wp:wrapTight wrapText="bothSides">
                    <wp:wrapPolygon edited="0">
                      <wp:start x="0" y="0"/>
                      <wp:lineTo x="0" y="21357"/>
                      <wp:lineTo x="21468" y="21357"/>
                      <wp:lineTo x="21468" y="0"/>
                      <wp:lineTo x="0" y="0"/>
                    </wp:wrapPolygon>
                  </wp:wrapTight>
                  <wp:docPr id="60431" name="Picture 6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95855" cy="2427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6577" w:rsidRPr="005F382E" w:rsidRDefault="00736577" w:rsidP="007A08B9">
            <w:pPr>
              <w:spacing w:before="120" w:line="240" w:lineRule="auto"/>
              <w:rPr>
                <w:rFonts w:ascii="Verdana" w:hAnsi="Verdana"/>
                <w:i/>
                <w:sz w:val="18"/>
                <w:lang w:val="en-GB"/>
              </w:rPr>
            </w:pPr>
            <w:r w:rsidRPr="005F382E">
              <w:rPr>
                <w:rFonts w:ascii="Verdana" w:hAnsi="Verdana"/>
                <w:i/>
                <w:sz w:val="18"/>
                <w:lang w:val="en-GB"/>
              </w:rPr>
              <w:lastRenderedPageBreak/>
              <w:t xml:space="preserve">The </w:t>
            </w:r>
            <w:r w:rsidRPr="005F382E">
              <w:rPr>
                <w:rFonts w:ascii="Verdana" w:hAnsi="Verdana"/>
                <w:b/>
                <w:i/>
                <w:sz w:val="18"/>
                <w:u w:val="single"/>
                <w:lang w:val="en-GB"/>
              </w:rPr>
              <w:t>International Charter</w:t>
            </w:r>
            <w:r w:rsidRPr="005F382E">
              <w:rPr>
                <w:rFonts w:ascii="Verdana" w:hAnsi="Verdana"/>
                <w:i/>
                <w:sz w:val="18"/>
                <w:lang w:val="en-GB"/>
              </w:rPr>
              <w:t xml:space="preserve"> is a system of space data acquisition and delivery activated by participating space agencies in case of major natural and man-made  disasters. </w:t>
            </w:r>
          </w:p>
          <w:p w:rsidR="00E56EFF" w:rsidRDefault="00736577" w:rsidP="00FB463E">
            <w:pPr>
              <w:spacing w:after="120" w:line="240" w:lineRule="auto"/>
              <w:rPr>
                <w:rFonts w:ascii="Verdana" w:hAnsi="Verdana"/>
                <w:i/>
                <w:sz w:val="18"/>
                <w:szCs w:val="18"/>
                <w:lang w:val="en-GB" w:eastAsia="en-US"/>
              </w:rPr>
            </w:pPr>
            <w:r w:rsidRPr="005F382E">
              <w:rPr>
                <w:noProof/>
                <w:sz w:val="18"/>
                <w:lang w:val="en-GB" w:eastAsia="en-GB"/>
              </w:rPr>
              <mc:AlternateContent>
                <mc:Choice Requires="wpg">
                  <w:drawing>
                    <wp:anchor distT="0" distB="0" distL="114300" distR="114300" simplePos="0" relativeHeight="251757056" behindDoc="1" locked="0" layoutInCell="1" allowOverlap="1" wp14:anchorId="405DE311" wp14:editId="6CDCD79E">
                      <wp:simplePos x="0" y="0"/>
                      <wp:positionH relativeFrom="column">
                        <wp:posOffset>53340</wp:posOffset>
                      </wp:positionH>
                      <wp:positionV relativeFrom="paragraph">
                        <wp:posOffset>-353060</wp:posOffset>
                      </wp:positionV>
                      <wp:extent cx="3700780" cy="1175385"/>
                      <wp:effectExtent l="0" t="0" r="71120" b="5715"/>
                      <wp:wrapTight wrapText="bothSides">
                        <wp:wrapPolygon edited="0">
                          <wp:start x="6004" y="0"/>
                          <wp:lineTo x="0" y="700"/>
                          <wp:lineTo x="0" y="21355"/>
                          <wp:lineTo x="19235" y="21355"/>
                          <wp:lineTo x="19235" y="16804"/>
                          <wp:lineTo x="21348" y="16804"/>
                          <wp:lineTo x="21904" y="15754"/>
                          <wp:lineTo x="21793" y="0"/>
                          <wp:lineTo x="6004" y="0"/>
                        </wp:wrapPolygon>
                      </wp:wrapTight>
                      <wp:docPr id="60423" name="Group 60423"/>
                      <wp:cNvGraphicFramePr/>
                      <a:graphic xmlns:a="http://schemas.openxmlformats.org/drawingml/2006/main">
                        <a:graphicData uri="http://schemas.microsoft.com/office/word/2010/wordprocessingGroup">
                          <wpg:wgp>
                            <wpg:cNvGrpSpPr/>
                            <wpg:grpSpPr>
                              <a:xfrm>
                                <a:off x="0" y="0"/>
                                <a:ext cx="3700780" cy="1175385"/>
                                <a:chOff x="102263" y="56442"/>
                                <a:chExt cx="4827776" cy="1541484"/>
                              </a:xfrm>
                            </wpg:grpSpPr>
                            <pic:pic xmlns:pic="http://schemas.openxmlformats.org/drawingml/2006/picture">
                              <pic:nvPicPr>
                                <pic:cNvPr id="60418" name="Picture 60418"/>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102263" y="120902"/>
                                  <a:ext cx="4266178" cy="1477024"/>
                                </a:xfrm>
                                <a:prstGeom prst="rect">
                                  <a:avLst/>
                                </a:prstGeom>
                                <a:noFill/>
                                <a:ln>
                                  <a:noFill/>
                                </a:ln>
                              </pic:spPr>
                            </pic:pic>
                            <wps:wsp>
                              <wps:cNvPr id="60419" name="TextBox 1"/>
                              <wps:cNvSpPr txBox="1"/>
                              <wps:spPr>
                                <a:xfrm>
                                  <a:off x="1496153" y="781808"/>
                                  <a:ext cx="3433886" cy="34163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Default="006A33BF" w:rsidP="003E023D">
                                    <w:pPr>
                                      <w:pStyle w:val="NormalWeb"/>
                                      <w:spacing w:before="0" w:beforeAutospacing="0" w:after="0" w:afterAutospacing="0"/>
                                      <w:textAlignment w:val="baseline"/>
                                      <w:rPr>
                                        <w:rFonts w:asciiTheme="minorHAnsi" w:hAnsiTheme="minorHAnsi"/>
                                        <w:b/>
                                      </w:rPr>
                                    </w:pPr>
                                    <w:hyperlink r:id="rId52" w:history="1">
                                      <w:r w:rsidRPr="003E023D">
                                        <w:rPr>
                                          <w:rStyle w:val="Hyperlink"/>
                                          <w:rFonts w:ascii="Verdana" w:hAnsi="Verdana"/>
                                          <w:b/>
                                          <w:i/>
                                          <w:sz w:val="20"/>
                                        </w:rPr>
                                        <w:t>http://www.disasterscharter</w:t>
                                      </w:r>
                                      <w:r w:rsidRPr="00E000CA">
                                        <w:rPr>
                                          <w:rStyle w:val="Hyperlink"/>
                                          <w:rFonts w:asciiTheme="minorHAnsi" w:hAnsiTheme="minorHAnsi"/>
                                          <w:b/>
                                          <w:i/>
                                        </w:rPr>
                                        <w:t>.org/</w:t>
                                      </w:r>
                                      <w:r w:rsidRPr="007F1B06">
                                        <w:rPr>
                                          <w:rStyle w:val="Hyperlink"/>
                                          <w:rFonts w:asciiTheme="minorHAnsi" w:hAnsiTheme="minorHAnsi"/>
                                          <w:b/>
                                        </w:rPr>
                                        <w:t>home</w:t>
                                      </w:r>
                                    </w:hyperlink>
                                  </w:p>
                                  <w:p w:rsidR="006A33BF" w:rsidRPr="00C266ED" w:rsidRDefault="006A33BF" w:rsidP="003E023D">
                                    <w:pPr>
                                      <w:pStyle w:val="NormalWeb"/>
                                      <w:spacing w:before="0" w:beforeAutospacing="0" w:after="0" w:afterAutospacing="0"/>
                                      <w:textAlignment w:val="baseline"/>
                                      <w:rPr>
                                        <w:rFonts w:asciiTheme="minorHAnsi" w:hAnsiTheme="minorHAnsi"/>
                                        <w:b/>
                                      </w:rPr>
                                    </w:pPr>
                                  </w:p>
                                </w:txbxContent>
                              </wps:txbx>
                              <wps:bodyPr wrap="square" rtlCol="0">
                                <a:noAutofit/>
                              </wps:bodyPr>
                            </wps:wsp>
                            <wps:wsp>
                              <wps:cNvPr id="60421" name="Text Box 2"/>
                              <wps:cNvSpPr txBox="1">
                                <a:spLocks noChangeArrowheads="1"/>
                              </wps:cNvSpPr>
                              <wps:spPr bwMode="auto">
                                <a:xfrm>
                                  <a:off x="1496153" y="56442"/>
                                  <a:ext cx="3433886" cy="631913"/>
                                </a:xfrm>
                                <a:prstGeom prst="rect">
                                  <a:avLst/>
                                </a:prstGeom>
                                <a:solidFill>
                                  <a:schemeClr val="accent6">
                                    <a:lumMod val="20000"/>
                                    <a:lumOff val="80000"/>
                                  </a:schemeClr>
                                </a:solidFill>
                                <a:ln w="9525">
                                  <a:solidFill>
                                    <a:srgbClr val="000000"/>
                                  </a:solidFill>
                                  <a:miter lim="800000"/>
                                  <a:headEnd/>
                                  <a:tailEnd/>
                                </a:ln>
                              </wps:spPr>
                              <wps:txbx>
                                <w:txbxContent>
                                  <w:p w:rsidR="006A33BF" w:rsidRPr="005F382E" w:rsidRDefault="006A33BF" w:rsidP="003E023D">
                                    <w:pPr>
                                      <w:spacing w:after="60" w:line="240" w:lineRule="auto"/>
                                      <w:rPr>
                                        <w:rFonts w:ascii="Verdana" w:hAnsi="Verdana"/>
                                        <w:b/>
                                        <w:i/>
                                        <w:color w:val="1F497D" w:themeColor="text2"/>
                                        <w:sz w:val="24"/>
                                      </w:rPr>
                                    </w:pPr>
                                    <w:r w:rsidRPr="005F382E">
                                      <w:rPr>
                                        <w:rFonts w:ascii="Verdana" w:hAnsi="Verdana"/>
                                        <w:b/>
                                        <w:i/>
                                        <w:color w:val="1F497D" w:themeColor="text2"/>
                                        <w:sz w:val="24"/>
                                      </w:rPr>
                                      <w:t>International Charter</w:t>
                                    </w:r>
                                  </w:p>
                                  <w:p w:rsidR="006A33BF" w:rsidRPr="005F382E" w:rsidRDefault="006A33BF" w:rsidP="003E023D">
                                    <w:pPr>
                                      <w:spacing w:after="120" w:line="240" w:lineRule="auto"/>
                                      <w:rPr>
                                        <w:rFonts w:ascii="Verdana" w:hAnsi="Verdana"/>
                                        <w:b/>
                                        <w:i/>
                                        <w:color w:val="1F497D" w:themeColor="text2"/>
                                        <w:sz w:val="24"/>
                                      </w:rPr>
                                    </w:pPr>
                                    <w:r w:rsidRPr="005F382E">
                                      <w:rPr>
                                        <w:rFonts w:ascii="Verdana" w:hAnsi="Verdana"/>
                                        <w:b/>
                                        <w:i/>
                                        <w:color w:val="1F497D" w:themeColor="text2"/>
                                        <w:sz w:val="24"/>
                                      </w:rPr>
                                      <w:t>Space &amp; Major Disasters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0423" o:spid="_x0000_s1038" style="position:absolute;margin-left:4.2pt;margin-top:-27.8pt;width:291.4pt;height:92.55pt;z-index:-251559424;mso-width-relative:margin;mso-height-relative:margin" coordorigin="1022,564" coordsize="48277,15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">
                      <v:shape id="Picture 60418" o:spid="_x0000_s1039" type="#_x0000_t75" style="position:absolute;left:1022;top:1209;width:42662;height:14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6ZczEAAAA3gAAAA8AAABkcnMvZG93bnJldi54bWxET01rwkAQvQv9D8sUehHdpAaVNBsphRTr&#10;zbR6HrLTJG12NmS3Jv777kHw+Hjf2W4ynbjQ4FrLCuJlBIK4srrlWsHXZ7HYgnAeWWNnmRRcycEu&#10;f5hlmGo78pEupa9FCGGXooLG+z6V0lUNGXRL2xMH7tsOBn2AQy31gGMIN518jqK1NNhyaGiwp7eG&#10;qt/yzygYP07kynkSJ+1m81O8X4vV4dwp9fQ4vb6A8DT5u/jm3msF6yiJw95wJ1wBm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6ZczEAAAA3gAAAA8AAAAAAAAAAAAAAAAA&#10;nwIAAGRycy9kb3ducmV2LnhtbFBLBQYAAAAABAAEAPcAAACQAwAAAAA=&#10;">
                        <v:imagedata r:id="rId53" o:title=""/>
                        <v:path arrowok="t"/>
                      </v:shape>
                      <v:shape id="_x0000_s1040" type="#_x0000_t202" style="position:absolute;left:14961;top:7818;width:34339;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7awscA&#10;AADeAAAADwAAAGRycy9kb3ducmV2LnhtbESPQWvCQBSE74X+h+UVvNVNio0as0oRRCtemrb3l+xr&#10;Epp9G7Krpv31riB4HGbmGyZbDaYVJ+pdY1lBPI5AEJdWN1wp+PrcPM9AOI+ssbVMCv7IwWr5+JBh&#10;qu2ZP+iU+0oECLsUFdTed6mUrqzJoBvbjjh4P7Y36IPsK6l7PAe4aeVLFCXSYMNhocaO1jWVv/nR&#10;KGjfJ7N/TF7X39vNtDLxodgX5VSp0dPwtgDhafD38K290wqSaBLP4XonXA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e2sLHAAAA3gAAAA8AAAAAAAAAAAAAAAAAmAIAAGRy&#10;cy9kb3ducmV2LnhtbFBLBQYAAAAABAAEAPUAAACMAwAAAAA=&#10;" fillcolor="#dafda7" strokecolor="#98b954">
                        <v:fill color2="#f5ffe6" rotate="t" angle="180" colors="0 #dafda7;22938f #e4fdc2;1 #f5ffe6" focus="100%" type="gradient"/>
                        <v:shadow on="t" color="black" opacity="24903f" origin=",.5" offset="0,.55556mm"/>
                        <v:textbox>
                          <w:txbxContent>
                            <w:p w:rsidR="006A33BF" w:rsidRDefault="006A33BF" w:rsidP="003E023D">
                              <w:pPr>
                                <w:pStyle w:val="NormalWeb"/>
                                <w:spacing w:before="0" w:beforeAutospacing="0" w:after="0" w:afterAutospacing="0"/>
                                <w:textAlignment w:val="baseline"/>
                                <w:rPr>
                                  <w:rFonts w:asciiTheme="minorHAnsi" w:hAnsiTheme="minorHAnsi"/>
                                  <w:b/>
                                </w:rPr>
                              </w:pPr>
                              <w:hyperlink r:id="rId54" w:history="1">
                                <w:r w:rsidRPr="003E023D">
                                  <w:rPr>
                                    <w:rStyle w:val="Hyperlink"/>
                                    <w:rFonts w:ascii="Verdana" w:hAnsi="Verdana"/>
                                    <w:b/>
                                    <w:i/>
                                    <w:sz w:val="20"/>
                                  </w:rPr>
                                  <w:t>http://www.disasterscharter</w:t>
                                </w:r>
                                <w:r w:rsidRPr="00E000CA">
                                  <w:rPr>
                                    <w:rStyle w:val="Hyperlink"/>
                                    <w:rFonts w:asciiTheme="minorHAnsi" w:hAnsiTheme="minorHAnsi"/>
                                    <w:b/>
                                    <w:i/>
                                  </w:rPr>
                                  <w:t>.org/</w:t>
                                </w:r>
                                <w:r w:rsidRPr="007F1B06">
                                  <w:rPr>
                                    <w:rStyle w:val="Hyperlink"/>
                                    <w:rFonts w:asciiTheme="minorHAnsi" w:hAnsiTheme="minorHAnsi"/>
                                    <w:b/>
                                  </w:rPr>
                                  <w:t>home</w:t>
                                </w:r>
                              </w:hyperlink>
                            </w:p>
                            <w:p w:rsidR="006A33BF" w:rsidRPr="00C266ED" w:rsidRDefault="006A33BF" w:rsidP="003E023D">
                              <w:pPr>
                                <w:pStyle w:val="NormalWeb"/>
                                <w:spacing w:before="0" w:beforeAutospacing="0" w:after="0" w:afterAutospacing="0"/>
                                <w:textAlignment w:val="baseline"/>
                                <w:rPr>
                                  <w:rFonts w:asciiTheme="minorHAnsi" w:hAnsiTheme="minorHAnsi"/>
                                  <w:b/>
                                </w:rPr>
                              </w:pPr>
                            </w:p>
                          </w:txbxContent>
                        </v:textbox>
                      </v:shape>
                      <v:shape id="_x0000_s1041" type="#_x0000_t202" style="position:absolute;left:14961;top:564;width:34339;height:6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7aDMUA&#10;AADeAAAADwAAAGRycy9kb3ducmV2LnhtbESPQWvCQBSE74X+h+UJvdW3ShFJXUVbWgVPjbbnR/aZ&#10;hGbfhuw2xn/vCkKPw8x8wyxWg2tUz12ovRiYjDUolsLbWkoDx8PH8xxUiCSWGi9s4MIBVsvHhwVl&#10;1p/li/s8lipBJGRkoIqxzRBDUbGjMPYtS/JOvnMUk+xKtB2dE9w1ONV6ho5qSQsVtfxWcfGb/zkD&#10;h/VPK6fP/Ub3XG6/4xx374jGPI2G9SuoyEP8D9/bO2tgpl+mE7jdSVcA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toMxQAAAN4AAAAPAAAAAAAAAAAAAAAAAJgCAABkcnMv&#10;ZG93bnJldi54bWxQSwUGAAAAAAQABAD1AAAAigMAAAAA&#10;" fillcolor="#fde9d9 [665]">
                        <v:textbox>
                          <w:txbxContent>
                            <w:p w:rsidR="006A33BF" w:rsidRPr="005F382E" w:rsidRDefault="006A33BF" w:rsidP="003E023D">
                              <w:pPr>
                                <w:spacing w:after="60" w:line="240" w:lineRule="auto"/>
                                <w:rPr>
                                  <w:rFonts w:ascii="Verdana" w:hAnsi="Verdana"/>
                                  <w:b/>
                                  <w:i/>
                                  <w:color w:val="1F497D" w:themeColor="text2"/>
                                  <w:sz w:val="24"/>
                                </w:rPr>
                              </w:pPr>
                              <w:r w:rsidRPr="005F382E">
                                <w:rPr>
                                  <w:rFonts w:ascii="Verdana" w:hAnsi="Verdana"/>
                                  <w:b/>
                                  <w:i/>
                                  <w:color w:val="1F497D" w:themeColor="text2"/>
                                  <w:sz w:val="24"/>
                                </w:rPr>
                                <w:t>International Charter</w:t>
                              </w:r>
                            </w:p>
                            <w:p w:rsidR="006A33BF" w:rsidRPr="005F382E" w:rsidRDefault="006A33BF" w:rsidP="003E023D">
                              <w:pPr>
                                <w:spacing w:after="120" w:line="240" w:lineRule="auto"/>
                                <w:rPr>
                                  <w:rFonts w:ascii="Verdana" w:hAnsi="Verdana"/>
                                  <w:b/>
                                  <w:i/>
                                  <w:color w:val="1F497D" w:themeColor="text2"/>
                                  <w:sz w:val="24"/>
                                </w:rPr>
                              </w:pPr>
                              <w:r w:rsidRPr="005F382E">
                                <w:rPr>
                                  <w:rFonts w:ascii="Verdana" w:hAnsi="Verdana"/>
                                  <w:b/>
                                  <w:i/>
                                  <w:color w:val="1F497D" w:themeColor="text2"/>
                                  <w:sz w:val="24"/>
                                </w:rPr>
                                <w:t>Space &amp; Major Disasters</w:t>
                              </w:r>
                            </w:p>
                          </w:txbxContent>
                        </v:textbox>
                      </v:shape>
                      <w10:wrap type="tight"/>
                    </v:group>
                  </w:pict>
                </mc:Fallback>
              </mc:AlternateContent>
            </w:r>
            <w:r w:rsidRPr="005F382E">
              <w:rPr>
                <w:rFonts w:ascii="Verdana" w:hAnsi="Verdana"/>
                <w:sz w:val="18"/>
                <w:lang w:val="en-GB"/>
              </w:rPr>
              <w:t xml:space="preserve">UNOSAT acts as a user intermediary for requests emanating from UN agencies responding to natural disasters. In such cases, the Space Charter provides free satellite imagery and data that are used in UNOSAT Rapid Mapping Service to generate information and publish maps for the use of the UN Disaster Assessment Coordination (UNDAC) teams and other field teams. Please note that for before using the maps in a GIS they have to be geo-referenced first. </w:t>
            </w:r>
          </w:p>
        </w:tc>
      </w:tr>
      <w:tr w:rsidR="00E56EFF" w:rsidTr="00B901E6">
        <w:trPr>
          <w:trHeight w:val="5510"/>
        </w:trPr>
        <w:tc>
          <w:tcPr>
            <w:tcW w:w="9468" w:type="dxa"/>
          </w:tcPr>
          <w:p w:rsidR="00E56EFF" w:rsidRDefault="00116F68" w:rsidP="003E4EAC">
            <w:pPr>
              <w:spacing w:after="0" w:line="240" w:lineRule="auto"/>
              <w:rPr>
                <w:rFonts w:ascii="Verdana" w:hAnsi="Verdana"/>
                <w:i/>
                <w:sz w:val="18"/>
                <w:szCs w:val="18"/>
                <w:lang w:val="en-GB" w:eastAsia="en-US"/>
              </w:rPr>
            </w:pPr>
            <w:r w:rsidRPr="00E26E44">
              <w:rPr>
                <w:noProof/>
                <w:sz w:val="28"/>
                <w:lang w:val="en-GB" w:eastAsia="en-GB"/>
              </w:rPr>
              <w:lastRenderedPageBreak/>
              <mc:AlternateContent>
                <mc:Choice Requires="wpg">
                  <w:drawing>
                    <wp:anchor distT="0" distB="0" distL="114300" distR="114300" simplePos="0" relativeHeight="251759104" behindDoc="0" locked="0" layoutInCell="1" allowOverlap="1" wp14:anchorId="6F48BD6F" wp14:editId="549840E3">
                      <wp:simplePos x="0" y="0"/>
                      <wp:positionH relativeFrom="column">
                        <wp:posOffset>-22860</wp:posOffset>
                      </wp:positionH>
                      <wp:positionV relativeFrom="paragraph">
                        <wp:posOffset>31115</wp:posOffset>
                      </wp:positionV>
                      <wp:extent cx="5857240" cy="3527425"/>
                      <wp:effectExtent l="0" t="0" r="67310" b="0"/>
                      <wp:wrapNone/>
                      <wp:docPr id="39" name="Group 39"/>
                      <wp:cNvGraphicFramePr/>
                      <a:graphic xmlns:a="http://schemas.openxmlformats.org/drawingml/2006/main">
                        <a:graphicData uri="http://schemas.microsoft.com/office/word/2010/wordprocessingGroup">
                          <wpg:wgp>
                            <wpg:cNvGrpSpPr/>
                            <wpg:grpSpPr>
                              <a:xfrm>
                                <a:off x="0" y="0"/>
                                <a:ext cx="5857240" cy="3527425"/>
                                <a:chOff x="0" y="-35582"/>
                                <a:chExt cx="6004105" cy="3972900"/>
                              </a:xfrm>
                            </wpg:grpSpPr>
                            <wpg:grpSp>
                              <wpg:cNvPr id="40" name="Group 40"/>
                              <wpg:cNvGrpSpPr/>
                              <wpg:grpSpPr>
                                <a:xfrm>
                                  <a:off x="0" y="-35582"/>
                                  <a:ext cx="5948045" cy="3972900"/>
                                  <a:chOff x="0" y="-35587"/>
                                  <a:chExt cx="5948673" cy="3973468"/>
                                </a:xfrm>
                              </wpg:grpSpPr>
                              <pic:pic xmlns:pic="http://schemas.openxmlformats.org/drawingml/2006/picture">
                                <pic:nvPicPr>
                                  <pic:cNvPr id="41" name="Picture 41"/>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80386" y="522515"/>
                                    <a:ext cx="5868238" cy="3054699"/>
                                  </a:xfrm>
                                  <a:prstGeom prst="rect">
                                    <a:avLst/>
                                  </a:prstGeom>
                                  <a:noFill/>
                                  <a:ln>
                                    <a:noFill/>
                                  </a:ln>
                                </pic:spPr>
                              </pic:pic>
                              <pic:pic xmlns:pic="http://schemas.openxmlformats.org/drawingml/2006/picture">
                                <pic:nvPicPr>
                                  <pic:cNvPr id="42" name="Picture 42"/>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35587"/>
                                    <a:ext cx="1497362" cy="588208"/>
                                  </a:xfrm>
                                  <a:prstGeom prst="rect">
                                    <a:avLst/>
                                  </a:prstGeom>
                                  <a:noFill/>
                                  <a:ln>
                                    <a:noFill/>
                                  </a:ln>
                                </pic:spPr>
                              </pic:pic>
                              <pic:pic xmlns:pic="http://schemas.openxmlformats.org/drawingml/2006/picture">
                                <pic:nvPicPr>
                                  <pic:cNvPr id="43" name="Picture 43"/>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80386" y="2175146"/>
                                    <a:ext cx="2294604" cy="1653375"/>
                                  </a:xfrm>
                                  <a:prstGeom prst="rect">
                                    <a:avLst/>
                                  </a:prstGeom>
                                  <a:noFill/>
                                  <a:ln>
                                    <a:noFill/>
                                  </a:ln>
                                </pic:spPr>
                              </pic:pic>
                              <wps:wsp>
                                <wps:cNvPr id="44" name="Text Box 2"/>
                                <wps:cNvSpPr txBox="1">
                                  <a:spLocks noChangeArrowheads="1"/>
                                </wps:cNvSpPr>
                                <wps:spPr bwMode="auto">
                                  <a:xfrm>
                                    <a:off x="1447464" y="1"/>
                                    <a:ext cx="4374556" cy="552621"/>
                                  </a:xfrm>
                                  <a:prstGeom prst="rect">
                                    <a:avLst/>
                                  </a:prstGeom>
                                  <a:solidFill>
                                    <a:schemeClr val="accent6">
                                      <a:lumMod val="20000"/>
                                      <a:lumOff val="80000"/>
                                    </a:schemeClr>
                                  </a:solidFill>
                                  <a:ln w="9525">
                                    <a:solidFill>
                                      <a:srgbClr val="000000"/>
                                    </a:solidFill>
                                    <a:miter lim="800000"/>
                                    <a:headEnd/>
                                    <a:tailEnd/>
                                  </a:ln>
                                </wps:spPr>
                                <wps:txbx>
                                  <w:txbxContent>
                                    <w:p w:rsidR="006A33BF" w:rsidRPr="005F382E" w:rsidRDefault="006A33BF" w:rsidP="00736577">
                                      <w:pPr>
                                        <w:rPr>
                                          <w:rFonts w:ascii="Verdana" w:hAnsi="Verdana"/>
                                          <w:b/>
                                          <w:i/>
                                          <w:color w:val="1F497D" w:themeColor="text2"/>
                                          <w:sz w:val="20"/>
                                        </w:rPr>
                                      </w:pPr>
                                      <w:r w:rsidRPr="005F382E">
                                        <w:rPr>
                                          <w:rFonts w:ascii="Verdana" w:hAnsi="Verdana"/>
                                          <w:b/>
                                          <w:i/>
                                          <w:color w:val="1F497D" w:themeColor="text2"/>
                                          <w:sz w:val="20"/>
                                        </w:rPr>
                                        <w:t>United Nations website providing information to humanitarian relief organizations</w:t>
                                      </w:r>
                                    </w:p>
                                  </w:txbxContent>
                                </wps:txbx>
                                <wps:bodyPr rot="0" vert="horz" wrap="square" lIns="91440" tIns="45720" rIns="91440" bIns="45720" anchor="t" anchorCtr="0">
                                  <a:noAutofit/>
                                </wps:bodyPr>
                              </wps:wsp>
                              <wps:wsp>
                                <wps:cNvPr id="45" name="Text Box 45"/>
                                <wps:cNvSpPr txBox="1"/>
                                <wps:spPr>
                                  <a:xfrm>
                                    <a:off x="2521593" y="3655941"/>
                                    <a:ext cx="3427080" cy="281940"/>
                                  </a:xfrm>
                                  <a:prstGeom prst="rect">
                                    <a:avLst/>
                                  </a:prstGeom>
                                  <a:solidFill>
                                    <a:prstClr val="white"/>
                                  </a:solidFill>
                                  <a:ln>
                                    <a:noFill/>
                                  </a:ln>
                                  <a:effectLst/>
                                </wps:spPr>
                                <wps:txbx>
                                  <w:txbxContent>
                                    <w:p w:rsidR="006A33BF" w:rsidRPr="00116F68" w:rsidRDefault="006A33BF" w:rsidP="00736577">
                                      <w:pPr>
                                        <w:pStyle w:val="Caption"/>
                                        <w:rPr>
                                          <w:rFonts w:ascii="Verdana" w:hAnsi="Verdana"/>
                                          <w:b w:val="0"/>
                                          <w:i/>
                                          <w:noProof/>
                                          <w:color w:val="000000" w:themeColor="text1"/>
                                          <w:sz w:val="18"/>
                                          <w:lang w:val="en-US"/>
                                        </w:rPr>
                                      </w:pPr>
                                      <w:r w:rsidRPr="00116F68">
                                        <w:rPr>
                                          <w:rFonts w:ascii="Verdana" w:hAnsi="Verdana"/>
                                          <w:b w:val="0"/>
                                          <w:i/>
                                          <w:color w:val="000000" w:themeColor="text1"/>
                                          <w:sz w:val="18"/>
                                          <w:lang w:val="en-US"/>
                                        </w:rPr>
                                        <w:t xml:space="preserve">Example: Flash flooding in Georgia 19 July 2013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6" name="TextBox 1"/>
                              <wps:cNvSpPr txBox="1"/>
                              <wps:spPr>
                                <a:xfrm>
                                  <a:off x="4180965" y="260646"/>
                                  <a:ext cx="1823140" cy="349001"/>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Pr="00116F68" w:rsidRDefault="006A33BF" w:rsidP="00736577">
                                    <w:pPr>
                                      <w:pStyle w:val="NormalWeb"/>
                                      <w:spacing w:before="0" w:beforeAutospacing="0" w:after="0" w:afterAutospacing="0"/>
                                      <w:textAlignment w:val="baseline"/>
                                      <w:rPr>
                                        <w:rFonts w:ascii="Verdana" w:hAnsi="Verdana"/>
                                        <w:i/>
                                        <w:sz w:val="20"/>
                                        <w:szCs w:val="20"/>
                                      </w:rPr>
                                    </w:pPr>
                                    <w:hyperlink r:id="rId58" w:history="1">
                                      <w:r w:rsidRPr="00116F68">
                                        <w:rPr>
                                          <w:rStyle w:val="Hyperlink"/>
                                          <w:rFonts w:ascii="Verdana" w:hAnsi="Verdana" w:cstheme="minorBidi"/>
                                          <w:b/>
                                          <w:bCs/>
                                          <w:i/>
                                          <w:kern w:val="24"/>
                                          <w:sz w:val="20"/>
                                          <w:szCs w:val="20"/>
                                        </w:rPr>
                                        <w:t>http://reliefweb.int/</w:t>
                                      </w:r>
                                    </w:hyperlink>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39" o:spid="_x0000_s1042" style="position:absolute;margin-left:-1.8pt;margin-top:2.45pt;width:461.2pt;height:277.75pt;z-index:251759104;mso-width-relative:margin;mso-height-relative:margin" coordorigin=",-355" coordsize="60041,39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">
                      <v:group id="Group 40" o:spid="_x0000_s1043" style="position:absolute;top:-355;width:59480;height:39728" coordorigin=",-355" coordsize="59486,39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41" o:spid="_x0000_s1044" type="#_x0000_t75" style="position:absolute;left:803;top:5225;width:58683;height:3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oL1nFAAAA2wAAAA8AAABkcnMvZG93bnJldi54bWxEj09rAjEUxO+FfofwCr11s4r/WI2ihUIv&#10;pXbbg8fH5rlZ3bxsk6jrt28EocdhZn7DLFa9bcWZfGgcKxhkOQjiyumGawU/328vMxAhImtsHZOC&#10;KwVYLR8fFlhod+EvOpexFgnCoUAFJsaukDJUhiyGzHXEyds7bzEm6WupPV4S3LZymOcTabHhtGCw&#10;o1dD1bE8WQUfv2OzO8rDtpm2Vb+Z7kafp7VT6vmpX89BROrjf/jeftcKRgO4fU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aC9ZxQAAANsAAAAPAAAAAAAAAAAAAAAA&#10;AJ8CAABkcnMvZG93bnJldi54bWxQSwUGAAAAAAQABAD3AAAAkQMAAAAA&#10;">
                          <v:imagedata r:id="rId59" o:title=""/>
                          <v:path arrowok="t"/>
                        </v:shape>
                        <v:shape id="Picture 42" o:spid="_x0000_s1045" type="#_x0000_t75" style="position:absolute;top:-355;width:14973;height: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NkNzFAAAA2wAAAA8AAABkcnMvZG93bnJldi54bWxEj09rwkAUxO8Fv8PyBG91k2Bbia5SKkqh&#10;vfgH1Nsj+0yi2bdhd9W0n75bKPQ4zMxvmOm8M424kfO1ZQXpMAFBXFhdc6lgt10+jkH4gKyxsUwK&#10;vsjDfNZ7mGKu7Z3XdNuEUkQI+xwVVCG0uZS+qMigH9qWOHon6wyGKF0ptcN7hJtGZknyLA3WHBcq&#10;bOmtouKyuRoFq2v6JBf28OFMu3f687g4v+hvpQb97nUCIlAX/sN/7XetYJTB75f4A+Ts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jZDcxQAAANsAAAAPAAAAAAAAAAAAAAAA&#10;AJ8CAABkcnMvZG93bnJldi54bWxQSwUGAAAAAAQABAD3AAAAkQMAAAAA&#10;">
                          <v:imagedata r:id="rId60" o:title=""/>
                          <v:path arrowok="t"/>
                        </v:shape>
                        <v:shape id="Picture 43" o:spid="_x0000_s1046" type="#_x0000_t75" style="position:absolute;left:803;top:21751;width:22946;height:16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EytbCAAAA2wAAAA8AAABkcnMvZG93bnJldi54bWxEj0FrwkAUhO8F/8PyBG91Yy1FUjdBhAbB&#10;U6NgvT12X7Oh2bchu2r8926h0OMwM98w63J0nbjSEFrPChbzDASx9qblRsHx8PG8AhEissHOMym4&#10;U4CymDytMTf+xp90rWMjEoRDjgpsjH0uZdCWHIa574mT9+0HhzHJoZFmwFuCu06+ZNmbdNhyWrDY&#10;09aS/qkvTsEXVlSdqrOtDtpl58VO76kOSs2m4+YdRKQx/of/2juj4HUJv1/SD5D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xMrWwgAAANsAAAAPAAAAAAAAAAAAAAAAAJ8C&#10;AABkcnMvZG93bnJldi54bWxQSwUGAAAAAAQABAD3AAAAjgMAAAAA&#10;">
                          <v:imagedata r:id="rId61" o:title=""/>
                          <v:path arrowok="t"/>
                        </v:shape>
                        <v:shape id="_x0000_s1047" type="#_x0000_t202" style="position:absolute;left:14474;width:43746;height:5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LkMIA&#10;AADbAAAADwAAAGRycy9kb3ducmV2LnhtbESPS4vCQBCE78L+h6EXvGlHEZGso+guPmBPPtZzk2mT&#10;YKYnZMaY/fc7woLHoqq+oubLzlaq5caXTjSMhgkolsyZUnIN59NmMAPlA4mhyglr+GUPy8Vbb06p&#10;cQ85cHsMuYoQ8SlpKEKoU0SfFWzJD13NEr2rayyFKJscTUOPCLcVjpNkipZKiQsF1fxZcHY73q2G&#10;0+pSy3X7vU5aznc/YYb7L0St++/d6gNU4C68wv/tvdEwmcDzS/wBuP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n4uQwgAAANsAAAAPAAAAAAAAAAAAAAAAAJgCAABkcnMvZG93&#10;bnJldi54bWxQSwUGAAAAAAQABAD1AAAAhwMAAAAA&#10;" fillcolor="#fde9d9 [665]">
                          <v:textbox>
                            <w:txbxContent>
                              <w:p w:rsidR="006A33BF" w:rsidRPr="005F382E" w:rsidRDefault="006A33BF" w:rsidP="00736577">
                                <w:pPr>
                                  <w:rPr>
                                    <w:rFonts w:ascii="Verdana" w:hAnsi="Verdana"/>
                                    <w:b/>
                                    <w:i/>
                                    <w:color w:val="1F497D" w:themeColor="text2"/>
                                    <w:sz w:val="20"/>
                                  </w:rPr>
                                </w:pPr>
                                <w:r w:rsidRPr="005F382E">
                                  <w:rPr>
                                    <w:rFonts w:ascii="Verdana" w:hAnsi="Verdana"/>
                                    <w:b/>
                                    <w:i/>
                                    <w:color w:val="1F497D" w:themeColor="text2"/>
                                    <w:sz w:val="20"/>
                                  </w:rPr>
                                  <w:t>United Nations website providing information to humanitarian relief organizations</w:t>
                                </w:r>
                              </w:p>
                            </w:txbxContent>
                          </v:textbox>
                        </v:shape>
                        <v:shape id="Text Box 45" o:spid="_x0000_s1048" type="#_x0000_t202" style="position:absolute;left:25215;top:36559;width:34271;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Y28UA&#10;AADbAAAADwAAAGRycy9kb3ducmV2LnhtbESPT2vCQBTE7wW/w/KEXopuGlq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5ljbxQAAANsAAAAPAAAAAAAAAAAAAAAAAJgCAABkcnMv&#10;ZG93bnJldi54bWxQSwUGAAAAAAQABAD1AAAAigMAAAAA&#10;" stroked="f">
                          <v:textbox inset="0,0,0,0">
                            <w:txbxContent>
                              <w:p w:rsidR="006A33BF" w:rsidRPr="00116F68" w:rsidRDefault="006A33BF" w:rsidP="00736577">
                                <w:pPr>
                                  <w:pStyle w:val="Caption"/>
                                  <w:rPr>
                                    <w:rFonts w:ascii="Verdana" w:hAnsi="Verdana"/>
                                    <w:b w:val="0"/>
                                    <w:i/>
                                    <w:noProof/>
                                    <w:color w:val="000000" w:themeColor="text1"/>
                                    <w:sz w:val="18"/>
                                    <w:lang w:val="en-US"/>
                                  </w:rPr>
                                </w:pPr>
                                <w:r w:rsidRPr="00116F68">
                                  <w:rPr>
                                    <w:rFonts w:ascii="Verdana" w:hAnsi="Verdana"/>
                                    <w:b w:val="0"/>
                                    <w:i/>
                                    <w:color w:val="000000" w:themeColor="text1"/>
                                    <w:sz w:val="18"/>
                                    <w:lang w:val="en-US"/>
                                  </w:rPr>
                                  <w:t xml:space="preserve">Example: Flash flooding in Georgia 19 July 2013 </w:t>
                                </w:r>
                              </w:p>
                            </w:txbxContent>
                          </v:textbox>
                        </v:shape>
                      </v:group>
                      <v:shape id="_x0000_s1049" type="#_x0000_t202" style="position:absolute;left:41809;top:2606;width:18232;height:3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r0cUA&#10;AADbAAAADwAAAGRycy9kb3ducmV2LnhtbESPQWvCQBSE7wX/w/IKvdVNRKOkriIBqZZejO39mX1N&#10;QrNvQ3ZNYn99t1DwOMzMN8x6O5pG9NS52rKCeBqBIC6srrlU8HHeP69AOI+ssbFMCm7kYLuZPKwx&#10;1XbgE/W5L0WAsEtRQeV9m0rpiooMuqltiYP3ZTuDPsiulLrDIcBNI2dRlEiDNYeFClvKKiq+86tR&#10;0Bznqx9MFtnn635Zmvj98nYplko9PY67FxCeRn8P/7cPWsE8gb8v4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7OvRxQAAANsAAAAPAAAAAAAAAAAAAAAAAJgCAABkcnMv&#10;ZG93bnJldi54bWxQSwUGAAAAAAQABAD1AAAAigMAAAAA&#10;" fillcolor="#dafda7" strokecolor="#98b954">
                        <v:fill color2="#f5ffe6" rotate="t" angle="180" colors="0 #dafda7;22938f #e4fdc2;1 #f5ffe6" focus="100%" type="gradient"/>
                        <v:shadow on="t" color="black" opacity="24903f" origin=",.5" offset="0,.55556mm"/>
                        <v:textbox>
                          <w:txbxContent>
                            <w:p w:rsidR="006A33BF" w:rsidRPr="00116F68" w:rsidRDefault="006A33BF" w:rsidP="00736577">
                              <w:pPr>
                                <w:pStyle w:val="NormalWeb"/>
                                <w:spacing w:before="0" w:beforeAutospacing="0" w:after="0" w:afterAutospacing="0"/>
                                <w:textAlignment w:val="baseline"/>
                                <w:rPr>
                                  <w:rFonts w:ascii="Verdana" w:hAnsi="Verdana"/>
                                  <w:i/>
                                  <w:sz w:val="20"/>
                                  <w:szCs w:val="20"/>
                                </w:rPr>
                              </w:pPr>
                              <w:hyperlink r:id="rId62" w:history="1">
                                <w:r w:rsidRPr="00116F68">
                                  <w:rPr>
                                    <w:rStyle w:val="Hyperlink"/>
                                    <w:rFonts w:ascii="Verdana" w:hAnsi="Verdana" w:cstheme="minorBidi"/>
                                    <w:b/>
                                    <w:bCs/>
                                    <w:i/>
                                    <w:kern w:val="24"/>
                                    <w:sz w:val="20"/>
                                    <w:szCs w:val="20"/>
                                  </w:rPr>
                                  <w:t>http://reliefweb.int/</w:t>
                                </w:r>
                              </w:hyperlink>
                            </w:p>
                          </w:txbxContent>
                        </v:textbox>
                      </v:shape>
                    </v:group>
                  </w:pict>
                </mc:Fallback>
              </mc:AlternateContent>
            </w: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736577" w:rsidRDefault="00736577" w:rsidP="003E4EAC">
            <w:pPr>
              <w:spacing w:after="0" w:line="240" w:lineRule="auto"/>
              <w:rPr>
                <w:rFonts w:ascii="Verdana" w:hAnsi="Verdana"/>
                <w:i/>
                <w:sz w:val="18"/>
                <w:szCs w:val="18"/>
                <w:lang w:val="en-GB" w:eastAsia="en-US"/>
              </w:rPr>
            </w:pPr>
          </w:p>
          <w:p w:rsidR="00736577" w:rsidRDefault="00736577" w:rsidP="003E4EAC">
            <w:pPr>
              <w:spacing w:after="0" w:line="240" w:lineRule="auto"/>
              <w:rPr>
                <w:rFonts w:ascii="Verdana" w:hAnsi="Verdana"/>
                <w:i/>
                <w:sz w:val="18"/>
                <w:szCs w:val="18"/>
                <w:lang w:val="en-GB" w:eastAsia="en-US"/>
              </w:rPr>
            </w:pPr>
          </w:p>
          <w:p w:rsidR="00736577" w:rsidRDefault="00736577" w:rsidP="003E4EAC">
            <w:pPr>
              <w:spacing w:after="0" w:line="240" w:lineRule="auto"/>
              <w:rPr>
                <w:rFonts w:ascii="Verdana" w:hAnsi="Verdana"/>
                <w:i/>
                <w:sz w:val="18"/>
                <w:szCs w:val="18"/>
                <w:lang w:val="en-GB" w:eastAsia="en-US"/>
              </w:rPr>
            </w:pPr>
          </w:p>
          <w:p w:rsidR="00736577" w:rsidRDefault="00736577" w:rsidP="003E4EAC">
            <w:pPr>
              <w:spacing w:after="0" w:line="240" w:lineRule="auto"/>
              <w:rPr>
                <w:rFonts w:ascii="Verdana" w:hAnsi="Verdana"/>
                <w:i/>
                <w:sz w:val="18"/>
                <w:szCs w:val="18"/>
                <w:lang w:val="en-GB" w:eastAsia="en-US"/>
              </w:rPr>
            </w:pPr>
          </w:p>
          <w:p w:rsidR="00736577" w:rsidRDefault="00736577" w:rsidP="003E4EAC">
            <w:pPr>
              <w:spacing w:after="0" w:line="240" w:lineRule="auto"/>
              <w:rPr>
                <w:rFonts w:ascii="Verdana" w:hAnsi="Verdana"/>
                <w:i/>
                <w:sz w:val="18"/>
                <w:szCs w:val="18"/>
                <w:lang w:val="en-GB" w:eastAsia="en-US"/>
              </w:rPr>
            </w:pPr>
          </w:p>
          <w:p w:rsidR="00736577" w:rsidRDefault="00736577"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736577" w:rsidRDefault="00736577" w:rsidP="003E4EAC">
            <w:pPr>
              <w:spacing w:after="0" w:line="240" w:lineRule="auto"/>
              <w:rPr>
                <w:rFonts w:ascii="Verdana" w:hAnsi="Verdana"/>
                <w:i/>
                <w:sz w:val="18"/>
                <w:szCs w:val="18"/>
                <w:lang w:val="en-GB" w:eastAsia="en-US"/>
              </w:rPr>
            </w:pPr>
          </w:p>
        </w:tc>
      </w:tr>
      <w:tr w:rsidR="00E56EFF" w:rsidTr="003C0152">
        <w:trPr>
          <w:trHeight w:val="3847"/>
        </w:trPr>
        <w:tc>
          <w:tcPr>
            <w:tcW w:w="9468" w:type="dxa"/>
          </w:tcPr>
          <w:p w:rsidR="00E56EFF" w:rsidRDefault="00DF5DCF" w:rsidP="003E4EAC">
            <w:pPr>
              <w:spacing w:after="0" w:line="240" w:lineRule="auto"/>
              <w:rPr>
                <w:rFonts w:ascii="Verdana" w:hAnsi="Verdana"/>
                <w:i/>
                <w:sz w:val="18"/>
                <w:szCs w:val="18"/>
                <w:lang w:val="en-GB" w:eastAsia="en-US"/>
              </w:rPr>
            </w:pPr>
            <w:r w:rsidRPr="00DF5DCF">
              <w:rPr>
                <w:rFonts w:eastAsia="Calibri"/>
                <w:noProof/>
                <w:lang w:val="en-GB" w:eastAsia="en-GB"/>
              </w:rPr>
              <mc:AlternateContent>
                <mc:Choice Requires="wpg">
                  <w:drawing>
                    <wp:anchor distT="0" distB="0" distL="114300" distR="114300" simplePos="0" relativeHeight="251761152" behindDoc="0" locked="0" layoutInCell="1" allowOverlap="1" wp14:anchorId="6FFE1E27" wp14:editId="02D7A845">
                      <wp:simplePos x="0" y="0"/>
                      <wp:positionH relativeFrom="column">
                        <wp:posOffset>-22860</wp:posOffset>
                      </wp:positionH>
                      <wp:positionV relativeFrom="paragraph">
                        <wp:posOffset>85725</wp:posOffset>
                      </wp:positionV>
                      <wp:extent cx="5864860" cy="2367278"/>
                      <wp:effectExtent l="0" t="0" r="21590" b="0"/>
                      <wp:wrapNone/>
                      <wp:docPr id="59" name="Group 59"/>
                      <wp:cNvGraphicFramePr/>
                      <a:graphic xmlns:a="http://schemas.openxmlformats.org/drawingml/2006/main">
                        <a:graphicData uri="http://schemas.microsoft.com/office/word/2010/wordprocessingGroup">
                          <wpg:wgp>
                            <wpg:cNvGrpSpPr/>
                            <wpg:grpSpPr>
                              <a:xfrm>
                                <a:off x="0" y="0"/>
                                <a:ext cx="5864860" cy="2367278"/>
                                <a:chOff x="0" y="0"/>
                                <a:chExt cx="5864860" cy="2367278"/>
                              </a:xfrm>
                            </wpg:grpSpPr>
                            <pic:pic xmlns:pic="http://schemas.openxmlformats.org/drawingml/2006/picture">
                              <pic:nvPicPr>
                                <pic:cNvPr id="60" name="Picture 60"/>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43" y="861060"/>
                                  <a:ext cx="5135837" cy="1506218"/>
                                </a:xfrm>
                                <a:prstGeom prst="rect">
                                  <a:avLst/>
                                </a:prstGeom>
                                <a:noFill/>
                                <a:ln>
                                  <a:noFill/>
                                </a:ln>
                              </pic:spPr>
                            </pic:pic>
                            <pic:pic xmlns:pic="http://schemas.openxmlformats.org/drawingml/2006/picture">
                              <pic:nvPicPr>
                                <pic:cNvPr id="62" name="Picture 62"/>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39740" cy="937260"/>
                                </a:xfrm>
                                <a:prstGeom prst="rect">
                                  <a:avLst/>
                                </a:prstGeom>
                                <a:gradFill>
                                  <a:gsLst>
                                    <a:gs pos="0">
                                      <a:srgbClr val="8488C4">
                                        <a:lumMod val="54000"/>
                                        <a:lumOff val="46000"/>
                                        <a:alpha val="16000"/>
                                      </a:srgbClr>
                                    </a:gs>
                                    <a:gs pos="53000">
                                      <a:srgbClr val="D4DEFF"/>
                                    </a:gs>
                                    <a:gs pos="83000">
                                      <a:srgbClr val="D4DEFF"/>
                                    </a:gs>
                                    <a:gs pos="100000">
                                      <a:srgbClr val="96AB94"/>
                                    </a:gs>
                                  </a:gsLst>
                                  <a:lin ang="5400000" scaled="0"/>
                                </a:gradFill>
                                <a:ln>
                                  <a:noFill/>
                                </a:ln>
                              </pic:spPr>
                            </pic:pic>
                            <wps:wsp>
                              <wps:cNvPr id="63" name="Text Box 2"/>
                              <wps:cNvSpPr txBox="1">
                                <a:spLocks noChangeArrowheads="1"/>
                              </wps:cNvSpPr>
                              <wps:spPr bwMode="auto">
                                <a:xfrm>
                                  <a:off x="2733040" y="0"/>
                                  <a:ext cx="3131820" cy="708660"/>
                                </a:xfrm>
                                <a:prstGeom prst="rect">
                                  <a:avLst/>
                                </a:prstGeom>
                                <a:solidFill>
                                  <a:schemeClr val="accent6">
                                    <a:lumMod val="20000"/>
                                    <a:lumOff val="80000"/>
                                  </a:schemeClr>
                                </a:solidFill>
                                <a:ln w="9525">
                                  <a:solidFill>
                                    <a:srgbClr val="000000"/>
                                  </a:solidFill>
                                  <a:miter lim="800000"/>
                                  <a:headEnd/>
                                  <a:tailEnd/>
                                </a:ln>
                              </wps:spPr>
                              <wps:txbx>
                                <w:txbxContent>
                                  <w:p w:rsidR="006A33BF" w:rsidRPr="00B15FE8" w:rsidRDefault="006A33BF" w:rsidP="00DF5DCF">
                                    <w:pPr>
                                      <w:spacing w:after="60" w:line="240" w:lineRule="auto"/>
                                      <w:rPr>
                                        <w:rFonts w:ascii="Verdana" w:hAnsi="Verdana"/>
                                        <w:b/>
                                        <w:i/>
                                        <w:color w:val="1F497D" w:themeColor="text2"/>
                                        <w:sz w:val="20"/>
                                      </w:rPr>
                                    </w:pPr>
                                    <w:r w:rsidRPr="00B15FE8">
                                      <w:rPr>
                                        <w:rFonts w:ascii="Verdana" w:hAnsi="Verdana"/>
                                        <w:b/>
                                        <w:i/>
                                        <w:color w:val="1F497D" w:themeColor="text2"/>
                                        <w:sz w:val="28"/>
                                      </w:rPr>
                                      <w:t>UNOSAT :</w:t>
                                    </w:r>
                                    <w:r w:rsidRPr="00B15FE8">
                                      <w:rPr>
                                        <w:rFonts w:ascii="Verdana" w:hAnsi="Verdana"/>
                                        <w:b/>
                                        <w:i/>
                                        <w:color w:val="1F497D" w:themeColor="text2"/>
                                      </w:rPr>
                                      <w:t xml:space="preserve"> </w:t>
                                    </w:r>
                                    <w:r w:rsidRPr="00B15FE8">
                                      <w:rPr>
                                        <w:rFonts w:ascii="Verdana" w:hAnsi="Verdana"/>
                                        <w:b/>
                                        <w:i/>
                                        <w:color w:val="1F497D" w:themeColor="text2"/>
                                        <w:sz w:val="20"/>
                                        <w:szCs w:val="28"/>
                                      </w:rPr>
                                      <w:t>Immediate satellite imagery and analysis for relief efforts in affected areas around the world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59" o:spid="_x0000_s1050" style="position:absolute;margin-left:-1.8pt;margin-top:6.75pt;width:461.8pt;height:186.4pt;z-index:251761152;mso-width-relative:margin;mso-height-relative:margin" coordsize="58648,23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">
                      <v:shape id="Picture 60" o:spid="_x0000_s1051" type="#_x0000_t75" style="position:absolute;top:8610;width:51358;height:15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2ta+AAAA2wAAAA8AAABkcnMvZG93bnJldi54bWxET7mOwjAQ7VfiH6xB2m5xoMiigEGIS9Bx&#10;NXSjeIgj4nFkG8j+PS5Wonx693Te2UY8yYfasYLhIANBXDpdc6Xgct78jEGEiKyxcUwK/ijAfNb7&#10;mmKh3YuP9DzFSqQQDgUqMDG2hZShNGQxDFxLnLib8xZjgr6S2uMrhdtGjrIslxZrTg0GW1oaKu+n&#10;h1Vw2PsqX5U8XOzXcSt/TZDH61ip7363mICI1MWP+N+90wrytD59ST9Azt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82ta+AAAA2wAAAA8AAAAAAAAAAAAAAAAAnwIAAGRy&#10;cy9kb3ducmV2LnhtbFBLBQYAAAAABAAEAPcAAACKAwAAAAA=&#10;">
                        <v:imagedata r:id="rId65" o:title=""/>
                        <v:path arrowok="t"/>
                      </v:shape>
                      <v:shape id="Picture 62" o:spid="_x0000_s1052" type="#_x0000_t75" style="position:absolute;width:55397;height:9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F7PfEAAAA2wAAAA8AAABkcnMvZG93bnJldi54bWxEj81qwzAQhO+BvIPYQm+xnNAa40YJTUip&#10;T/lxC70u1tYytVbGUhL37aNCIcdhZr5hluvRduJCg28dK5gnKQji2umWGwWfH2+zHIQPyBo7x6Tg&#10;lzysV9PJEgvtrnyiSxUaESHsC1RgQugLKX1tyKJPXE8cvW83WAxRDo3UA14j3HZykaaZtNhyXDDY&#10;09ZQ/VOdrQK92T7tybyXMh+/Knc47p71PFXq8WF8fQERaAz38H+71AqyBfx9iT9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F7PfEAAAA2wAAAA8AAAAAAAAAAAAAAAAA&#10;nwIAAGRycy9kb3ducmV2LnhtbFBLBQYAAAAABAAEAPcAAACQAwAAAAA=&#10;" filled="t" fillcolor="#bdbfdf">
                        <v:fill color2="#96ab94" o:opacity2="10485f" colors="0 #bdbfdf;34734f #d4deff;54395f #d4deff;1 #96ab94" focus="100%" type="gradient">
                          <o:fill v:ext="view" type="gradientUnscaled"/>
                        </v:fill>
                        <v:imagedata r:id="rId66" o:title=""/>
                        <v:path arrowok="t"/>
                      </v:shape>
                      <v:shape id="_x0000_s1053" type="#_x0000_t202" style="position:absolute;left:27330;width:31318;height:7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PhMIA&#10;AADbAAAADwAAAGRycy9kb3ducmV2LnhtbESPQWvCQBSE70L/w/IK3vSlCiKpm2BbbIWejLbnR/aZ&#10;hGbfhuw2pv/eFQoeh5n5htnko23VwL1vnGh4miegWEpnGqk0nI672RqUDySGWies4Y895NnDZEOp&#10;cRc58FCESkWI+JQ01CF0KaIva7bk565jid7Z9ZZClH2FpqdLhNsWF0myQkuNxIWaOn6tufwpfq2G&#10;4/a7k/P750sycPXxFda4f0PUevo4bp9BBR7DPfzf3hsNqyXcvsQfgN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w0+EwgAAANsAAAAPAAAAAAAAAAAAAAAAAJgCAABkcnMvZG93&#10;bnJldi54bWxQSwUGAAAAAAQABAD1AAAAhwMAAAAA&#10;" fillcolor="#fde9d9 [665]">
                        <v:textbox>
                          <w:txbxContent>
                            <w:p w:rsidR="006A33BF" w:rsidRPr="00B15FE8" w:rsidRDefault="006A33BF" w:rsidP="00DF5DCF">
                              <w:pPr>
                                <w:spacing w:after="60" w:line="240" w:lineRule="auto"/>
                                <w:rPr>
                                  <w:rFonts w:ascii="Verdana" w:hAnsi="Verdana"/>
                                  <w:b/>
                                  <w:i/>
                                  <w:color w:val="1F497D" w:themeColor="text2"/>
                                  <w:sz w:val="20"/>
                                </w:rPr>
                              </w:pPr>
                              <w:r w:rsidRPr="00B15FE8">
                                <w:rPr>
                                  <w:rFonts w:ascii="Verdana" w:hAnsi="Verdana"/>
                                  <w:b/>
                                  <w:i/>
                                  <w:color w:val="1F497D" w:themeColor="text2"/>
                                  <w:sz w:val="28"/>
                                </w:rPr>
                                <w:t>UNOSAT :</w:t>
                              </w:r>
                              <w:r w:rsidRPr="00B15FE8">
                                <w:rPr>
                                  <w:rFonts w:ascii="Verdana" w:hAnsi="Verdana"/>
                                  <w:b/>
                                  <w:i/>
                                  <w:color w:val="1F497D" w:themeColor="text2"/>
                                </w:rPr>
                                <w:t xml:space="preserve"> </w:t>
                              </w:r>
                              <w:r w:rsidRPr="00B15FE8">
                                <w:rPr>
                                  <w:rFonts w:ascii="Verdana" w:hAnsi="Verdana"/>
                                  <w:b/>
                                  <w:i/>
                                  <w:color w:val="1F497D" w:themeColor="text2"/>
                                  <w:sz w:val="20"/>
                                  <w:szCs w:val="28"/>
                                </w:rPr>
                                <w:t>Immediate satellite imagery and analysis for relief efforts in affected areas around the world</w:t>
                              </w:r>
                            </w:p>
                          </w:txbxContent>
                        </v:textbox>
                      </v:shape>
                    </v:group>
                  </w:pict>
                </mc:Fallback>
              </mc:AlternateContent>
            </w:r>
          </w:p>
          <w:p w:rsidR="00116F68" w:rsidRDefault="00116F68" w:rsidP="003E4EAC">
            <w:pPr>
              <w:spacing w:after="0" w:line="240" w:lineRule="auto"/>
              <w:rPr>
                <w:rFonts w:ascii="Verdana" w:hAnsi="Verdana"/>
                <w:i/>
                <w:sz w:val="18"/>
                <w:szCs w:val="18"/>
                <w:lang w:val="en-GB" w:eastAsia="en-US"/>
              </w:rPr>
            </w:pPr>
          </w:p>
          <w:p w:rsidR="005F382E" w:rsidRDefault="005F382E" w:rsidP="003E4EAC">
            <w:pPr>
              <w:spacing w:after="0" w:line="240" w:lineRule="auto"/>
              <w:rPr>
                <w:rFonts w:ascii="Verdana" w:hAnsi="Verdana"/>
                <w:i/>
                <w:sz w:val="18"/>
                <w:szCs w:val="18"/>
                <w:lang w:val="en-GB" w:eastAsia="en-US"/>
              </w:rPr>
            </w:pPr>
          </w:p>
          <w:p w:rsidR="005F382E" w:rsidRDefault="005F382E" w:rsidP="003E4EAC">
            <w:pPr>
              <w:spacing w:after="0" w:line="240" w:lineRule="auto"/>
              <w:rPr>
                <w:rFonts w:ascii="Verdana" w:hAnsi="Verdana"/>
                <w:i/>
                <w:sz w:val="18"/>
                <w:szCs w:val="18"/>
                <w:lang w:val="en-GB" w:eastAsia="en-US"/>
              </w:rPr>
            </w:pPr>
          </w:p>
          <w:p w:rsidR="005F382E" w:rsidRDefault="005F382E" w:rsidP="003E4EAC">
            <w:pPr>
              <w:spacing w:after="0" w:line="240" w:lineRule="auto"/>
              <w:rPr>
                <w:rFonts w:ascii="Verdana" w:hAnsi="Verdana"/>
                <w:i/>
                <w:sz w:val="18"/>
                <w:szCs w:val="18"/>
                <w:lang w:val="en-GB" w:eastAsia="en-US"/>
              </w:rPr>
            </w:pPr>
          </w:p>
          <w:p w:rsidR="005F382E" w:rsidRDefault="005F382E" w:rsidP="003E4EAC">
            <w:pPr>
              <w:spacing w:after="0" w:line="240" w:lineRule="auto"/>
              <w:rPr>
                <w:rFonts w:ascii="Verdana" w:hAnsi="Verdana"/>
                <w:i/>
                <w:sz w:val="18"/>
                <w:szCs w:val="18"/>
                <w:lang w:val="en-GB" w:eastAsia="en-US"/>
              </w:rPr>
            </w:pPr>
          </w:p>
          <w:p w:rsidR="005F382E" w:rsidRDefault="007E2D71" w:rsidP="003E4EAC">
            <w:pPr>
              <w:spacing w:after="0" w:line="240" w:lineRule="auto"/>
              <w:rPr>
                <w:rFonts w:ascii="Verdana" w:hAnsi="Verdana"/>
                <w:i/>
                <w:sz w:val="18"/>
                <w:szCs w:val="18"/>
                <w:lang w:val="en-GB" w:eastAsia="en-US"/>
              </w:rPr>
            </w:pPr>
            <w:r w:rsidRPr="008A0DFE">
              <w:rPr>
                <w:noProof/>
                <w:lang w:val="en-GB" w:eastAsia="en-GB"/>
              </w:rPr>
              <mc:AlternateContent>
                <mc:Choice Requires="wps">
                  <w:drawing>
                    <wp:anchor distT="0" distB="0" distL="114300" distR="114300" simplePos="0" relativeHeight="251763200" behindDoc="0" locked="0" layoutInCell="1" allowOverlap="1" wp14:anchorId="265F1A56" wp14:editId="298222B9">
                      <wp:simplePos x="0" y="0"/>
                      <wp:positionH relativeFrom="column">
                        <wp:posOffset>2766695</wp:posOffset>
                      </wp:positionH>
                      <wp:positionV relativeFrom="paragraph">
                        <wp:posOffset>4445</wp:posOffset>
                      </wp:positionV>
                      <wp:extent cx="2621280" cy="368935"/>
                      <wp:effectExtent l="114300" t="114300" r="140970" b="151765"/>
                      <wp:wrapNone/>
                      <wp:docPr id="63512" name="Rectangle 1"/>
                      <wp:cNvGraphicFramePr/>
                      <a:graphic xmlns:a="http://schemas.openxmlformats.org/drawingml/2006/main">
                        <a:graphicData uri="http://schemas.microsoft.com/office/word/2010/wordprocessingShape">
                          <wps:wsp>
                            <wps:cNvSpPr/>
                            <wps:spPr>
                              <a:xfrm>
                                <a:off x="0" y="0"/>
                                <a:ext cx="2621280" cy="368935"/>
                              </a:xfrm>
                              <a:prstGeom prst="rect">
                                <a:avLst/>
                              </a:prstGeom>
                              <a:solidFill>
                                <a:schemeClr val="accent3">
                                  <a:lumMod val="20000"/>
                                  <a:lumOff val="80000"/>
                                </a:schemeClr>
                              </a:solidFill>
                              <a:effectLst>
                                <a:glow rad="101600">
                                  <a:schemeClr val="accent3">
                                    <a:satMod val="175000"/>
                                    <a:alpha val="40000"/>
                                  </a:schemeClr>
                                </a:glow>
                                <a:outerShdw blurRad="40000" dist="20000" dir="5400000" rotWithShape="0">
                                  <a:srgbClr val="000000">
                                    <a:alpha val="38000"/>
                                  </a:srgbClr>
                                </a:outerShdw>
                              </a:effectLst>
                            </wps:spPr>
                            <wps:style>
                              <a:lnRef idx="1">
                                <a:schemeClr val="accent1"/>
                              </a:lnRef>
                              <a:fillRef idx="2">
                                <a:schemeClr val="accent1"/>
                              </a:fillRef>
                              <a:effectRef idx="1">
                                <a:schemeClr val="accent1"/>
                              </a:effectRef>
                              <a:fontRef idx="minor">
                                <a:schemeClr val="dk1"/>
                              </a:fontRef>
                            </wps:style>
                            <wps:txbx>
                              <w:txbxContent>
                                <w:p w:rsidR="006A33BF" w:rsidRDefault="006A33BF" w:rsidP="007E2D71">
                                  <w:pPr>
                                    <w:pStyle w:val="NormalWeb"/>
                                    <w:spacing w:before="0" w:beforeAutospacing="0" w:after="0" w:afterAutospacing="0"/>
                                    <w:textAlignment w:val="baseline"/>
                                  </w:pPr>
                                  <w:hyperlink r:id="rId67" w:history="1">
                                    <w:r>
                                      <w:rPr>
                                        <w:rStyle w:val="Hyperlink"/>
                                        <w:rFonts w:asciiTheme="minorHAnsi" w:hAnsi="Calibri" w:cstheme="minorBidi"/>
                                        <w:b/>
                                        <w:bCs/>
                                        <w:i/>
                                        <w:iCs/>
                                        <w:color w:val="000000" w:themeColor="dark1"/>
                                        <w:kern w:val="24"/>
                                      </w:rPr>
                                      <w:t>http://</w:t>
                                    </w:r>
                                  </w:hyperlink>
                                  <w:hyperlink r:id="rId68" w:history="1">
                                    <w:r>
                                      <w:rPr>
                                        <w:rStyle w:val="Hyperlink"/>
                                        <w:rFonts w:asciiTheme="minorHAnsi" w:hAnsi="Calibri" w:cstheme="minorBidi"/>
                                        <w:b/>
                                        <w:bCs/>
                                        <w:i/>
                                        <w:iCs/>
                                        <w:color w:val="000000" w:themeColor="dark1"/>
                                        <w:kern w:val="24"/>
                                      </w:rPr>
                                      <w:t>www.unitar.org/unosat/maps</w:t>
                                    </w:r>
                                  </w:hyperlink>
                                </w:p>
                              </w:txbxContent>
                            </wps:txbx>
                            <wps:bodyPr wrap="square">
                              <a:spAutoFit/>
                            </wps:bodyPr>
                          </wps:wsp>
                        </a:graphicData>
                      </a:graphic>
                      <wp14:sizeRelH relativeFrom="margin">
                        <wp14:pctWidth>0</wp14:pctWidth>
                      </wp14:sizeRelH>
                    </wp:anchor>
                  </w:drawing>
                </mc:Choice>
                <mc:Fallback>
                  <w:pict>
                    <v:rect id="Rectangle 1" o:spid="_x0000_s1054" style="position:absolute;margin-left:217.85pt;margin-top:.35pt;width:206.4pt;height:29.05pt;z-index:25176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" fillcolor="#eaf1dd [662]" strokecolor="#4579b8 [3044]">
                      <v:shadow on="t" color="black" opacity="24903f" origin=",.5" offset="0,.55556mm"/>
                      <v:textbox style="mso-fit-shape-to-text:t">
                        <w:txbxContent>
                          <w:p w:rsidR="006A33BF" w:rsidRDefault="006A33BF" w:rsidP="007E2D71">
                            <w:pPr>
                              <w:pStyle w:val="NormalWeb"/>
                              <w:spacing w:before="0" w:beforeAutospacing="0" w:after="0" w:afterAutospacing="0"/>
                              <w:textAlignment w:val="baseline"/>
                            </w:pPr>
                            <w:hyperlink r:id="rId69" w:history="1">
                              <w:r>
                                <w:rPr>
                                  <w:rStyle w:val="Hyperlink"/>
                                  <w:rFonts w:asciiTheme="minorHAnsi" w:hAnsi="Calibri" w:cstheme="minorBidi"/>
                                  <w:b/>
                                  <w:bCs/>
                                  <w:i/>
                                  <w:iCs/>
                                  <w:color w:val="000000" w:themeColor="dark1"/>
                                  <w:kern w:val="24"/>
                                </w:rPr>
                                <w:t>http://</w:t>
                              </w:r>
                            </w:hyperlink>
                            <w:hyperlink r:id="rId70" w:history="1">
                              <w:r>
                                <w:rPr>
                                  <w:rStyle w:val="Hyperlink"/>
                                  <w:rFonts w:asciiTheme="minorHAnsi" w:hAnsi="Calibri" w:cstheme="minorBidi"/>
                                  <w:b/>
                                  <w:bCs/>
                                  <w:i/>
                                  <w:iCs/>
                                  <w:color w:val="000000" w:themeColor="dark1"/>
                                  <w:kern w:val="24"/>
                                </w:rPr>
                                <w:t>www.unitar.org/unosat/maps</w:t>
                              </w:r>
                            </w:hyperlink>
                          </w:p>
                        </w:txbxContent>
                      </v:textbox>
                    </v:rect>
                  </w:pict>
                </mc:Fallback>
              </mc:AlternateContent>
            </w: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p w:rsidR="00116F68" w:rsidRDefault="00116F68" w:rsidP="003E4EAC">
            <w:pPr>
              <w:spacing w:after="0" w:line="240" w:lineRule="auto"/>
              <w:rPr>
                <w:rFonts w:ascii="Verdana" w:hAnsi="Verdana"/>
                <w:i/>
                <w:sz w:val="18"/>
                <w:szCs w:val="18"/>
                <w:lang w:val="en-GB" w:eastAsia="en-US"/>
              </w:rPr>
            </w:pPr>
          </w:p>
        </w:tc>
      </w:tr>
      <w:tr w:rsidR="00210E2C" w:rsidTr="00AA0C14">
        <w:tc>
          <w:tcPr>
            <w:tcW w:w="9461" w:type="dxa"/>
          </w:tcPr>
          <w:p w:rsidR="00210E2C" w:rsidRDefault="00FA0D55" w:rsidP="003E4EAC">
            <w:pPr>
              <w:spacing w:after="0" w:line="240" w:lineRule="auto"/>
              <w:rPr>
                <w:rFonts w:ascii="Verdana" w:hAnsi="Verdana"/>
                <w:i/>
                <w:sz w:val="18"/>
                <w:szCs w:val="18"/>
                <w:lang w:val="en-GB" w:eastAsia="en-US"/>
              </w:rPr>
            </w:pPr>
            <w:r>
              <w:rPr>
                <w:noProof/>
                <w:lang w:val="en-GB" w:eastAsia="en-GB"/>
              </w:rPr>
              <w:lastRenderedPageBreak/>
              <mc:AlternateContent>
                <mc:Choice Requires="wps">
                  <w:drawing>
                    <wp:anchor distT="0" distB="0" distL="114300" distR="114300" simplePos="0" relativeHeight="251767296" behindDoc="0" locked="0" layoutInCell="1" allowOverlap="1" wp14:anchorId="007AD6A6" wp14:editId="03893DB4">
                      <wp:simplePos x="0" y="0"/>
                      <wp:positionH relativeFrom="column">
                        <wp:posOffset>144780</wp:posOffset>
                      </wp:positionH>
                      <wp:positionV relativeFrom="paragraph">
                        <wp:posOffset>2226310</wp:posOffset>
                      </wp:positionV>
                      <wp:extent cx="2849880" cy="792480"/>
                      <wp:effectExtent l="57150" t="38100" r="83820" b="102870"/>
                      <wp:wrapNone/>
                      <wp:docPr id="63502" name="TextBox 1"/>
                      <wp:cNvGraphicFramePr/>
                      <a:graphic xmlns:a="http://schemas.openxmlformats.org/drawingml/2006/main">
                        <a:graphicData uri="http://schemas.microsoft.com/office/word/2010/wordprocessingShape">
                          <wps:wsp>
                            <wps:cNvSpPr txBox="1"/>
                            <wps:spPr>
                              <a:xfrm>
                                <a:off x="0" y="0"/>
                                <a:ext cx="2849880" cy="79248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Pr="00FA0D55" w:rsidRDefault="006A33BF" w:rsidP="00FA0D55">
                                  <w:pPr>
                                    <w:spacing w:after="0" w:line="240" w:lineRule="auto"/>
                                    <w:textAlignment w:val="baseline"/>
                                    <w:rPr>
                                      <w:rFonts w:ascii="Verdana" w:eastAsiaTheme="minorEastAsia" w:hAnsi="Verdana"/>
                                      <w:b/>
                                      <w:i/>
                                      <w:color w:val="000000" w:themeColor="text1"/>
                                      <w:kern w:val="24"/>
                                      <w:sz w:val="20"/>
                                      <w:szCs w:val="24"/>
                                      <w:lang w:eastAsia="nl-NL"/>
                                    </w:rPr>
                                  </w:pPr>
                                  <w:r w:rsidRPr="00FA0D55">
                                    <w:rPr>
                                      <w:rFonts w:ascii="Verdana" w:eastAsiaTheme="minorEastAsia" w:hAnsi="Verdana"/>
                                      <w:b/>
                                      <w:i/>
                                      <w:color w:val="000000" w:themeColor="text1"/>
                                      <w:kern w:val="24"/>
                                      <w:sz w:val="20"/>
                                      <w:szCs w:val="24"/>
                                      <w:lang w:eastAsia="nl-NL"/>
                                    </w:rPr>
                                    <w:t>Landsat ETM mosaic of 2000</w:t>
                                  </w:r>
                                </w:p>
                                <w:p w:rsidR="006A33BF" w:rsidRDefault="006A33BF" w:rsidP="00FA0D55">
                                  <w:pPr>
                                    <w:pStyle w:val="NormalWeb"/>
                                    <w:spacing w:before="0" w:beforeAutospacing="0" w:after="0" w:afterAutospacing="0"/>
                                    <w:textAlignment w:val="baseline"/>
                                    <w:rPr>
                                      <w:b/>
                                      <w:i/>
                                    </w:rPr>
                                  </w:pPr>
                                  <w:hyperlink r:id="rId71" w:history="1">
                                    <w:r w:rsidRPr="00FA0D55">
                                      <w:rPr>
                                        <w:rStyle w:val="Hyperlink"/>
                                        <w:rFonts w:ascii="Verdana" w:hAnsi="Verdana"/>
                                        <w:b/>
                                        <w:i/>
                                        <w:sz w:val="20"/>
                                      </w:rPr>
                                      <w:t>http://land.copernicus.eu/pan-european/high-resolution-image-mosaic/image-2000/view</w:t>
                                    </w:r>
                                  </w:hyperlink>
                                </w:p>
                                <w:p w:rsidR="006A33BF" w:rsidRPr="008F2DF3" w:rsidRDefault="006A33BF" w:rsidP="00FA0D55">
                                  <w:pPr>
                                    <w:pStyle w:val="NormalWeb"/>
                                    <w:spacing w:before="0" w:beforeAutospacing="0" w:after="0" w:afterAutospacing="0"/>
                                    <w:textAlignment w:val="baseline"/>
                                    <w:rPr>
                                      <w:b/>
                                      <w:i/>
                                    </w:rPr>
                                  </w:pPr>
                                </w:p>
                                <w:p w:rsidR="006A33BF" w:rsidRPr="008F2DF3" w:rsidRDefault="006A33BF" w:rsidP="00FA0D55">
                                  <w:pPr>
                                    <w:pStyle w:val="NormalWeb"/>
                                    <w:spacing w:before="0" w:beforeAutospacing="0" w:after="0" w:afterAutospacing="0"/>
                                    <w:textAlignment w:val="baseline"/>
                                    <w:rPr>
                                      <w:b/>
                                      <w:i/>
                                    </w:rPr>
                                  </w:pPr>
                                </w:p>
                              </w:txbxContent>
                            </wps:txbx>
                            <wps:bodyPr wrap="square" rtlCol="0">
                              <a:noAutofit/>
                            </wps:bodyPr>
                          </wps:wsp>
                        </a:graphicData>
                      </a:graphic>
                      <wp14:sizeRelH relativeFrom="margin">
                        <wp14:pctWidth>0</wp14:pctWidth>
                      </wp14:sizeRelH>
                    </wp:anchor>
                  </w:drawing>
                </mc:Choice>
                <mc:Fallback>
                  <w:pict>
                    <v:shape id="_x0000_s1055" type="#_x0000_t202" style="position:absolute;margin-left:11.4pt;margin-top:175.3pt;width:224.4pt;height:62.4pt;z-index:25176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" fillcolor="#dafda7" strokecolor="#98b954">
                      <v:fill color2="#f5ffe6" rotate="t" angle="180" colors="0 #dafda7;22938f #e4fdc2;1 #f5ffe6" focus="100%" type="gradient"/>
                      <v:shadow on="t" color="black" opacity="24903f" origin=",.5" offset="0,.55556mm"/>
                      <v:textbox>
                        <w:txbxContent>
                          <w:p w:rsidR="006A33BF" w:rsidRPr="00FA0D55" w:rsidRDefault="006A33BF" w:rsidP="00FA0D55">
                            <w:pPr>
                              <w:spacing w:after="0" w:line="240" w:lineRule="auto"/>
                              <w:textAlignment w:val="baseline"/>
                              <w:rPr>
                                <w:rFonts w:ascii="Verdana" w:eastAsiaTheme="minorEastAsia" w:hAnsi="Verdana"/>
                                <w:b/>
                                <w:i/>
                                <w:color w:val="000000" w:themeColor="text1"/>
                                <w:kern w:val="24"/>
                                <w:sz w:val="20"/>
                                <w:szCs w:val="24"/>
                                <w:lang w:eastAsia="nl-NL"/>
                              </w:rPr>
                            </w:pPr>
                            <w:r w:rsidRPr="00FA0D55">
                              <w:rPr>
                                <w:rFonts w:ascii="Verdana" w:eastAsiaTheme="minorEastAsia" w:hAnsi="Verdana"/>
                                <w:b/>
                                <w:i/>
                                <w:color w:val="000000" w:themeColor="text1"/>
                                <w:kern w:val="24"/>
                                <w:sz w:val="20"/>
                                <w:szCs w:val="24"/>
                                <w:lang w:eastAsia="nl-NL"/>
                              </w:rPr>
                              <w:t>Landsat ETM mosaic of 2000</w:t>
                            </w:r>
                          </w:p>
                          <w:p w:rsidR="006A33BF" w:rsidRDefault="006A33BF" w:rsidP="00FA0D55">
                            <w:pPr>
                              <w:pStyle w:val="NormalWeb"/>
                              <w:spacing w:before="0" w:beforeAutospacing="0" w:after="0" w:afterAutospacing="0"/>
                              <w:textAlignment w:val="baseline"/>
                              <w:rPr>
                                <w:b/>
                                <w:i/>
                              </w:rPr>
                            </w:pPr>
                            <w:hyperlink r:id="rId72" w:history="1">
                              <w:r w:rsidRPr="00FA0D55">
                                <w:rPr>
                                  <w:rStyle w:val="Hyperlink"/>
                                  <w:rFonts w:ascii="Verdana" w:hAnsi="Verdana"/>
                                  <w:b/>
                                  <w:i/>
                                  <w:sz w:val="20"/>
                                </w:rPr>
                                <w:t>http://land.copernicus.eu/pan-european/high-resolution-image-mosaic/image-2000/view</w:t>
                              </w:r>
                            </w:hyperlink>
                          </w:p>
                          <w:p w:rsidR="006A33BF" w:rsidRPr="008F2DF3" w:rsidRDefault="006A33BF" w:rsidP="00FA0D55">
                            <w:pPr>
                              <w:pStyle w:val="NormalWeb"/>
                              <w:spacing w:before="0" w:beforeAutospacing="0" w:after="0" w:afterAutospacing="0"/>
                              <w:textAlignment w:val="baseline"/>
                              <w:rPr>
                                <w:b/>
                                <w:i/>
                              </w:rPr>
                            </w:pPr>
                          </w:p>
                          <w:p w:rsidR="006A33BF" w:rsidRPr="008F2DF3" w:rsidRDefault="006A33BF" w:rsidP="00FA0D55">
                            <w:pPr>
                              <w:pStyle w:val="NormalWeb"/>
                              <w:spacing w:before="0" w:beforeAutospacing="0" w:after="0" w:afterAutospacing="0"/>
                              <w:textAlignment w:val="baseline"/>
                              <w:rPr>
                                <w:b/>
                                <w:i/>
                              </w:rPr>
                            </w:pPr>
                          </w:p>
                        </w:txbxContent>
                      </v:textbox>
                    </v:shape>
                  </w:pict>
                </mc:Fallback>
              </mc:AlternateContent>
            </w:r>
            <w:r w:rsidR="00210E2C">
              <w:rPr>
                <w:noProof/>
                <w:lang w:val="en-GB" w:eastAsia="en-GB"/>
              </w:rPr>
              <mc:AlternateContent>
                <mc:Choice Requires="wps">
                  <w:drawing>
                    <wp:anchor distT="0" distB="0" distL="114300" distR="114300" simplePos="0" relativeHeight="251765248" behindDoc="0" locked="0" layoutInCell="1" allowOverlap="1" wp14:anchorId="4310D9FD" wp14:editId="78879BB5">
                      <wp:simplePos x="0" y="0"/>
                      <wp:positionH relativeFrom="column">
                        <wp:posOffset>2400300</wp:posOffset>
                      </wp:positionH>
                      <wp:positionV relativeFrom="paragraph">
                        <wp:posOffset>69850</wp:posOffset>
                      </wp:positionV>
                      <wp:extent cx="3322320" cy="998220"/>
                      <wp:effectExtent l="0" t="0" r="11430" b="11430"/>
                      <wp:wrapNone/>
                      <wp:docPr id="63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998220"/>
                              </a:xfrm>
                              <a:prstGeom prst="rect">
                                <a:avLst/>
                              </a:prstGeom>
                              <a:solidFill>
                                <a:schemeClr val="accent6">
                                  <a:lumMod val="20000"/>
                                  <a:lumOff val="80000"/>
                                </a:schemeClr>
                              </a:solidFill>
                              <a:ln w="9525">
                                <a:solidFill>
                                  <a:srgbClr val="000000"/>
                                </a:solidFill>
                                <a:miter lim="800000"/>
                                <a:headEnd/>
                                <a:tailEnd/>
                              </a:ln>
                            </wps:spPr>
                            <wps:txbx>
                              <w:txbxContent>
                                <w:p w:rsidR="006A33BF" w:rsidRPr="00B15FE8" w:rsidRDefault="006A33BF" w:rsidP="00210E2C">
                                  <w:pPr>
                                    <w:spacing w:after="0" w:line="240" w:lineRule="auto"/>
                                    <w:rPr>
                                      <w:rFonts w:ascii="Verdana" w:eastAsia="Times New Roman" w:hAnsi="Verdana"/>
                                      <w:b/>
                                      <w:i/>
                                      <w:color w:val="1F497D" w:themeColor="text2"/>
                                      <w:sz w:val="20"/>
                                      <w:szCs w:val="20"/>
                                      <w:lang w:eastAsia="nl-NL"/>
                                    </w:rPr>
                                  </w:pPr>
                                  <w:r w:rsidRPr="00B15FE8">
                                    <w:rPr>
                                      <w:rFonts w:ascii="Verdana" w:eastAsia="Times New Roman" w:hAnsi="Verdana"/>
                                      <w:b/>
                                      <w:i/>
                                      <w:color w:val="1F497D" w:themeColor="text2"/>
                                      <w:sz w:val="20"/>
                                      <w:szCs w:val="20"/>
                                      <w:lang w:eastAsia="nl-NL"/>
                                    </w:rPr>
                                    <w:t xml:space="preserve">European satellite-borne earth observation, in-situ data and services for monitoring the earth's environment. </w:t>
                                  </w:r>
                                </w:p>
                                <w:p w:rsidR="006A33BF" w:rsidRPr="00B15FE8" w:rsidRDefault="006A33BF" w:rsidP="00210E2C">
                                  <w:pPr>
                                    <w:spacing w:before="120" w:after="0" w:line="240" w:lineRule="auto"/>
                                    <w:rPr>
                                      <w:rFonts w:ascii="Verdana" w:eastAsia="Times New Roman" w:hAnsi="Verdana"/>
                                      <w:b/>
                                      <w:i/>
                                      <w:color w:val="1F497D" w:themeColor="text2"/>
                                      <w:sz w:val="20"/>
                                      <w:szCs w:val="20"/>
                                      <w:lang w:eastAsia="nl-NL"/>
                                    </w:rPr>
                                  </w:pPr>
                                  <w:r w:rsidRPr="00B15FE8">
                                    <w:rPr>
                                      <w:rFonts w:ascii="Verdana" w:eastAsia="Times New Roman" w:hAnsi="Verdana"/>
                                      <w:b/>
                                      <w:i/>
                                      <w:color w:val="1F497D" w:themeColor="text2"/>
                                      <w:sz w:val="20"/>
                                      <w:szCs w:val="20"/>
                                      <w:lang w:eastAsia="nl-NL"/>
                                    </w:rPr>
                                    <w:t>Information on land cover/land use &amp; vegetation and the water cycle.</w:t>
                                  </w:r>
                                </w:p>
                                <w:p w:rsidR="006A33BF" w:rsidRPr="00CF563B" w:rsidRDefault="006A33BF" w:rsidP="00210E2C">
                                  <w:pPr>
                                    <w:spacing w:before="100" w:beforeAutospacing="1" w:after="100" w:afterAutospacing="1" w:line="240" w:lineRule="auto"/>
                                    <w:rPr>
                                      <w:rFonts w:eastAsia="Times New Roman"/>
                                      <w:sz w:val="28"/>
                                      <w:szCs w:val="24"/>
                                      <w:lang w:eastAsia="nl-NL"/>
                                    </w:rPr>
                                  </w:pPr>
                                  <w:r w:rsidRPr="00CF563B">
                                    <w:rPr>
                                      <w:rFonts w:eastAsia="Times New Roman"/>
                                      <w:sz w:val="28"/>
                                      <w:szCs w:val="24"/>
                                      <w:lang w:eastAsia="nl-NL"/>
                                    </w:rPr>
                                    <w:t xml:space="preserve"> </w:t>
                                  </w:r>
                                </w:p>
                                <w:p w:rsidR="006A33BF" w:rsidRPr="00CF563B" w:rsidRDefault="006A33BF" w:rsidP="00210E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6" type="#_x0000_t202" style="position:absolute;margin-left:189pt;margin-top:5.5pt;width:261.6pt;height:78.6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" fillcolor="#fde9d9 [665]">
                      <v:textbox>
                        <w:txbxContent>
                          <w:p w:rsidR="006A33BF" w:rsidRPr="00B15FE8" w:rsidRDefault="006A33BF" w:rsidP="00210E2C">
                            <w:pPr>
                              <w:spacing w:after="0" w:line="240" w:lineRule="auto"/>
                              <w:rPr>
                                <w:rFonts w:ascii="Verdana" w:eastAsia="Times New Roman" w:hAnsi="Verdana"/>
                                <w:b/>
                                <w:i/>
                                <w:color w:val="1F497D" w:themeColor="text2"/>
                                <w:sz w:val="20"/>
                                <w:szCs w:val="20"/>
                                <w:lang w:eastAsia="nl-NL"/>
                              </w:rPr>
                            </w:pPr>
                            <w:r w:rsidRPr="00B15FE8">
                              <w:rPr>
                                <w:rFonts w:ascii="Verdana" w:eastAsia="Times New Roman" w:hAnsi="Verdana"/>
                                <w:b/>
                                <w:i/>
                                <w:color w:val="1F497D" w:themeColor="text2"/>
                                <w:sz w:val="20"/>
                                <w:szCs w:val="20"/>
                                <w:lang w:eastAsia="nl-NL"/>
                              </w:rPr>
                              <w:t xml:space="preserve">European satellite-borne earth observation, in-situ data and services for monitoring the earth's environment. </w:t>
                            </w:r>
                          </w:p>
                          <w:p w:rsidR="006A33BF" w:rsidRPr="00B15FE8" w:rsidRDefault="006A33BF" w:rsidP="00210E2C">
                            <w:pPr>
                              <w:spacing w:before="120" w:after="0" w:line="240" w:lineRule="auto"/>
                              <w:rPr>
                                <w:rFonts w:ascii="Verdana" w:eastAsia="Times New Roman" w:hAnsi="Verdana"/>
                                <w:b/>
                                <w:i/>
                                <w:color w:val="1F497D" w:themeColor="text2"/>
                                <w:sz w:val="20"/>
                                <w:szCs w:val="20"/>
                                <w:lang w:eastAsia="nl-NL"/>
                              </w:rPr>
                            </w:pPr>
                            <w:r w:rsidRPr="00B15FE8">
                              <w:rPr>
                                <w:rFonts w:ascii="Verdana" w:eastAsia="Times New Roman" w:hAnsi="Verdana"/>
                                <w:b/>
                                <w:i/>
                                <w:color w:val="1F497D" w:themeColor="text2"/>
                                <w:sz w:val="20"/>
                                <w:szCs w:val="20"/>
                                <w:lang w:eastAsia="nl-NL"/>
                              </w:rPr>
                              <w:t>Information on land cover/land use &amp; vegetation and the water cycle.</w:t>
                            </w:r>
                          </w:p>
                          <w:p w:rsidR="006A33BF" w:rsidRPr="00CF563B" w:rsidRDefault="006A33BF" w:rsidP="00210E2C">
                            <w:pPr>
                              <w:spacing w:before="100" w:beforeAutospacing="1" w:after="100" w:afterAutospacing="1" w:line="240" w:lineRule="auto"/>
                              <w:rPr>
                                <w:rFonts w:eastAsia="Times New Roman"/>
                                <w:sz w:val="28"/>
                                <w:szCs w:val="24"/>
                                <w:lang w:eastAsia="nl-NL"/>
                              </w:rPr>
                            </w:pPr>
                            <w:r w:rsidRPr="00CF563B">
                              <w:rPr>
                                <w:rFonts w:eastAsia="Times New Roman"/>
                                <w:sz w:val="28"/>
                                <w:szCs w:val="24"/>
                                <w:lang w:eastAsia="nl-NL"/>
                              </w:rPr>
                              <w:t xml:space="preserve"> </w:t>
                            </w:r>
                          </w:p>
                          <w:p w:rsidR="006A33BF" w:rsidRPr="00CF563B" w:rsidRDefault="006A33BF" w:rsidP="00210E2C"/>
                        </w:txbxContent>
                      </v:textbox>
                    </v:shape>
                  </w:pict>
                </mc:Fallback>
              </mc:AlternateContent>
            </w:r>
            <w:r w:rsidR="00210E2C">
              <w:rPr>
                <w:b/>
                <w:noProof/>
                <w:sz w:val="28"/>
                <w:lang w:val="en-GB" w:eastAsia="en-GB"/>
              </w:rPr>
              <w:drawing>
                <wp:inline distT="0" distB="0" distL="0" distR="0" wp14:anchorId="056D5A5B" wp14:editId="4F30023D">
                  <wp:extent cx="5124005" cy="3131820"/>
                  <wp:effectExtent l="0" t="0" r="635" b="0"/>
                  <wp:docPr id="63495" name="Picture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6000" contrast="18000"/>
                                    </a14:imgEffect>
                                  </a14:imgLayer>
                                </a14:imgProps>
                              </a:ext>
                              <a:ext uri="{28A0092B-C50C-407E-A947-70E740481C1C}">
                                <a14:useLocalDpi xmlns:a14="http://schemas.microsoft.com/office/drawing/2010/main" val="0"/>
                              </a:ext>
                            </a:extLst>
                          </a:blip>
                          <a:srcRect/>
                          <a:stretch>
                            <a:fillRect/>
                          </a:stretch>
                        </pic:blipFill>
                        <pic:spPr bwMode="auto">
                          <a:xfrm>
                            <a:off x="0" y="0"/>
                            <a:ext cx="5126564" cy="3133384"/>
                          </a:xfrm>
                          <a:prstGeom prst="rect">
                            <a:avLst/>
                          </a:prstGeom>
                          <a:noFill/>
                          <a:ln>
                            <a:noFill/>
                          </a:ln>
                        </pic:spPr>
                      </pic:pic>
                    </a:graphicData>
                  </a:graphic>
                </wp:inline>
              </w:drawing>
            </w:r>
          </w:p>
        </w:tc>
      </w:tr>
      <w:tr w:rsidR="00210E2C" w:rsidTr="00AA0C14">
        <w:trPr>
          <w:trHeight w:val="4256"/>
        </w:trPr>
        <w:tc>
          <w:tcPr>
            <w:tcW w:w="9461" w:type="dxa"/>
          </w:tcPr>
          <w:p w:rsidR="00210E2C" w:rsidRDefault="00210E2C" w:rsidP="003E4EAC">
            <w:pPr>
              <w:spacing w:after="0" w:line="240" w:lineRule="auto"/>
              <w:rPr>
                <w:rFonts w:ascii="Verdana" w:hAnsi="Verdana"/>
                <w:i/>
                <w:sz w:val="18"/>
                <w:szCs w:val="18"/>
                <w:lang w:val="en-GB" w:eastAsia="en-US"/>
              </w:rPr>
            </w:pPr>
          </w:p>
          <w:p w:rsidR="00FA0D55" w:rsidRDefault="00FA0D55" w:rsidP="003E4EAC">
            <w:pPr>
              <w:spacing w:after="0" w:line="240" w:lineRule="auto"/>
              <w:rPr>
                <w:rFonts w:ascii="Verdana" w:hAnsi="Verdana"/>
                <w:i/>
                <w:sz w:val="18"/>
                <w:szCs w:val="18"/>
                <w:lang w:val="en-GB" w:eastAsia="en-US"/>
              </w:rPr>
            </w:pPr>
          </w:p>
          <w:p w:rsidR="00FA0D55" w:rsidRDefault="00FA0D55" w:rsidP="003E4EAC">
            <w:pPr>
              <w:spacing w:after="0" w:line="240" w:lineRule="auto"/>
              <w:rPr>
                <w:rFonts w:ascii="Verdana" w:hAnsi="Verdana"/>
                <w:i/>
                <w:sz w:val="18"/>
                <w:szCs w:val="18"/>
                <w:lang w:val="en-GB" w:eastAsia="en-US"/>
              </w:rPr>
            </w:pPr>
          </w:p>
          <w:p w:rsidR="007F63A8" w:rsidRDefault="007F63A8" w:rsidP="003E4EAC">
            <w:pPr>
              <w:spacing w:after="0" w:line="240" w:lineRule="auto"/>
              <w:rPr>
                <w:rFonts w:ascii="Verdana" w:hAnsi="Verdana"/>
                <w:i/>
                <w:sz w:val="18"/>
                <w:szCs w:val="18"/>
                <w:lang w:val="en-GB" w:eastAsia="en-US"/>
              </w:rPr>
            </w:pPr>
          </w:p>
          <w:p w:rsidR="007F63A8" w:rsidRDefault="00FC06E1" w:rsidP="003E4EAC">
            <w:pPr>
              <w:spacing w:after="0" w:line="240" w:lineRule="auto"/>
              <w:rPr>
                <w:rFonts w:ascii="Verdana" w:hAnsi="Verdana"/>
                <w:i/>
                <w:sz w:val="18"/>
                <w:szCs w:val="18"/>
                <w:lang w:val="en-GB" w:eastAsia="en-US"/>
              </w:rPr>
            </w:pPr>
            <w:r>
              <w:rPr>
                <w:noProof/>
                <w:lang w:val="en-GB" w:eastAsia="en-GB"/>
              </w:rPr>
              <mc:AlternateContent>
                <mc:Choice Requires="wpg">
                  <w:drawing>
                    <wp:anchor distT="0" distB="0" distL="114300" distR="114300" simplePos="0" relativeHeight="251769344" behindDoc="0" locked="0" layoutInCell="1" allowOverlap="1" wp14:anchorId="7FD2CC4D" wp14:editId="54F4A6A0">
                      <wp:simplePos x="0" y="0"/>
                      <wp:positionH relativeFrom="column">
                        <wp:posOffset>144780</wp:posOffset>
                      </wp:positionH>
                      <wp:positionV relativeFrom="paragraph">
                        <wp:posOffset>-454025</wp:posOffset>
                      </wp:positionV>
                      <wp:extent cx="4983480" cy="2453640"/>
                      <wp:effectExtent l="0" t="0" r="7620" b="3810"/>
                      <wp:wrapTight wrapText="bothSides">
                        <wp:wrapPolygon edited="0">
                          <wp:start x="0" y="0"/>
                          <wp:lineTo x="0" y="6037"/>
                          <wp:lineTo x="1817" y="8050"/>
                          <wp:lineTo x="1817" y="21466"/>
                          <wp:lineTo x="21550" y="21466"/>
                          <wp:lineTo x="21550" y="3689"/>
                          <wp:lineTo x="16927" y="2683"/>
                          <wp:lineTo x="17092" y="335"/>
                          <wp:lineTo x="16431" y="168"/>
                          <wp:lineTo x="3303" y="0"/>
                          <wp:lineTo x="0" y="0"/>
                        </wp:wrapPolygon>
                      </wp:wrapTight>
                      <wp:docPr id="69" name="Group 69"/>
                      <wp:cNvGraphicFramePr/>
                      <a:graphic xmlns:a="http://schemas.openxmlformats.org/drawingml/2006/main">
                        <a:graphicData uri="http://schemas.microsoft.com/office/word/2010/wordprocessingGroup">
                          <wpg:wgp>
                            <wpg:cNvGrpSpPr/>
                            <wpg:grpSpPr>
                              <a:xfrm>
                                <a:off x="0" y="0"/>
                                <a:ext cx="4983480" cy="2453640"/>
                                <a:chOff x="0" y="0"/>
                                <a:chExt cx="5516880" cy="2956560"/>
                              </a:xfrm>
                            </wpg:grpSpPr>
                            <pic:pic xmlns:pic="http://schemas.openxmlformats.org/drawingml/2006/picture">
                              <pic:nvPicPr>
                                <pic:cNvPr id="70" name="Picture 70"/>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929640" y="38100"/>
                                  <a:ext cx="3368040" cy="480060"/>
                                </a:xfrm>
                                <a:prstGeom prst="rect">
                                  <a:avLst/>
                                </a:prstGeom>
                                <a:noFill/>
                                <a:ln>
                                  <a:noFill/>
                                </a:ln>
                              </pic:spPr>
                            </pic:pic>
                            <pic:pic xmlns:pic="http://schemas.openxmlformats.org/drawingml/2006/picture">
                              <pic:nvPicPr>
                                <pic:cNvPr id="71" name="Picture 71"/>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502920" y="518160"/>
                                  <a:ext cx="5013960" cy="2438400"/>
                                </a:xfrm>
                                <a:prstGeom prst="rect">
                                  <a:avLst/>
                                </a:prstGeom>
                                <a:noFill/>
                                <a:ln>
                                  <a:noFill/>
                                </a:ln>
                              </pic:spPr>
                            </pic:pic>
                            <pic:pic xmlns:pic="http://schemas.openxmlformats.org/drawingml/2006/picture">
                              <pic:nvPicPr>
                                <pic:cNvPr id="72" name="Picture 72"/>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69" o:spid="_x0000_s1026" style="position:absolute;margin-left:11.4pt;margin-top:-35.75pt;width:392.4pt;height:193.2pt;z-index:251769344;mso-width-relative:margin;mso-height-relative:margin" coordsize="55168,29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">
                      <v:shape id="Picture 70" o:spid="_x0000_s1027" type="#_x0000_t75" style="position:absolute;left:9296;top:381;width:33680;height:4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H89bAAAAA2wAAAA8AAABkcnMvZG93bnJldi54bWxET02LwjAQvS/4H8II3tZUQVeqsUhRES+y&#10;7oLXoRnb2mZSm6j135uD4PHxvhdJZ2pxp9aVlhWMhhEI4szqknMF/3+b7xkI55E11pZJwZMcJMve&#10;1wJjbR/8S/ejz0UIYRejgsL7JpbSZQUZdEPbEAfubFuDPsA2l7rFRwg3tRxH0VQaLDk0FNhQWlBW&#10;HW9GwWa9nfDkcN2n0WzfUZqv09OlUmrQ71ZzEJ46/xG/3Tut4CesD1/CD5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wfz1sAAAADbAAAADwAAAAAAAAAAAAAAAACfAgAA&#10;ZHJzL2Rvd25yZXYueG1sUEsFBgAAAAAEAAQA9wAAAIwDAAAAAA==&#10;">
                        <v:imagedata r:id="rId78" o:title=""/>
                        <v:path arrowok="t"/>
                      </v:shape>
                      <v:shape id="Picture 71" o:spid="_x0000_s1028" type="#_x0000_t75" style="position:absolute;left:5029;top:5181;width:50139;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XjgjEAAAA2wAAAA8AAABkcnMvZG93bnJldi54bWxEj0GLwjAUhO8L/ofwBG9rakFXq1FEEEQP&#10;sq4g3p7Ns602L6WJtf57s7Cwx2FmvmFmi9aUoqHaFZYVDPoRCOLU6oIzBcef9ecYhPPIGkvLpOBF&#10;DhbzzscME22f/E3NwWciQNglqCD3vkqkdGlOBl3fVsTBu9raoA+yzqSu8RngppRxFI2kwYLDQo4V&#10;rXJK74eHUbAZTuJdexvHl/26WS2vphpuT2elet12OQXhqfX/4b/2Riv4GsDvl/AD5Pw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XjgjEAAAA2wAAAA8AAAAAAAAAAAAAAAAA&#10;nwIAAGRycy9kb3ducmV2LnhtbFBLBQYAAAAABAAEAPcAAACQAwAAAAA=&#10;">
                        <v:imagedata r:id="rId79" o:title=""/>
                        <v:path arrowok="t"/>
                      </v:shape>
                      <v:shape id="Picture 72" o:spid="_x0000_s1029" type="#_x0000_t75" style="position:absolute;width:8229;height:8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YfsPDAAAA2wAAAA8AAABkcnMvZG93bnJldi54bWxEj92KwjAUhO8XfIdwBO/W1II/VKNUQRSW&#10;ZfHnAQ7NsSk2J6WJWn16s7Cwl8PMfMMsVp2txZ1aXzlWMBomIIgLpysuFZxP288ZCB+QNdaOScGT&#10;PKyWvY8FZto9+ED3YyhFhLDPUIEJocmk9IUhi37oGuLoXVxrMUTZllK3+IhwW8s0SSbSYsVxwWBD&#10;G0PF9XizCrZf39N8Z9L9z5jW18kpP7wKv1Zq0O/yOYhAXfgP/7X3WsE0hd8v8QfI5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lh+w8MAAADbAAAADwAAAAAAAAAAAAAAAACf&#10;AgAAZHJzL2Rvd25yZXYueG1sUEsFBgAAAAAEAAQA9wAAAI8DAAAAAA==&#10;">
                        <v:imagedata r:id="rId80" o:title=""/>
                        <v:path arrowok="t"/>
                      </v:shape>
                      <w10:wrap type="tight"/>
                    </v:group>
                  </w:pict>
                </mc:Fallback>
              </mc:AlternateContent>
            </w:r>
            <w:r w:rsidR="007F63A8" w:rsidRPr="007F63A8">
              <w:rPr>
                <w:rFonts w:eastAsia="Calibri"/>
                <w:noProof/>
                <w:lang w:val="en-GB" w:eastAsia="en-GB"/>
              </w:rPr>
              <mc:AlternateContent>
                <mc:Choice Requires="wps">
                  <w:drawing>
                    <wp:anchor distT="0" distB="0" distL="114300" distR="114300" simplePos="0" relativeHeight="251773440" behindDoc="0" locked="0" layoutInCell="1" allowOverlap="1" wp14:anchorId="48A91D51" wp14:editId="1AD69A6C">
                      <wp:simplePos x="0" y="0"/>
                      <wp:positionH relativeFrom="column">
                        <wp:posOffset>-1816735</wp:posOffset>
                      </wp:positionH>
                      <wp:positionV relativeFrom="paragraph">
                        <wp:posOffset>1069975</wp:posOffset>
                      </wp:positionV>
                      <wp:extent cx="2278380" cy="777240"/>
                      <wp:effectExtent l="57150" t="38100" r="83820" b="99060"/>
                      <wp:wrapNone/>
                      <wp:docPr id="63509" name="TextBox 1"/>
                      <wp:cNvGraphicFramePr/>
                      <a:graphic xmlns:a="http://schemas.openxmlformats.org/drawingml/2006/main">
                        <a:graphicData uri="http://schemas.microsoft.com/office/word/2010/wordprocessingShape">
                          <wps:wsp>
                            <wps:cNvSpPr txBox="1"/>
                            <wps:spPr>
                              <a:xfrm>
                                <a:off x="0" y="0"/>
                                <a:ext cx="2278380" cy="77724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Pr="007F63A8" w:rsidRDefault="006A33BF" w:rsidP="007F63A8">
                                  <w:pPr>
                                    <w:pStyle w:val="NormalWeb"/>
                                    <w:spacing w:before="0" w:beforeAutospacing="0" w:after="0" w:afterAutospacing="0"/>
                                    <w:textAlignment w:val="baseline"/>
                                    <w:rPr>
                                      <w:rFonts w:ascii="Verdana" w:hAnsi="Verdana"/>
                                      <w:b/>
                                      <w:i/>
                                      <w:sz w:val="20"/>
                                    </w:rPr>
                                  </w:pPr>
                                  <w:r w:rsidRPr="007F63A8">
                                    <w:rPr>
                                      <w:rFonts w:ascii="Verdana" w:hAnsi="Verdana"/>
                                      <w:b/>
                                      <w:i/>
                                      <w:sz w:val="20"/>
                                    </w:rPr>
                                    <w:t>Rapid Mapping Access:</w:t>
                                  </w:r>
                                </w:p>
                                <w:p w:rsidR="006A33BF" w:rsidRPr="007F63A8" w:rsidRDefault="006A33BF" w:rsidP="007F63A8">
                                  <w:pPr>
                                    <w:pStyle w:val="NormalWeb"/>
                                    <w:spacing w:before="0" w:beforeAutospacing="0" w:after="0" w:afterAutospacing="0"/>
                                    <w:textAlignment w:val="baseline"/>
                                    <w:rPr>
                                      <w:rFonts w:ascii="Verdana" w:hAnsi="Verdana"/>
                                      <w:b/>
                                      <w:i/>
                                      <w:sz w:val="20"/>
                                    </w:rPr>
                                  </w:pPr>
                                  <w:hyperlink r:id="rId81" w:history="1">
                                    <w:r w:rsidRPr="007F63A8">
                                      <w:rPr>
                                        <w:rStyle w:val="Hyperlink"/>
                                        <w:rFonts w:ascii="Verdana" w:hAnsi="Verdana"/>
                                        <w:b/>
                                        <w:i/>
                                        <w:sz w:val="20"/>
                                      </w:rPr>
                                      <w:t>http://sertit.u-strasbg.fr/SITE_RMS/RMS/RMS_accueil_2012.html</w:t>
                                    </w:r>
                                  </w:hyperlink>
                                </w:p>
                                <w:p w:rsidR="006A33BF" w:rsidRPr="006441BE" w:rsidRDefault="006A33BF" w:rsidP="007F63A8">
                                  <w:pPr>
                                    <w:pStyle w:val="NormalWeb"/>
                                    <w:spacing w:before="0" w:beforeAutospacing="0" w:after="0" w:afterAutospacing="0"/>
                                    <w:textAlignment w:val="baseline"/>
                                    <w:rPr>
                                      <w:rFonts w:asciiTheme="minorHAnsi" w:hAnsiTheme="minorHAnsi"/>
                                      <w:b/>
                                      <w:i/>
                                    </w:rPr>
                                  </w:pPr>
                                </w:p>
                                <w:p w:rsidR="006A33BF" w:rsidRPr="008F2DF3" w:rsidRDefault="006A33BF" w:rsidP="007F63A8">
                                  <w:pPr>
                                    <w:pStyle w:val="NormalWeb"/>
                                    <w:spacing w:before="0" w:beforeAutospacing="0" w:after="0" w:afterAutospacing="0"/>
                                    <w:textAlignment w:val="baseline"/>
                                    <w:rPr>
                                      <w:b/>
                                      <w:i/>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43.05pt;margin-top:84.25pt;width:179.4pt;height:61.2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" fillcolor="#dafda7" strokecolor="#98b954">
                      <v:fill color2="#f5ffe6" rotate="t" angle="180" colors="0 #dafda7;22938f #e4fdc2;1 #f5ffe6" focus="100%" type="gradient"/>
                      <v:shadow on="t" color="black" opacity="24903f" origin=",.5" offset="0,.55556mm"/>
                      <v:textbox>
                        <w:txbxContent>
                          <w:p w:rsidR="006A33BF" w:rsidRPr="007F63A8" w:rsidRDefault="006A33BF" w:rsidP="007F63A8">
                            <w:pPr>
                              <w:pStyle w:val="NormalWeb"/>
                              <w:spacing w:before="0" w:beforeAutospacing="0" w:after="0" w:afterAutospacing="0"/>
                              <w:textAlignment w:val="baseline"/>
                              <w:rPr>
                                <w:rFonts w:ascii="Verdana" w:hAnsi="Verdana"/>
                                <w:b/>
                                <w:i/>
                                <w:sz w:val="20"/>
                              </w:rPr>
                            </w:pPr>
                            <w:r w:rsidRPr="007F63A8">
                              <w:rPr>
                                <w:rFonts w:ascii="Verdana" w:hAnsi="Verdana"/>
                                <w:b/>
                                <w:i/>
                                <w:sz w:val="20"/>
                              </w:rPr>
                              <w:t>Rapid Mapping Access:</w:t>
                            </w:r>
                          </w:p>
                          <w:p w:rsidR="006A33BF" w:rsidRPr="007F63A8" w:rsidRDefault="006A33BF" w:rsidP="007F63A8">
                            <w:pPr>
                              <w:pStyle w:val="NormalWeb"/>
                              <w:spacing w:before="0" w:beforeAutospacing="0" w:after="0" w:afterAutospacing="0"/>
                              <w:textAlignment w:val="baseline"/>
                              <w:rPr>
                                <w:rFonts w:ascii="Verdana" w:hAnsi="Verdana"/>
                                <w:b/>
                                <w:i/>
                                <w:sz w:val="20"/>
                              </w:rPr>
                            </w:pPr>
                            <w:hyperlink r:id="rId82" w:history="1">
                              <w:r w:rsidRPr="007F63A8">
                                <w:rPr>
                                  <w:rStyle w:val="Hyperlink"/>
                                  <w:rFonts w:ascii="Verdana" w:hAnsi="Verdana"/>
                                  <w:b/>
                                  <w:i/>
                                  <w:sz w:val="20"/>
                                </w:rPr>
                                <w:t>http://sertit.u-strasbg.fr/SITE_RMS/RMS/RMS_accueil_2012.html</w:t>
                              </w:r>
                            </w:hyperlink>
                          </w:p>
                          <w:p w:rsidR="006A33BF" w:rsidRPr="006441BE" w:rsidRDefault="006A33BF" w:rsidP="007F63A8">
                            <w:pPr>
                              <w:pStyle w:val="NormalWeb"/>
                              <w:spacing w:before="0" w:beforeAutospacing="0" w:after="0" w:afterAutospacing="0"/>
                              <w:textAlignment w:val="baseline"/>
                              <w:rPr>
                                <w:rFonts w:asciiTheme="minorHAnsi" w:hAnsiTheme="minorHAnsi"/>
                                <w:b/>
                                <w:i/>
                              </w:rPr>
                            </w:pPr>
                          </w:p>
                          <w:p w:rsidR="006A33BF" w:rsidRPr="008F2DF3" w:rsidRDefault="006A33BF" w:rsidP="007F63A8">
                            <w:pPr>
                              <w:pStyle w:val="NormalWeb"/>
                              <w:spacing w:before="0" w:beforeAutospacing="0" w:after="0" w:afterAutospacing="0"/>
                              <w:textAlignment w:val="baseline"/>
                              <w:rPr>
                                <w:b/>
                                <w:i/>
                              </w:rPr>
                            </w:pPr>
                          </w:p>
                        </w:txbxContent>
                      </v:textbox>
                    </v:shape>
                  </w:pict>
                </mc:Fallback>
              </mc:AlternateContent>
            </w:r>
            <w:r w:rsidR="007F63A8" w:rsidRPr="007F63A8">
              <w:rPr>
                <w:rFonts w:eastAsia="Times New Roman"/>
                <w:noProof/>
                <w:sz w:val="24"/>
                <w:szCs w:val="24"/>
                <w:lang w:val="en-GB" w:eastAsia="en-GB"/>
              </w:rPr>
              <mc:AlternateContent>
                <mc:Choice Requires="wps">
                  <w:drawing>
                    <wp:anchor distT="0" distB="0" distL="114300" distR="114300" simplePos="0" relativeHeight="251771392" behindDoc="0" locked="0" layoutInCell="1" allowOverlap="1" wp14:anchorId="35EEED96" wp14:editId="2A1D70DB">
                      <wp:simplePos x="0" y="0"/>
                      <wp:positionH relativeFrom="column">
                        <wp:posOffset>-2449195</wp:posOffset>
                      </wp:positionH>
                      <wp:positionV relativeFrom="paragraph">
                        <wp:posOffset>117475</wp:posOffset>
                      </wp:positionV>
                      <wp:extent cx="2910840" cy="906780"/>
                      <wp:effectExtent l="0" t="0" r="22860" b="26670"/>
                      <wp:wrapNone/>
                      <wp:docPr id="63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906780"/>
                              </a:xfrm>
                              <a:prstGeom prst="rect">
                                <a:avLst/>
                              </a:prstGeom>
                              <a:solidFill>
                                <a:schemeClr val="accent6">
                                  <a:lumMod val="20000"/>
                                  <a:lumOff val="80000"/>
                                </a:schemeClr>
                              </a:solidFill>
                              <a:ln w="9525">
                                <a:solidFill>
                                  <a:srgbClr val="000000"/>
                                </a:solidFill>
                                <a:miter lim="800000"/>
                                <a:headEnd/>
                                <a:tailEnd/>
                              </a:ln>
                            </wps:spPr>
                            <wps:txbx>
                              <w:txbxContent>
                                <w:p w:rsidR="006A33BF" w:rsidRPr="007F63A8" w:rsidRDefault="006A33BF" w:rsidP="007F63A8">
                                  <w:pPr>
                                    <w:spacing w:after="0" w:line="240" w:lineRule="auto"/>
                                    <w:rPr>
                                      <w:rFonts w:ascii="Verdana" w:eastAsia="Times New Roman" w:hAnsi="Verdana"/>
                                      <w:b/>
                                      <w:i/>
                                      <w:color w:val="1F497D" w:themeColor="text2"/>
                                      <w:sz w:val="20"/>
                                      <w:szCs w:val="24"/>
                                      <w:lang w:eastAsia="nl-NL"/>
                                    </w:rPr>
                                  </w:pPr>
                                  <w:r w:rsidRPr="007F63A8">
                                    <w:rPr>
                                      <w:rFonts w:ascii="Verdana" w:eastAsia="Times New Roman" w:hAnsi="Verdana"/>
                                      <w:b/>
                                      <w:i/>
                                      <w:color w:val="1F497D" w:themeColor="text2"/>
                                      <w:sz w:val="20"/>
                                      <w:szCs w:val="24"/>
                                      <w:lang w:eastAsia="nl-NL"/>
                                    </w:rPr>
                                    <w:t>French web portal</w:t>
                                  </w:r>
                                </w:p>
                                <w:p w:rsidR="006A33BF" w:rsidRPr="007F63A8" w:rsidRDefault="006A33BF" w:rsidP="007F63A8">
                                  <w:pPr>
                                    <w:spacing w:after="0" w:line="240" w:lineRule="auto"/>
                                    <w:rPr>
                                      <w:rFonts w:ascii="Verdana" w:eastAsia="Times New Roman" w:hAnsi="Verdana"/>
                                      <w:b/>
                                      <w:i/>
                                      <w:color w:val="1F497D" w:themeColor="text2"/>
                                      <w:sz w:val="24"/>
                                      <w:szCs w:val="24"/>
                                      <w:lang w:eastAsia="nl-NL"/>
                                    </w:rPr>
                                  </w:pPr>
                                  <w:r w:rsidRPr="007F63A8">
                                    <w:rPr>
                                      <w:rFonts w:ascii="Verdana" w:hAnsi="Verdana"/>
                                      <w:b/>
                                      <w:i/>
                                      <w:color w:val="1F497D" w:themeColor="text2"/>
                                      <w:sz w:val="20"/>
                                    </w:rPr>
                                    <w:t>Expert teams 24 hours a day, 365 days a year, produce in near real time factual geo-information integrated by decision support systems.</w:t>
                                  </w:r>
                                </w:p>
                                <w:p w:rsidR="006A33BF" w:rsidRPr="006441BE" w:rsidRDefault="006A33BF" w:rsidP="007F63A8">
                                  <w:pPr>
                                    <w:spacing w:before="100" w:beforeAutospacing="1" w:after="100" w:afterAutospacing="1" w:line="240" w:lineRule="auto"/>
                                    <w:rPr>
                                      <w:rFonts w:eastAsia="Times New Roman"/>
                                      <w:sz w:val="24"/>
                                      <w:szCs w:val="24"/>
                                      <w:lang w:eastAsia="nl-NL"/>
                                    </w:rPr>
                                  </w:pPr>
                                  <w:r w:rsidRPr="006441BE">
                                    <w:rPr>
                                      <w:rFonts w:eastAsia="Times New Roman"/>
                                      <w:sz w:val="24"/>
                                      <w:szCs w:val="24"/>
                                      <w:lang w:eastAsia="nl-NL"/>
                                    </w:rPr>
                                    <w:t xml:space="preserve"> </w:t>
                                  </w:r>
                                </w:p>
                                <w:p w:rsidR="006A33BF" w:rsidRPr="00CF563B" w:rsidRDefault="006A33BF" w:rsidP="007F63A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192.85pt;margin-top:9.25pt;width:229.2pt;height:71.4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" fillcolor="#fde9d9 [665]">
                      <v:textbox>
                        <w:txbxContent>
                          <w:p w:rsidR="006A33BF" w:rsidRPr="007F63A8" w:rsidRDefault="006A33BF" w:rsidP="007F63A8">
                            <w:pPr>
                              <w:spacing w:after="0" w:line="240" w:lineRule="auto"/>
                              <w:rPr>
                                <w:rFonts w:ascii="Verdana" w:eastAsia="Times New Roman" w:hAnsi="Verdana"/>
                                <w:b/>
                                <w:i/>
                                <w:color w:val="1F497D" w:themeColor="text2"/>
                                <w:sz w:val="20"/>
                                <w:szCs w:val="24"/>
                                <w:lang w:eastAsia="nl-NL"/>
                              </w:rPr>
                            </w:pPr>
                            <w:r w:rsidRPr="007F63A8">
                              <w:rPr>
                                <w:rFonts w:ascii="Verdana" w:eastAsia="Times New Roman" w:hAnsi="Verdana"/>
                                <w:b/>
                                <w:i/>
                                <w:color w:val="1F497D" w:themeColor="text2"/>
                                <w:sz w:val="20"/>
                                <w:szCs w:val="24"/>
                                <w:lang w:eastAsia="nl-NL"/>
                              </w:rPr>
                              <w:t>French web portal</w:t>
                            </w:r>
                          </w:p>
                          <w:p w:rsidR="006A33BF" w:rsidRPr="007F63A8" w:rsidRDefault="006A33BF" w:rsidP="007F63A8">
                            <w:pPr>
                              <w:spacing w:after="0" w:line="240" w:lineRule="auto"/>
                              <w:rPr>
                                <w:rFonts w:ascii="Verdana" w:eastAsia="Times New Roman" w:hAnsi="Verdana"/>
                                <w:b/>
                                <w:i/>
                                <w:color w:val="1F497D" w:themeColor="text2"/>
                                <w:sz w:val="24"/>
                                <w:szCs w:val="24"/>
                                <w:lang w:eastAsia="nl-NL"/>
                              </w:rPr>
                            </w:pPr>
                            <w:r w:rsidRPr="007F63A8">
                              <w:rPr>
                                <w:rFonts w:ascii="Verdana" w:hAnsi="Verdana"/>
                                <w:b/>
                                <w:i/>
                                <w:color w:val="1F497D" w:themeColor="text2"/>
                                <w:sz w:val="20"/>
                              </w:rPr>
                              <w:t>Expert teams 24 hours a day, 365 days a year, produce in near real time factual geo-information integrated by decision support systems.</w:t>
                            </w:r>
                          </w:p>
                          <w:p w:rsidR="006A33BF" w:rsidRPr="006441BE" w:rsidRDefault="006A33BF" w:rsidP="007F63A8">
                            <w:pPr>
                              <w:spacing w:before="100" w:beforeAutospacing="1" w:after="100" w:afterAutospacing="1" w:line="240" w:lineRule="auto"/>
                              <w:rPr>
                                <w:rFonts w:eastAsia="Times New Roman"/>
                                <w:sz w:val="24"/>
                                <w:szCs w:val="24"/>
                                <w:lang w:eastAsia="nl-NL"/>
                              </w:rPr>
                            </w:pPr>
                            <w:r w:rsidRPr="006441BE">
                              <w:rPr>
                                <w:rFonts w:eastAsia="Times New Roman"/>
                                <w:sz w:val="24"/>
                                <w:szCs w:val="24"/>
                                <w:lang w:eastAsia="nl-NL"/>
                              </w:rPr>
                              <w:t xml:space="preserve"> </w:t>
                            </w:r>
                          </w:p>
                          <w:p w:rsidR="006A33BF" w:rsidRPr="00CF563B" w:rsidRDefault="006A33BF" w:rsidP="007F63A8"/>
                        </w:txbxContent>
                      </v:textbox>
                    </v:shape>
                  </w:pict>
                </mc:Fallback>
              </mc:AlternateContent>
            </w:r>
          </w:p>
        </w:tc>
      </w:tr>
      <w:tr w:rsidR="00A37FEA" w:rsidTr="00AA0C14">
        <w:trPr>
          <w:trHeight w:val="3676"/>
        </w:trPr>
        <w:tc>
          <w:tcPr>
            <w:tcW w:w="9461" w:type="dxa"/>
          </w:tcPr>
          <w:p w:rsidR="00A37FEA" w:rsidRDefault="003C0152" w:rsidP="003E4EAC">
            <w:pPr>
              <w:spacing w:after="0" w:line="240" w:lineRule="auto"/>
              <w:rPr>
                <w:rFonts w:ascii="Verdana" w:hAnsi="Verdana"/>
                <w:i/>
                <w:sz w:val="18"/>
                <w:szCs w:val="18"/>
                <w:lang w:val="en-GB" w:eastAsia="en-US"/>
              </w:rPr>
            </w:pPr>
            <w:r w:rsidRPr="003C0152">
              <w:rPr>
                <w:rFonts w:eastAsia="Calibri"/>
                <w:noProof/>
                <w:lang w:val="en-GB" w:eastAsia="en-GB"/>
              </w:rPr>
              <mc:AlternateContent>
                <mc:Choice Requires="wps">
                  <w:drawing>
                    <wp:anchor distT="0" distB="0" distL="114300" distR="114300" simplePos="0" relativeHeight="251777536" behindDoc="0" locked="0" layoutInCell="1" allowOverlap="1" wp14:anchorId="467F4179" wp14:editId="1AFF967A">
                      <wp:simplePos x="0" y="0"/>
                      <wp:positionH relativeFrom="column">
                        <wp:posOffset>3680460</wp:posOffset>
                      </wp:positionH>
                      <wp:positionV relativeFrom="paragraph">
                        <wp:posOffset>1576070</wp:posOffset>
                      </wp:positionV>
                      <wp:extent cx="2110740" cy="327660"/>
                      <wp:effectExtent l="57150" t="38100" r="80010" b="91440"/>
                      <wp:wrapNone/>
                      <wp:docPr id="63514" name="TextBox 1"/>
                      <wp:cNvGraphicFramePr/>
                      <a:graphic xmlns:a="http://schemas.openxmlformats.org/drawingml/2006/main">
                        <a:graphicData uri="http://schemas.microsoft.com/office/word/2010/wordprocessingShape">
                          <wps:wsp>
                            <wps:cNvSpPr txBox="1"/>
                            <wps:spPr>
                              <a:xfrm>
                                <a:off x="0" y="0"/>
                                <a:ext cx="2110740" cy="32766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Pr="003C0152" w:rsidRDefault="006A33BF" w:rsidP="003C0152">
                                  <w:pPr>
                                    <w:pStyle w:val="NormalWeb"/>
                                    <w:spacing w:before="96" w:beforeAutospacing="0" w:after="0" w:afterAutospacing="0" w:line="216" w:lineRule="auto"/>
                                    <w:ind w:left="403" w:hanging="403"/>
                                    <w:textAlignment w:val="baseline"/>
                                    <w:rPr>
                                      <w:rFonts w:ascii="Verdana" w:hAnsi="Verdana"/>
                                      <w:color w:val="1F497D" w:themeColor="text2"/>
                                      <w:sz w:val="12"/>
                                    </w:rPr>
                                  </w:pPr>
                                  <w:hyperlink r:id="rId83" w:history="1">
                                    <w:r w:rsidRPr="003C0152">
                                      <w:rPr>
                                        <w:rStyle w:val="Hyperlink"/>
                                        <w:rFonts w:ascii="Verdana" w:hAnsi="Verdana" w:cstheme="minorBidi"/>
                                        <w:b/>
                                        <w:bCs/>
                                        <w:i/>
                                        <w:iCs/>
                                        <w:color w:val="1F497D" w:themeColor="text2"/>
                                        <w:sz w:val="20"/>
                                        <w:szCs w:val="40"/>
                                      </w:rPr>
                                      <w:t xml:space="preserve"> http</w:t>
                                    </w:r>
                                  </w:hyperlink>
                                  <w:r w:rsidRPr="003C0152">
                                    <w:rPr>
                                      <w:rFonts w:ascii="Verdana" w:hAnsi="Verdana" w:cstheme="minorBidi"/>
                                      <w:b/>
                                      <w:bCs/>
                                      <w:i/>
                                      <w:iCs/>
                                      <w:color w:val="1F497D" w:themeColor="text2"/>
                                      <w:sz w:val="20"/>
                                      <w:szCs w:val="40"/>
                                    </w:rPr>
                                    <w:t>://www.gdacs.org</w:t>
                                  </w:r>
                                </w:p>
                                <w:p w:rsidR="006A33BF" w:rsidRPr="003C0152" w:rsidRDefault="006A33BF" w:rsidP="003C0152">
                                  <w:pPr>
                                    <w:pStyle w:val="NormalWeb"/>
                                    <w:spacing w:before="0" w:beforeAutospacing="0" w:after="0" w:afterAutospacing="0"/>
                                    <w:textAlignment w:val="baseline"/>
                                    <w:rPr>
                                      <w:b/>
                                      <w:i/>
                                      <w:color w:val="1F497D" w:themeColor="text2"/>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289.8pt;margin-top:124.1pt;width:166.2pt;height:25.8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" fillcolor="#dafda7" strokecolor="#98b954">
                      <v:fill color2="#f5ffe6" rotate="t" angle="180" colors="0 #dafda7;22938f #e4fdc2;1 #f5ffe6" focus="100%" type="gradient"/>
                      <v:shadow on="t" color="black" opacity="24903f" origin=",.5" offset="0,.55556mm"/>
                      <v:textbox>
                        <w:txbxContent>
                          <w:p w:rsidR="006A33BF" w:rsidRPr="003C0152" w:rsidRDefault="006A33BF" w:rsidP="003C0152">
                            <w:pPr>
                              <w:pStyle w:val="NormalWeb"/>
                              <w:spacing w:before="96" w:beforeAutospacing="0" w:after="0" w:afterAutospacing="0" w:line="216" w:lineRule="auto"/>
                              <w:ind w:left="403" w:hanging="403"/>
                              <w:textAlignment w:val="baseline"/>
                              <w:rPr>
                                <w:rFonts w:ascii="Verdana" w:hAnsi="Verdana"/>
                                <w:color w:val="1F497D" w:themeColor="text2"/>
                                <w:sz w:val="12"/>
                              </w:rPr>
                            </w:pPr>
                            <w:hyperlink r:id="rId84" w:history="1">
                              <w:r w:rsidRPr="003C0152">
                                <w:rPr>
                                  <w:rStyle w:val="Hyperlink"/>
                                  <w:rFonts w:ascii="Verdana" w:hAnsi="Verdana" w:cstheme="minorBidi"/>
                                  <w:b/>
                                  <w:bCs/>
                                  <w:i/>
                                  <w:iCs/>
                                  <w:color w:val="1F497D" w:themeColor="text2"/>
                                  <w:sz w:val="20"/>
                                  <w:szCs w:val="40"/>
                                </w:rPr>
                                <w:t xml:space="preserve"> http</w:t>
                              </w:r>
                            </w:hyperlink>
                            <w:r w:rsidRPr="003C0152">
                              <w:rPr>
                                <w:rFonts w:ascii="Verdana" w:hAnsi="Verdana" w:cstheme="minorBidi"/>
                                <w:b/>
                                <w:bCs/>
                                <w:i/>
                                <w:iCs/>
                                <w:color w:val="1F497D" w:themeColor="text2"/>
                                <w:sz w:val="20"/>
                                <w:szCs w:val="40"/>
                              </w:rPr>
                              <w:t>://www.gdacs.org</w:t>
                            </w:r>
                          </w:p>
                          <w:p w:rsidR="006A33BF" w:rsidRPr="003C0152" w:rsidRDefault="006A33BF" w:rsidP="003C0152">
                            <w:pPr>
                              <w:pStyle w:val="NormalWeb"/>
                              <w:spacing w:before="0" w:beforeAutospacing="0" w:after="0" w:afterAutospacing="0"/>
                              <w:textAlignment w:val="baseline"/>
                              <w:rPr>
                                <w:b/>
                                <w:i/>
                                <w:color w:val="1F497D" w:themeColor="text2"/>
                              </w:rPr>
                            </w:pPr>
                          </w:p>
                        </w:txbxContent>
                      </v:textbox>
                    </v:shape>
                  </w:pict>
                </mc:Fallback>
              </mc:AlternateContent>
            </w:r>
            <w:r>
              <w:rPr>
                <w:noProof/>
                <w:lang w:val="en-GB" w:eastAsia="en-GB"/>
              </w:rPr>
              <mc:AlternateContent>
                <mc:Choice Requires="wps">
                  <w:drawing>
                    <wp:anchor distT="0" distB="0" distL="114300" distR="114300" simplePos="0" relativeHeight="251775488" behindDoc="0" locked="0" layoutInCell="1" allowOverlap="1" wp14:anchorId="5A3C7FCA" wp14:editId="5DFF4E6F">
                      <wp:simplePos x="0" y="0"/>
                      <wp:positionH relativeFrom="column">
                        <wp:posOffset>2316480</wp:posOffset>
                      </wp:positionH>
                      <wp:positionV relativeFrom="paragraph">
                        <wp:posOffset>511810</wp:posOffset>
                      </wp:positionV>
                      <wp:extent cx="3474720" cy="2615565"/>
                      <wp:effectExtent l="57150" t="38100" r="68580" b="99060"/>
                      <wp:wrapNone/>
                      <wp:docPr id="63513" name="Rectangle 1"/>
                      <wp:cNvGraphicFramePr/>
                      <a:graphic xmlns:a="http://schemas.openxmlformats.org/drawingml/2006/main">
                        <a:graphicData uri="http://schemas.microsoft.com/office/word/2010/wordprocessingShape">
                          <wps:wsp>
                            <wps:cNvSpPr/>
                            <wps:spPr>
                              <a:xfrm>
                                <a:off x="0" y="0"/>
                                <a:ext cx="3474720" cy="2615565"/>
                              </a:xfrm>
                              <a:prstGeom prst="rect">
                                <a:avLst/>
                              </a:prstGeom>
                              <a:solidFill>
                                <a:schemeClr val="accent6">
                                  <a:lumMod val="20000"/>
                                  <a:lumOff val="80000"/>
                                </a:schemeClr>
                              </a:solidFill>
                            </wps:spPr>
                            <wps:style>
                              <a:lnRef idx="1">
                                <a:schemeClr val="accent3"/>
                              </a:lnRef>
                              <a:fillRef idx="2">
                                <a:schemeClr val="accent3"/>
                              </a:fillRef>
                              <a:effectRef idx="1">
                                <a:schemeClr val="accent3"/>
                              </a:effectRef>
                              <a:fontRef idx="minor">
                                <a:schemeClr val="dk1"/>
                              </a:fontRef>
                            </wps:style>
                            <wps:txbx>
                              <w:txbxContent>
                                <w:p w:rsidR="006A33BF" w:rsidRPr="003C0152" w:rsidRDefault="006A33BF" w:rsidP="003C0152">
                                  <w:pPr>
                                    <w:pStyle w:val="NormalWeb"/>
                                    <w:spacing w:before="0" w:beforeAutospacing="0" w:after="0" w:afterAutospacing="0"/>
                                    <w:textAlignment w:val="baseline"/>
                                    <w:rPr>
                                      <w:rFonts w:ascii="Verdana" w:hAnsi="Verdana"/>
                                      <w:sz w:val="20"/>
                                      <w:szCs w:val="28"/>
                                    </w:rPr>
                                  </w:pPr>
                                  <w:r w:rsidRPr="003C0152">
                                    <w:rPr>
                                      <w:rFonts w:ascii="Verdana" w:hAnsi="Verdana" w:cstheme="minorBidi"/>
                                      <w:b/>
                                      <w:bCs/>
                                      <w:i/>
                                      <w:color w:val="1F497D" w:themeColor="text2"/>
                                      <w:kern w:val="24"/>
                                      <w:sz w:val="20"/>
                                      <w:szCs w:val="28"/>
                                      <w14:shadow w14:blurRad="38100" w14:dist="38100" w14:dir="2700000" w14:sx="100000" w14:sy="100000" w14:kx="0" w14:ky="0" w14:algn="tl">
                                        <w14:srgbClr w14:val="000000">
                                          <w14:alpha w14:val="57000"/>
                                        </w14:srgbClr>
                                      </w14:shadow>
                                    </w:rPr>
                                    <w:t xml:space="preserve">GDACS </w:t>
                                  </w:r>
                                  <w:r w:rsidRPr="003C0152">
                                    <w:rPr>
                                      <w:rFonts w:ascii="Verdana" w:hAnsi="Verdana" w:cstheme="minorBidi"/>
                                      <w:bCs/>
                                      <w:i/>
                                      <w:color w:val="1F497D" w:themeColor="text2"/>
                                      <w:kern w:val="24"/>
                                      <w:sz w:val="20"/>
                                      <w:szCs w:val="28"/>
                                      <w14:shadow w14:blurRad="38100" w14:dist="38100" w14:dir="2700000" w14:sx="100000" w14:sy="100000" w14:kx="0" w14:ky="0" w14:algn="tl">
                                        <w14:srgbClr w14:val="000000">
                                          <w14:alpha w14:val="57000"/>
                                        </w14:srgbClr>
                                      </w14:shadow>
                                    </w:rPr>
                                    <w:t xml:space="preserve">is a cooperation framework between the </w:t>
                                  </w:r>
                                  <w:r w:rsidRPr="003C0152">
                                    <w:rPr>
                                      <w:rFonts w:ascii="Verdana" w:hAnsi="Verdana" w:cstheme="minorBidi"/>
                                      <w:b/>
                                      <w:bCs/>
                                      <w:i/>
                                      <w:color w:val="1F497D" w:themeColor="text2"/>
                                      <w:kern w:val="24"/>
                                      <w:sz w:val="20"/>
                                      <w:szCs w:val="28"/>
                                      <w14:shadow w14:blurRad="38100" w14:dist="38100" w14:dir="2700000" w14:sx="100000" w14:sy="100000" w14:kx="0" w14:ky="0" w14:algn="tl">
                                        <w14:srgbClr w14:val="000000">
                                          <w14:alpha w14:val="57000"/>
                                        </w14:srgbClr>
                                      </w14:shadow>
                                    </w:rPr>
                                    <w:t>United Nations, the European Commission and</w:t>
                                  </w:r>
                                  <w:r w:rsidRPr="003C0152">
                                    <w:rPr>
                                      <w:rFonts w:ascii="Verdana" w:hAnsi="Verdana" w:cstheme="minorBidi"/>
                                      <w:bCs/>
                                      <w:i/>
                                      <w:color w:val="1F497D" w:themeColor="text2"/>
                                      <w:kern w:val="24"/>
                                      <w:sz w:val="20"/>
                                      <w:szCs w:val="28"/>
                                      <w14:shadow w14:blurRad="38100" w14:dist="38100" w14:dir="2700000" w14:sx="100000" w14:sy="100000" w14:kx="0" w14:ky="0" w14:algn="tl">
                                        <w14:srgbClr w14:val="000000">
                                          <w14:alpha w14:val="57000"/>
                                        </w14:srgbClr>
                                      </w14:shadow>
                                    </w:rPr>
                                    <w:t xml:space="preserve"> disaster managers worldwide to improve alerts, information exchange and coordination in the first phase after major sudden-onset disasters</w:t>
                                  </w:r>
                                  <w:r w:rsidRPr="003C0152">
                                    <w:rPr>
                                      <w:rFonts w:ascii="Verdana" w:hAnsi="Verdana" w:cstheme="minorBidi"/>
                                      <w:bCs/>
                                      <w:color w:val="000000" w:themeColor="dark1"/>
                                      <w:kern w:val="24"/>
                                      <w:sz w:val="20"/>
                                      <w:szCs w:val="28"/>
                                      <w14:shadow w14:blurRad="38100" w14:dist="38100" w14:dir="2700000" w14:sx="100000" w14:sy="100000" w14:kx="0" w14:ky="0" w14:algn="tl">
                                        <w14:srgbClr w14:val="000000">
                                          <w14:alpha w14:val="57000"/>
                                        </w14:srgbClr>
                                      </w14:shadow>
                                    </w:rPr>
                                    <w:t>.</w:t>
                                  </w:r>
                                </w:p>
                              </w:txbxContent>
                            </wps:txbx>
                            <wps:bodyPr wrap="square">
                              <a:spAutoFit/>
                            </wps:bodyPr>
                          </wps:wsp>
                        </a:graphicData>
                      </a:graphic>
                      <wp14:sizeRelH relativeFrom="margin">
                        <wp14:pctWidth>0</wp14:pctWidth>
                      </wp14:sizeRelH>
                    </wp:anchor>
                  </w:drawing>
                </mc:Choice>
                <mc:Fallback>
                  <w:pict>
                    <v:rect id="_x0000_s1060" style="position:absolute;margin-left:182.4pt;margin-top:40.3pt;width:273.6pt;height:205.95pt;z-index:25177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" fillcolor="#fde9d9 [665]" strokecolor="#94b64e [3046]">
                      <v:shadow on="t" color="black" opacity="24903f" origin=",.5" offset="0,.55556mm"/>
                      <v:textbox style="mso-fit-shape-to-text:t">
                        <w:txbxContent>
                          <w:p w:rsidR="006A33BF" w:rsidRPr="003C0152" w:rsidRDefault="006A33BF" w:rsidP="003C0152">
                            <w:pPr>
                              <w:pStyle w:val="NormalWeb"/>
                              <w:spacing w:before="0" w:beforeAutospacing="0" w:after="0" w:afterAutospacing="0"/>
                              <w:textAlignment w:val="baseline"/>
                              <w:rPr>
                                <w:rFonts w:ascii="Verdana" w:hAnsi="Verdana"/>
                                <w:sz w:val="20"/>
                                <w:szCs w:val="28"/>
                              </w:rPr>
                            </w:pPr>
                            <w:r w:rsidRPr="003C0152">
                              <w:rPr>
                                <w:rFonts w:ascii="Verdana" w:hAnsi="Verdana" w:cstheme="minorBidi"/>
                                <w:b/>
                                <w:bCs/>
                                <w:i/>
                                <w:color w:val="1F497D" w:themeColor="text2"/>
                                <w:kern w:val="24"/>
                                <w:sz w:val="20"/>
                                <w:szCs w:val="28"/>
                                <w14:shadow w14:blurRad="38100" w14:dist="38100" w14:dir="2700000" w14:sx="100000" w14:sy="100000" w14:kx="0" w14:ky="0" w14:algn="tl">
                                  <w14:srgbClr w14:val="000000">
                                    <w14:alpha w14:val="57000"/>
                                  </w14:srgbClr>
                                </w14:shadow>
                              </w:rPr>
                              <w:t xml:space="preserve">GDACS </w:t>
                            </w:r>
                            <w:r w:rsidRPr="003C0152">
                              <w:rPr>
                                <w:rFonts w:ascii="Verdana" w:hAnsi="Verdana" w:cstheme="minorBidi"/>
                                <w:bCs/>
                                <w:i/>
                                <w:color w:val="1F497D" w:themeColor="text2"/>
                                <w:kern w:val="24"/>
                                <w:sz w:val="20"/>
                                <w:szCs w:val="28"/>
                                <w14:shadow w14:blurRad="38100" w14:dist="38100" w14:dir="2700000" w14:sx="100000" w14:sy="100000" w14:kx="0" w14:ky="0" w14:algn="tl">
                                  <w14:srgbClr w14:val="000000">
                                    <w14:alpha w14:val="57000"/>
                                  </w14:srgbClr>
                                </w14:shadow>
                              </w:rPr>
                              <w:t xml:space="preserve">is a cooperation framework between the </w:t>
                            </w:r>
                            <w:r w:rsidRPr="003C0152">
                              <w:rPr>
                                <w:rFonts w:ascii="Verdana" w:hAnsi="Verdana" w:cstheme="minorBidi"/>
                                <w:b/>
                                <w:bCs/>
                                <w:i/>
                                <w:color w:val="1F497D" w:themeColor="text2"/>
                                <w:kern w:val="24"/>
                                <w:sz w:val="20"/>
                                <w:szCs w:val="28"/>
                                <w14:shadow w14:blurRad="38100" w14:dist="38100" w14:dir="2700000" w14:sx="100000" w14:sy="100000" w14:kx="0" w14:ky="0" w14:algn="tl">
                                  <w14:srgbClr w14:val="000000">
                                    <w14:alpha w14:val="57000"/>
                                  </w14:srgbClr>
                                </w14:shadow>
                              </w:rPr>
                              <w:t>United Nations, the European Commission and</w:t>
                            </w:r>
                            <w:r w:rsidRPr="003C0152">
                              <w:rPr>
                                <w:rFonts w:ascii="Verdana" w:hAnsi="Verdana" w:cstheme="minorBidi"/>
                                <w:bCs/>
                                <w:i/>
                                <w:color w:val="1F497D" w:themeColor="text2"/>
                                <w:kern w:val="24"/>
                                <w:sz w:val="20"/>
                                <w:szCs w:val="28"/>
                                <w14:shadow w14:blurRad="38100" w14:dist="38100" w14:dir="2700000" w14:sx="100000" w14:sy="100000" w14:kx="0" w14:ky="0" w14:algn="tl">
                                  <w14:srgbClr w14:val="000000">
                                    <w14:alpha w14:val="57000"/>
                                  </w14:srgbClr>
                                </w14:shadow>
                              </w:rPr>
                              <w:t xml:space="preserve"> disaster managers worldwide to improve alerts, information exchange and coordination in the first phase after major sudden-onset disasters</w:t>
                            </w:r>
                            <w:r w:rsidRPr="003C0152">
                              <w:rPr>
                                <w:rFonts w:ascii="Verdana" w:hAnsi="Verdana" w:cstheme="minorBidi"/>
                                <w:bCs/>
                                <w:color w:val="000000" w:themeColor="dark1"/>
                                <w:kern w:val="24"/>
                                <w:sz w:val="20"/>
                                <w:szCs w:val="28"/>
                                <w14:shadow w14:blurRad="38100" w14:dist="38100" w14:dir="2700000" w14:sx="100000" w14:sy="100000" w14:kx="0" w14:ky="0" w14:algn="tl">
                                  <w14:srgbClr w14:val="000000">
                                    <w14:alpha w14:val="57000"/>
                                  </w14:srgbClr>
                                </w14:shadow>
                              </w:rPr>
                              <w:t>.</w:t>
                            </w:r>
                          </w:p>
                        </w:txbxContent>
                      </v:textbox>
                    </v:rect>
                  </w:pict>
                </mc:Fallback>
              </mc:AlternateContent>
            </w:r>
            <w:r w:rsidRPr="003C0152">
              <w:rPr>
                <w:rFonts w:eastAsia="Calibri"/>
                <w:noProof/>
                <w:lang w:val="en-GB" w:eastAsia="en-GB"/>
              </w:rPr>
              <mc:AlternateContent>
                <mc:Choice Requires="wps">
                  <w:drawing>
                    <wp:anchor distT="0" distB="0" distL="114300" distR="114300" simplePos="0" relativeHeight="251779584" behindDoc="0" locked="0" layoutInCell="1" allowOverlap="1" wp14:anchorId="2670E14D" wp14:editId="53800CCE">
                      <wp:simplePos x="0" y="0"/>
                      <wp:positionH relativeFrom="column">
                        <wp:posOffset>777240</wp:posOffset>
                      </wp:positionH>
                      <wp:positionV relativeFrom="paragraph">
                        <wp:posOffset>74930</wp:posOffset>
                      </wp:positionV>
                      <wp:extent cx="5013960" cy="327660"/>
                      <wp:effectExtent l="57150" t="38100" r="72390" b="91440"/>
                      <wp:wrapNone/>
                      <wp:docPr id="74" name="TextBox 1"/>
                      <wp:cNvGraphicFramePr/>
                      <a:graphic xmlns:a="http://schemas.openxmlformats.org/drawingml/2006/main">
                        <a:graphicData uri="http://schemas.microsoft.com/office/word/2010/wordprocessingShape">
                          <wps:wsp>
                            <wps:cNvSpPr txBox="1"/>
                            <wps:spPr>
                              <a:xfrm>
                                <a:off x="0" y="0"/>
                                <a:ext cx="5013960" cy="327660"/>
                              </a:xfrm>
                              <a:prstGeom prst="rect">
                                <a:avLst/>
                              </a:prstGeom>
                              <a:solidFill>
                                <a:schemeClr val="accent1">
                                  <a:lumMod val="20000"/>
                                  <a:lumOff val="80000"/>
                                </a:schemeClr>
                              </a:soli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Pr="003C0152" w:rsidRDefault="006A33BF" w:rsidP="003C0152">
                                  <w:pPr>
                                    <w:pStyle w:val="NormalWeb"/>
                                    <w:spacing w:before="0" w:beforeAutospacing="0" w:after="0" w:afterAutospacing="0"/>
                                    <w:textAlignment w:val="baseline"/>
                                    <w:rPr>
                                      <w:rFonts w:ascii="Verdana" w:hAnsi="Verdana"/>
                                      <w:b/>
                                      <w:i/>
                                      <w:color w:val="1F497D" w:themeColor="text2"/>
                                      <w:sz w:val="28"/>
                                    </w:rPr>
                                  </w:pPr>
                                  <w:r w:rsidRPr="003C0152">
                                    <w:rPr>
                                      <w:rFonts w:ascii="Verdana" w:hAnsi="Verdana"/>
                                      <w:b/>
                                      <w:i/>
                                      <w:color w:val="1F497D" w:themeColor="text2"/>
                                      <w:sz w:val="28"/>
                                    </w:rPr>
                                    <w:t xml:space="preserve">Global Disaster Alert and Coordination System (GDACS)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61.2pt;margin-top:5.9pt;width:394.8pt;height:25.8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" fillcolor="#dbe5f1 [660]" strokecolor="#98b954">
                      <v:shadow on="t" color="black" opacity="24903f" origin=",.5" offset="0,.55556mm"/>
                      <v:textbox>
                        <w:txbxContent>
                          <w:p w:rsidR="006A33BF" w:rsidRPr="003C0152" w:rsidRDefault="006A33BF" w:rsidP="003C0152">
                            <w:pPr>
                              <w:pStyle w:val="NormalWeb"/>
                              <w:spacing w:before="0" w:beforeAutospacing="0" w:after="0" w:afterAutospacing="0"/>
                              <w:textAlignment w:val="baseline"/>
                              <w:rPr>
                                <w:rFonts w:ascii="Verdana" w:hAnsi="Verdana"/>
                                <w:b/>
                                <w:i/>
                                <w:color w:val="1F497D" w:themeColor="text2"/>
                                <w:sz w:val="28"/>
                              </w:rPr>
                            </w:pPr>
                            <w:r w:rsidRPr="003C0152">
                              <w:rPr>
                                <w:rFonts w:ascii="Verdana" w:hAnsi="Verdana"/>
                                <w:b/>
                                <w:i/>
                                <w:color w:val="1F497D" w:themeColor="text2"/>
                                <w:sz w:val="28"/>
                              </w:rPr>
                              <w:t xml:space="preserve">Global Disaster Alert and Coordination System (GDACS)  </w:t>
                            </w:r>
                          </w:p>
                        </w:txbxContent>
                      </v:textbox>
                    </v:shape>
                  </w:pict>
                </mc:Fallback>
              </mc:AlternateContent>
            </w:r>
            <w:r w:rsidR="00A37FEA" w:rsidRPr="00A37FEA">
              <w:rPr>
                <w:rFonts w:eastAsia="Calibri"/>
                <w:noProof/>
                <w:lang w:val="en-GB" w:eastAsia="en-GB"/>
              </w:rPr>
              <w:drawing>
                <wp:inline distT="0" distB="0" distL="0" distR="0" wp14:anchorId="72781FC3" wp14:editId="05676F62">
                  <wp:extent cx="4043478" cy="2278380"/>
                  <wp:effectExtent l="19050" t="19050" r="14605" b="26670"/>
                  <wp:docPr id="73" name="Picture 4" descr="a-1">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89" name="Picture 4" descr="a-1">
                            <a:hlinkClick r:id="rId84"/>
                          </pic:cNvPr>
                          <pic:cNvPicPr>
                            <a:picLocks noChangeAspect="1" noChangeArrowheads="1"/>
                          </pic:cNvPicPr>
                        </pic:nvPicPr>
                        <pic:blipFill>
                          <a:blip r:embed="rId85" cstate="print"/>
                          <a:srcRect/>
                          <a:stretch>
                            <a:fillRect/>
                          </a:stretch>
                        </pic:blipFill>
                        <pic:spPr bwMode="auto">
                          <a:xfrm>
                            <a:off x="0" y="0"/>
                            <a:ext cx="4059581" cy="2287454"/>
                          </a:xfrm>
                          <a:prstGeom prst="rect">
                            <a:avLst/>
                          </a:prstGeom>
                          <a:noFill/>
                          <a:ln w="9525">
                            <a:solidFill>
                              <a:sysClr val="windowText" lastClr="000000"/>
                            </a:solidFill>
                            <a:miter lim="800000"/>
                            <a:headEnd/>
                            <a:tailEnd/>
                          </a:ln>
                        </pic:spPr>
                      </pic:pic>
                    </a:graphicData>
                  </a:graphic>
                </wp:inline>
              </w:drawing>
            </w:r>
          </w:p>
        </w:tc>
      </w:tr>
      <w:tr w:rsidR="00AA0C14" w:rsidTr="00AA0C14">
        <w:trPr>
          <w:trHeight w:val="3676"/>
        </w:trPr>
        <w:tc>
          <w:tcPr>
            <w:tcW w:w="9461" w:type="dxa"/>
          </w:tcPr>
          <w:p w:rsidR="00AA0C14" w:rsidRPr="00AA0C14" w:rsidRDefault="00AA0C14" w:rsidP="00694FC8">
            <w:pPr>
              <w:rPr>
                <w:rFonts w:ascii="Verdana" w:eastAsia="Times New Roman" w:hAnsi="Verdana"/>
                <w:b/>
                <w:bCs/>
                <w:i/>
                <w:kern w:val="36"/>
                <w:sz w:val="18"/>
                <w:szCs w:val="48"/>
                <w:lang w:eastAsia="nl-NL"/>
              </w:rPr>
            </w:pPr>
            <w:r w:rsidRPr="00AA0C14">
              <w:rPr>
                <w:rFonts w:ascii="Verdana" w:eastAsia="Times New Roman" w:hAnsi="Verdana"/>
                <w:b/>
                <w:bCs/>
                <w:i/>
                <w:kern w:val="36"/>
                <w:sz w:val="18"/>
                <w:szCs w:val="48"/>
                <w:lang w:eastAsia="nl-NL"/>
              </w:rPr>
              <w:lastRenderedPageBreak/>
              <w:t>Example</w:t>
            </w:r>
          </w:p>
          <w:p w:rsidR="00AA0C14" w:rsidRPr="00AA0C14" w:rsidRDefault="00AA0C14" w:rsidP="00694FC8">
            <w:pPr>
              <w:rPr>
                <w:rFonts w:ascii="Verdana" w:eastAsia="Times New Roman" w:hAnsi="Verdana"/>
                <w:b/>
                <w:bCs/>
                <w:i/>
                <w:kern w:val="36"/>
                <w:sz w:val="18"/>
                <w:szCs w:val="48"/>
                <w:lang w:eastAsia="nl-NL"/>
              </w:rPr>
            </w:pPr>
            <w:r w:rsidRPr="00AA0C14">
              <w:rPr>
                <w:rFonts w:ascii="Verdana" w:eastAsia="Times New Roman" w:hAnsi="Verdana"/>
                <w:b/>
                <w:bCs/>
                <w:i/>
                <w:kern w:val="36"/>
                <w:sz w:val="18"/>
                <w:szCs w:val="48"/>
                <w:lang w:eastAsia="nl-NL"/>
              </w:rPr>
              <w:t>Satellite-Detected Flood Waters Along the Prut River, Cahul and Vulcanesti Districts, Republic of Moldova (as of 29 Jul 2010)</w:t>
            </w:r>
          </w:p>
          <w:p w:rsidR="00AA0C14" w:rsidRPr="0053161C" w:rsidRDefault="00AA0C14" w:rsidP="00694FC8">
            <w:pPr>
              <w:rPr>
                <w:rFonts w:eastAsia="Times New Roman"/>
                <w:b/>
                <w:bCs/>
                <w:i/>
                <w:kern w:val="36"/>
                <w:sz w:val="24"/>
                <w:szCs w:val="48"/>
                <w:lang w:eastAsia="nl-NL"/>
              </w:rPr>
            </w:pPr>
          </w:p>
          <w:p w:rsidR="00AA0C14" w:rsidRPr="00AA0C14" w:rsidRDefault="00AA0C14" w:rsidP="00694FC8">
            <w:pPr>
              <w:rPr>
                <w:rFonts w:ascii="Verdana" w:hAnsi="Verdana"/>
                <w:sz w:val="18"/>
                <w:lang w:val="en-GB"/>
              </w:rPr>
            </w:pPr>
            <w:r w:rsidRPr="00AA0C14">
              <w:rPr>
                <w:rFonts w:ascii="Verdana" w:hAnsi="Verdana"/>
                <w:sz w:val="18"/>
                <w:lang w:val="en-GB"/>
              </w:rPr>
              <w:t>This map illustrates (see next page) probable standing flood waters along the eastern bank of the Prut River in the Cantemir District of the Republic of Moldova, as well as the western bank of the river in Romania. This flood analysis is based on Formosat-2 satellite imagery recorded on 31 July 2010. Areas of potential / probable flooding within towns and road / bridge obstacles have been identified and marked in the overview and inset focus maps.</w:t>
            </w:r>
          </w:p>
          <w:p w:rsidR="00AA0C14" w:rsidRPr="00AA0C14" w:rsidRDefault="005178DA" w:rsidP="00694FC8">
            <w:pPr>
              <w:rPr>
                <w:rFonts w:eastAsia="Calibri"/>
                <w:noProof/>
                <w:lang w:eastAsia="nl-NL"/>
              </w:rPr>
            </w:pPr>
            <w:r>
              <w:rPr>
                <w:b/>
                <w:noProof/>
                <w:sz w:val="28"/>
                <w:lang w:val="en-GB" w:eastAsia="en-GB"/>
              </w:rPr>
              <w:drawing>
                <wp:anchor distT="0" distB="0" distL="114300" distR="114300" simplePos="0" relativeHeight="251782656" behindDoc="1" locked="0" layoutInCell="1" allowOverlap="1" wp14:anchorId="6C28B986" wp14:editId="716228FC">
                  <wp:simplePos x="0" y="0"/>
                  <wp:positionH relativeFrom="column">
                    <wp:posOffset>1120140</wp:posOffset>
                  </wp:positionH>
                  <wp:positionV relativeFrom="paragraph">
                    <wp:posOffset>-1361440</wp:posOffset>
                  </wp:positionV>
                  <wp:extent cx="4806315" cy="6975475"/>
                  <wp:effectExtent l="0" t="0" r="0" b="0"/>
                  <wp:wrapTight wrapText="bothSides">
                    <wp:wrapPolygon edited="0">
                      <wp:start x="0" y="0"/>
                      <wp:lineTo x="0" y="21531"/>
                      <wp:lineTo x="21489" y="21531"/>
                      <wp:lineTo x="21489"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6315" cy="697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AA0C14" w:rsidRPr="0053161C">
              <w:rPr>
                <w:i/>
                <w:noProof/>
                <w:lang w:val="en-GB" w:eastAsia="en-GB"/>
              </w:rPr>
              <w:drawing>
                <wp:anchor distT="0" distB="0" distL="114300" distR="114300" simplePos="0" relativeHeight="251781632" behindDoc="1" locked="0" layoutInCell="1" allowOverlap="1" wp14:anchorId="5DCB4D8C" wp14:editId="5B6AD364">
                  <wp:simplePos x="0" y="0"/>
                  <wp:positionH relativeFrom="column">
                    <wp:posOffset>-53340</wp:posOffset>
                  </wp:positionH>
                  <wp:positionV relativeFrom="paragraph">
                    <wp:posOffset>-1361440</wp:posOffset>
                  </wp:positionV>
                  <wp:extent cx="1478280" cy="543560"/>
                  <wp:effectExtent l="0" t="0" r="7620" b="8890"/>
                  <wp:wrapTight wrapText="bothSides">
                    <wp:wrapPolygon edited="0">
                      <wp:start x="0" y="0"/>
                      <wp:lineTo x="0" y="21196"/>
                      <wp:lineTo x="21433" y="21196"/>
                      <wp:lineTo x="21433" y="0"/>
                      <wp:lineTo x="0" y="0"/>
                    </wp:wrapPolygon>
                  </wp:wrapTight>
                  <wp:docPr id="60426" name="Picture 6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777" name="Picture 544777"/>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78280" cy="543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AA0C14" w:rsidRDefault="00AA0C14" w:rsidP="003E4EAC">
      <w:pPr>
        <w:pStyle w:val="Default"/>
        <w:jc w:val="both"/>
        <w:rPr>
          <w:rFonts w:ascii="Verdana" w:hAnsi="Verdana" w:cs="Times New Roman"/>
          <w:i/>
          <w:color w:val="auto"/>
          <w:sz w:val="20"/>
          <w:szCs w:val="18"/>
          <w:lang w:val="en-GB" w:eastAsia="en-US"/>
        </w:rPr>
      </w:pPr>
    </w:p>
    <w:p w:rsidR="00AA0C14" w:rsidRDefault="00AA0C14">
      <w:pPr>
        <w:spacing w:after="0" w:line="240" w:lineRule="auto"/>
        <w:rPr>
          <w:rFonts w:ascii="Verdana" w:eastAsia="MS Mincho" w:hAnsi="Verdana"/>
          <w:i/>
          <w:sz w:val="20"/>
          <w:szCs w:val="18"/>
          <w:lang w:val="en-GB" w:eastAsia="en-US"/>
        </w:rPr>
      </w:pPr>
      <w:r>
        <w:rPr>
          <w:rFonts w:ascii="Verdana" w:hAnsi="Verdana"/>
          <w:i/>
          <w:sz w:val="20"/>
          <w:szCs w:val="18"/>
          <w:lang w:val="en-GB" w:eastAsia="en-US"/>
        </w:rPr>
        <w:br w:type="page"/>
      </w:r>
    </w:p>
    <w:p w:rsidR="003E4EAC" w:rsidRPr="003E4EAC" w:rsidRDefault="003E4EAC" w:rsidP="003E4EAC">
      <w:pPr>
        <w:pStyle w:val="Default"/>
        <w:jc w:val="both"/>
        <w:rPr>
          <w:rFonts w:ascii="Verdana" w:hAnsi="Verdana" w:cs="Times New Roman"/>
          <w:i/>
          <w:color w:val="auto"/>
          <w:sz w:val="20"/>
          <w:szCs w:val="18"/>
          <w:lang w:val="en-GB" w:eastAsia="en-US"/>
        </w:rPr>
      </w:pPr>
      <w:r w:rsidRPr="003E4EAC">
        <w:rPr>
          <w:rFonts w:ascii="Verdana" w:hAnsi="Verdana" w:cs="Times New Roman"/>
          <w:i/>
          <w:color w:val="auto"/>
          <w:sz w:val="20"/>
          <w:szCs w:val="18"/>
          <w:lang w:val="en-GB" w:eastAsia="en-US"/>
        </w:rPr>
        <w:lastRenderedPageBreak/>
        <w:t xml:space="preserve">Table </w:t>
      </w:r>
      <w:r w:rsidR="0092511D">
        <w:rPr>
          <w:rFonts w:ascii="Verdana" w:hAnsi="Verdana" w:cs="Times New Roman"/>
          <w:i/>
          <w:color w:val="auto"/>
          <w:sz w:val="20"/>
          <w:szCs w:val="18"/>
          <w:lang w:val="en-GB" w:eastAsia="en-US"/>
        </w:rPr>
        <w:t>2.1</w:t>
      </w:r>
      <w:r w:rsidRPr="003E4EAC">
        <w:rPr>
          <w:rFonts w:ascii="Verdana" w:hAnsi="Verdana" w:cs="Times New Roman"/>
          <w:i/>
          <w:color w:val="auto"/>
          <w:sz w:val="20"/>
          <w:szCs w:val="18"/>
          <w:lang w:val="en-GB" w:eastAsia="en-US"/>
        </w:rPr>
        <w:t>: Overview of spatial data for hazard assessment, and their relevance for different types of hazards. (</w:t>
      </w:r>
      <w:r w:rsidRPr="003E4EAC">
        <w:rPr>
          <w:rFonts w:ascii="Verdana" w:hAnsi="Verdana"/>
          <w:i/>
          <w:sz w:val="20"/>
          <w:szCs w:val="18"/>
          <w:lang w:val="en-GB" w:eastAsia="es-ES"/>
        </w:rPr>
        <w:t xml:space="preserve">••• </w:t>
      </w:r>
      <w:r w:rsidRPr="003E4EAC">
        <w:rPr>
          <w:rFonts w:ascii="Verdana" w:hAnsi="Verdana" w:cs="Times New Roman"/>
          <w:i/>
          <w:color w:val="auto"/>
          <w:sz w:val="20"/>
          <w:szCs w:val="18"/>
          <w:lang w:val="en-GB" w:eastAsia="en-US"/>
        </w:rPr>
        <w:t xml:space="preserve">= highly relevant, </w:t>
      </w:r>
      <w:r w:rsidRPr="003E4EAC">
        <w:rPr>
          <w:rFonts w:ascii="Verdana" w:hAnsi="Verdana"/>
          <w:i/>
          <w:sz w:val="20"/>
          <w:szCs w:val="18"/>
          <w:lang w:val="en-GB" w:eastAsia="es-ES"/>
        </w:rPr>
        <w:t xml:space="preserve">•• </w:t>
      </w:r>
      <w:r w:rsidRPr="003E4EAC">
        <w:rPr>
          <w:rFonts w:ascii="Verdana" w:hAnsi="Verdana" w:cs="Times New Roman"/>
          <w:i/>
          <w:color w:val="auto"/>
          <w:sz w:val="20"/>
          <w:szCs w:val="18"/>
          <w:lang w:val="en-GB" w:eastAsia="en-US"/>
        </w:rPr>
        <w:t xml:space="preserve">= moderately relevant, and </w:t>
      </w:r>
      <w:r w:rsidRPr="003E4EAC">
        <w:rPr>
          <w:rFonts w:ascii="Verdana" w:hAnsi="Verdana"/>
          <w:i/>
          <w:sz w:val="20"/>
          <w:szCs w:val="18"/>
          <w:lang w:val="en-GB" w:eastAsia="es-ES"/>
        </w:rPr>
        <w:t xml:space="preserve">• </w:t>
      </w:r>
      <w:r w:rsidRPr="003E4EAC">
        <w:rPr>
          <w:rFonts w:ascii="Verdana" w:hAnsi="Verdana" w:cs="Times New Roman"/>
          <w:i/>
          <w:color w:val="auto"/>
          <w:sz w:val="20"/>
          <w:szCs w:val="18"/>
          <w:lang w:val="en-GB" w:eastAsia="en-US"/>
        </w:rPr>
        <w:t>= Less relevant). EQ= Earthquakes, VO= Volcanic hazards, DR= Drought, WS= Windstorms, FL= Floods, CO= Coastal, LS = Landslides, WF = Wildfire.</w:t>
      </w:r>
    </w:p>
    <w:p w:rsidR="003E4EAC" w:rsidRPr="00F005D9" w:rsidRDefault="003E4EAC" w:rsidP="003E4EAC">
      <w:pPr>
        <w:pStyle w:val="Default"/>
        <w:jc w:val="both"/>
        <w:rPr>
          <w:lang w:val="en-GB" w:eastAsia="en-US"/>
        </w:rPr>
      </w:pPr>
    </w:p>
    <w:tbl>
      <w:tblPr>
        <w:tblW w:w="9733" w:type="dxa"/>
        <w:jc w:val="center"/>
        <w:tblInd w:w="-1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1897"/>
        <w:gridCol w:w="2816"/>
        <w:gridCol w:w="610"/>
        <w:gridCol w:w="630"/>
        <w:gridCol w:w="630"/>
        <w:gridCol w:w="630"/>
        <w:gridCol w:w="630"/>
        <w:gridCol w:w="630"/>
        <w:gridCol w:w="630"/>
        <w:gridCol w:w="630"/>
      </w:tblGrid>
      <w:tr w:rsidR="003E4EAC" w:rsidRPr="006E7243" w:rsidTr="00856FAA">
        <w:trPr>
          <w:cantSplit/>
          <w:trHeight w:val="264"/>
          <w:jc w:val="center"/>
        </w:trPr>
        <w:tc>
          <w:tcPr>
            <w:tcW w:w="1897" w:type="dxa"/>
            <w:tcBorders>
              <w:bottom w:val="single" w:sz="4" w:space="0" w:color="auto"/>
            </w:tcBorders>
            <w:shd w:val="clear" w:color="auto" w:fill="C6D9F1" w:themeFill="text2" w:themeFillTint="33"/>
            <w:vAlign w:val="center"/>
          </w:tcPr>
          <w:p w:rsidR="003E4EAC" w:rsidRPr="00E2044C" w:rsidRDefault="003E4EAC" w:rsidP="0077307E">
            <w:pPr>
              <w:pStyle w:val="BodyText3"/>
              <w:spacing w:after="0"/>
              <w:jc w:val="center"/>
              <w:rPr>
                <w:rFonts w:ascii="Verdana" w:hAnsi="Verdana" w:cs="Arial"/>
                <w:b/>
                <w:sz w:val="18"/>
                <w:lang w:val="en-GB" w:eastAsia="es-ES"/>
              </w:rPr>
            </w:pPr>
            <w:r w:rsidRPr="00E2044C">
              <w:rPr>
                <w:rFonts w:ascii="Verdana" w:hAnsi="Verdana" w:cs="Arial"/>
                <w:b/>
                <w:sz w:val="18"/>
                <w:lang w:val="en-GB"/>
              </w:rPr>
              <w:t>Group</w:t>
            </w:r>
          </w:p>
        </w:tc>
        <w:tc>
          <w:tcPr>
            <w:tcW w:w="2816" w:type="dxa"/>
            <w:tcBorders>
              <w:bottom w:val="single" w:sz="4" w:space="0" w:color="auto"/>
            </w:tcBorders>
            <w:shd w:val="clear" w:color="auto" w:fill="C6D9F1" w:themeFill="text2" w:themeFillTint="33"/>
            <w:vAlign w:val="center"/>
          </w:tcPr>
          <w:p w:rsidR="003E4EAC" w:rsidRPr="00E2044C" w:rsidRDefault="003E4EAC" w:rsidP="0077307E">
            <w:pPr>
              <w:pStyle w:val="BodyText3"/>
              <w:spacing w:after="0"/>
              <w:jc w:val="center"/>
              <w:rPr>
                <w:rFonts w:ascii="Verdana" w:hAnsi="Verdana" w:cs="Arial"/>
                <w:b/>
                <w:sz w:val="18"/>
                <w:lang w:val="en-GB" w:eastAsia="es-ES"/>
              </w:rPr>
            </w:pPr>
            <w:r w:rsidRPr="00E2044C">
              <w:rPr>
                <w:rFonts w:ascii="Verdana" w:hAnsi="Verdana" w:cs="Arial"/>
                <w:b/>
                <w:sz w:val="18"/>
                <w:lang w:val="en-GB" w:eastAsia="es-ES"/>
              </w:rPr>
              <w:br w:type="page"/>
              <w:t>Data layer and types</w:t>
            </w:r>
          </w:p>
        </w:tc>
        <w:tc>
          <w:tcPr>
            <w:tcW w:w="610" w:type="dxa"/>
            <w:tcBorders>
              <w:bottom w:val="single" w:sz="4" w:space="0" w:color="auto"/>
            </w:tcBorders>
            <w:shd w:val="clear" w:color="auto" w:fill="C6D9F1" w:themeFill="text2" w:themeFillTint="33"/>
          </w:tcPr>
          <w:p w:rsidR="003E4EAC" w:rsidRPr="00E2044C" w:rsidRDefault="003E4EAC" w:rsidP="0077307E">
            <w:pPr>
              <w:jc w:val="both"/>
              <w:rPr>
                <w:rFonts w:ascii="Verdana" w:hAnsi="Verdana"/>
                <w:sz w:val="18"/>
                <w:szCs w:val="16"/>
                <w:lang w:val="en-GB"/>
              </w:rPr>
            </w:pPr>
            <w:r w:rsidRPr="00E2044C">
              <w:rPr>
                <w:rFonts w:ascii="Verdana" w:hAnsi="Verdana"/>
                <w:sz w:val="18"/>
                <w:szCs w:val="16"/>
                <w:lang w:val="en-GB"/>
              </w:rPr>
              <w:t>EQ</w:t>
            </w:r>
          </w:p>
        </w:tc>
        <w:tc>
          <w:tcPr>
            <w:tcW w:w="630" w:type="dxa"/>
            <w:tcBorders>
              <w:bottom w:val="single" w:sz="4" w:space="0" w:color="auto"/>
            </w:tcBorders>
            <w:shd w:val="clear" w:color="auto" w:fill="C6D9F1" w:themeFill="text2" w:themeFillTint="33"/>
          </w:tcPr>
          <w:p w:rsidR="003E4EAC" w:rsidRPr="00E2044C" w:rsidRDefault="003E4EAC" w:rsidP="0077307E">
            <w:pPr>
              <w:jc w:val="both"/>
              <w:rPr>
                <w:rFonts w:ascii="Verdana" w:hAnsi="Verdana"/>
                <w:sz w:val="18"/>
                <w:szCs w:val="16"/>
                <w:lang w:val="en-GB"/>
              </w:rPr>
            </w:pPr>
            <w:r w:rsidRPr="00E2044C">
              <w:rPr>
                <w:rFonts w:ascii="Verdana" w:hAnsi="Verdana"/>
                <w:sz w:val="18"/>
                <w:szCs w:val="16"/>
                <w:lang w:val="en-GB"/>
              </w:rPr>
              <w:t>VO</w:t>
            </w:r>
          </w:p>
        </w:tc>
        <w:tc>
          <w:tcPr>
            <w:tcW w:w="630" w:type="dxa"/>
            <w:tcBorders>
              <w:bottom w:val="single" w:sz="4" w:space="0" w:color="auto"/>
            </w:tcBorders>
            <w:shd w:val="clear" w:color="auto" w:fill="C6D9F1" w:themeFill="text2" w:themeFillTint="33"/>
          </w:tcPr>
          <w:p w:rsidR="003E4EAC" w:rsidRPr="00E2044C" w:rsidRDefault="003E4EAC" w:rsidP="0077307E">
            <w:pPr>
              <w:jc w:val="both"/>
              <w:rPr>
                <w:rFonts w:ascii="Verdana" w:hAnsi="Verdana"/>
                <w:sz w:val="18"/>
                <w:szCs w:val="16"/>
                <w:lang w:val="en-GB"/>
              </w:rPr>
            </w:pPr>
            <w:r w:rsidRPr="00E2044C">
              <w:rPr>
                <w:rFonts w:ascii="Verdana" w:hAnsi="Verdana"/>
                <w:sz w:val="18"/>
                <w:szCs w:val="16"/>
                <w:lang w:val="en-GB"/>
              </w:rPr>
              <w:t>DR</w:t>
            </w:r>
          </w:p>
        </w:tc>
        <w:tc>
          <w:tcPr>
            <w:tcW w:w="630" w:type="dxa"/>
            <w:tcBorders>
              <w:bottom w:val="single" w:sz="4" w:space="0" w:color="auto"/>
            </w:tcBorders>
            <w:shd w:val="clear" w:color="auto" w:fill="C6D9F1" w:themeFill="text2" w:themeFillTint="33"/>
          </w:tcPr>
          <w:p w:rsidR="003E4EAC" w:rsidRPr="00E2044C" w:rsidRDefault="003E4EAC" w:rsidP="0077307E">
            <w:pPr>
              <w:jc w:val="both"/>
              <w:rPr>
                <w:rFonts w:ascii="Verdana" w:hAnsi="Verdana"/>
                <w:sz w:val="18"/>
                <w:szCs w:val="16"/>
                <w:lang w:val="en-GB"/>
              </w:rPr>
            </w:pPr>
            <w:r w:rsidRPr="00E2044C">
              <w:rPr>
                <w:rFonts w:ascii="Verdana" w:hAnsi="Verdana"/>
                <w:sz w:val="18"/>
                <w:szCs w:val="16"/>
                <w:lang w:val="en-GB"/>
              </w:rPr>
              <w:t>WS</w:t>
            </w:r>
          </w:p>
        </w:tc>
        <w:tc>
          <w:tcPr>
            <w:tcW w:w="630" w:type="dxa"/>
            <w:tcBorders>
              <w:bottom w:val="single" w:sz="4" w:space="0" w:color="auto"/>
            </w:tcBorders>
            <w:shd w:val="clear" w:color="auto" w:fill="C6D9F1" w:themeFill="text2" w:themeFillTint="33"/>
          </w:tcPr>
          <w:p w:rsidR="003E4EAC" w:rsidRPr="00E2044C" w:rsidRDefault="003E4EAC" w:rsidP="0077307E">
            <w:pPr>
              <w:jc w:val="both"/>
              <w:rPr>
                <w:rFonts w:ascii="Verdana" w:hAnsi="Verdana"/>
                <w:sz w:val="18"/>
                <w:szCs w:val="16"/>
                <w:lang w:val="en-GB"/>
              </w:rPr>
            </w:pPr>
            <w:r w:rsidRPr="00E2044C">
              <w:rPr>
                <w:rFonts w:ascii="Verdana" w:hAnsi="Verdana"/>
                <w:sz w:val="18"/>
                <w:szCs w:val="16"/>
                <w:lang w:val="en-GB"/>
              </w:rPr>
              <w:t>FL</w:t>
            </w:r>
          </w:p>
        </w:tc>
        <w:tc>
          <w:tcPr>
            <w:tcW w:w="630" w:type="dxa"/>
            <w:tcBorders>
              <w:bottom w:val="single" w:sz="4" w:space="0" w:color="auto"/>
            </w:tcBorders>
            <w:shd w:val="clear" w:color="auto" w:fill="C6D9F1" w:themeFill="text2" w:themeFillTint="33"/>
          </w:tcPr>
          <w:p w:rsidR="003E4EAC" w:rsidRPr="00E2044C" w:rsidRDefault="003E4EAC" w:rsidP="0077307E">
            <w:pPr>
              <w:jc w:val="both"/>
              <w:rPr>
                <w:rFonts w:ascii="Verdana" w:hAnsi="Verdana"/>
                <w:sz w:val="18"/>
                <w:szCs w:val="16"/>
                <w:lang w:val="en-GB"/>
              </w:rPr>
            </w:pPr>
            <w:r w:rsidRPr="00E2044C">
              <w:rPr>
                <w:rFonts w:ascii="Verdana" w:hAnsi="Verdana"/>
                <w:sz w:val="18"/>
                <w:szCs w:val="16"/>
                <w:lang w:val="en-GB"/>
              </w:rPr>
              <w:t>CO</w:t>
            </w:r>
          </w:p>
        </w:tc>
        <w:tc>
          <w:tcPr>
            <w:tcW w:w="630" w:type="dxa"/>
            <w:tcBorders>
              <w:bottom w:val="single" w:sz="4" w:space="0" w:color="auto"/>
            </w:tcBorders>
            <w:shd w:val="clear" w:color="auto" w:fill="C6D9F1" w:themeFill="text2" w:themeFillTint="33"/>
          </w:tcPr>
          <w:p w:rsidR="003E4EAC" w:rsidRPr="00E2044C" w:rsidRDefault="003E4EAC" w:rsidP="0077307E">
            <w:pPr>
              <w:jc w:val="both"/>
              <w:rPr>
                <w:rFonts w:ascii="Verdana" w:hAnsi="Verdana"/>
                <w:sz w:val="18"/>
                <w:szCs w:val="16"/>
                <w:lang w:val="en-GB"/>
              </w:rPr>
            </w:pPr>
            <w:r w:rsidRPr="00E2044C">
              <w:rPr>
                <w:rFonts w:ascii="Verdana" w:hAnsi="Verdana"/>
                <w:sz w:val="18"/>
                <w:szCs w:val="16"/>
                <w:lang w:val="en-GB"/>
              </w:rPr>
              <w:t>LS</w:t>
            </w:r>
          </w:p>
        </w:tc>
        <w:tc>
          <w:tcPr>
            <w:tcW w:w="630" w:type="dxa"/>
            <w:tcBorders>
              <w:bottom w:val="single" w:sz="4" w:space="0" w:color="auto"/>
            </w:tcBorders>
            <w:shd w:val="clear" w:color="auto" w:fill="C6D9F1" w:themeFill="text2" w:themeFillTint="33"/>
          </w:tcPr>
          <w:p w:rsidR="003E4EAC" w:rsidRPr="00E2044C" w:rsidRDefault="003E4EAC" w:rsidP="0077307E">
            <w:pPr>
              <w:jc w:val="both"/>
              <w:rPr>
                <w:rFonts w:ascii="Verdana" w:hAnsi="Verdana"/>
                <w:sz w:val="18"/>
                <w:szCs w:val="16"/>
                <w:lang w:val="en-GB"/>
              </w:rPr>
            </w:pPr>
            <w:r w:rsidRPr="00E2044C">
              <w:rPr>
                <w:rFonts w:ascii="Verdana" w:hAnsi="Verdana"/>
                <w:sz w:val="18"/>
                <w:szCs w:val="16"/>
                <w:lang w:val="en-GB"/>
              </w:rPr>
              <w:t>WF</w:t>
            </w:r>
          </w:p>
        </w:tc>
      </w:tr>
      <w:tr w:rsidR="003E4EAC" w:rsidRPr="006E7243" w:rsidTr="00856FAA">
        <w:trPr>
          <w:cantSplit/>
          <w:jc w:val="center"/>
        </w:trPr>
        <w:tc>
          <w:tcPr>
            <w:tcW w:w="1897" w:type="dxa"/>
            <w:vMerge w:val="restart"/>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r w:rsidRPr="00E2044C">
              <w:rPr>
                <w:rFonts w:ascii="Verdana" w:hAnsi="Verdana" w:cs="Arial"/>
                <w:b/>
                <w:sz w:val="18"/>
                <w:lang w:val="en-GB" w:eastAsia="es-ES"/>
              </w:rPr>
              <w:t>Hazard inventories</w:t>
            </w: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Satellite based monitoring</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Ground-based networks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Archive studies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Visual image interpretation</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Field mapping</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Participatory approaches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Dating methods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val="restart"/>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r w:rsidRPr="00E2044C">
              <w:rPr>
                <w:rFonts w:ascii="Verdana" w:hAnsi="Verdana" w:cs="Arial"/>
                <w:b/>
                <w:sz w:val="18"/>
                <w:lang w:val="en-GB" w:eastAsia="es-ES"/>
              </w:rPr>
              <w:t>Topography</w:t>
            </w: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Relief</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Altitude difference (in time)</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Slope steepness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Slope direction</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Flow accumulation</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val="restart"/>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r w:rsidRPr="00E2044C">
              <w:rPr>
                <w:rFonts w:ascii="Verdana" w:hAnsi="Verdana" w:cs="Arial"/>
                <w:b/>
                <w:sz w:val="18"/>
                <w:lang w:val="en-GB" w:eastAsia="es-ES"/>
              </w:rPr>
              <w:t>Geology</w:t>
            </w: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Rock types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Weathering</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Faults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Structural geology</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val="restart"/>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r w:rsidRPr="00E2044C">
              <w:rPr>
                <w:rFonts w:ascii="Verdana" w:hAnsi="Verdana" w:cs="Arial"/>
                <w:b/>
                <w:sz w:val="18"/>
                <w:lang w:val="en-GB" w:eastAsia="es-ES"/>
              </w:rPr>
              <w:t>Soils</w:t>
            </w: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Soil types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Soil depth</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Geotechnical properties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Hydrological properties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val="restart"/>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r w:rsidRPr="00E2044C">
              <w:rPr>
                <w:rFonts w:ascii="Verdana" w:hAnsi="Verdana" w:cs="Arial"/>
                <w:b/>
                <w:sz w:val="18"/>
                <w:lang w:val="en-GB" w:eastAsia="es-ES"/>
              </w:rPr>
              <w:t>Hydrology</w:t>
            </w: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Discharge</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Ground water tables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Soil moisture</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Run off</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val="restart"/>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r w:rsidRPr="00E2044C">
              <w:rPr>
                <w:rFonts w:ascii="Verdana" w:hAnsi="Verdana" w:cs="Arial"/>
                <w:b/>
                <w:sz w:val="18"/>
                <w:lang w:val="en-GB" w:eastAsia="es-ES"/>
              </w:rPr>
              <w:t>Geomorphology</w:t>
            </w: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b/>
                <w:bCs/>
                <w:sz w:val="18"/>
                <w:lang w:val="en-GB" w:eastAsia="es-ES"/>
              </w:rPr>
            </w:pPr>
            <w:r w:rsidRPr="00E2044C">
              <w:rPr>
                <w:rFonts w:ascii="Verdana" w:hAnsi="Verdana" w:cs="Arial"/>
                <w:sz w:val="18"/>
                <w:lang w:val="en-GB" w:eastAsia="es-ES"/>
              </w:rPr>
              <w:t>Physiographic units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b/>
                <w:bCs/>
                <w:sz w:val="18"/>
                <w:lang w:val="en-GB" w:eastAsia="es-ES"/>
              </w:rPr>
            </w:pPr>
            <w:r w:rsidRPr="00E2044C">
              <w:rPr>
                <w:rFonts w:ascii="Verdana" w:hAnsi="Verdana" w:cs="Arial"/>
                <w:sz w:val="18"/>
                <w:lang w:val="en-GB" w:eastAsia="es-ES"/>
              </w:rPr>
              <w:t>Origin/genesis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Landforms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Active processes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val="restart"/>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r w:rsidRPr="00E2044C">
              <w:rPr>
                <w:rFonts w:ascii="Verdana" w:hAnsi="Verdana" w:cs="Arial"/>
                <w:b/>
                <w:sz w:val="18"/>
                <w:lang w:val="en-GB" w:eastAsia="es-ES"/>
              </w:rPr>
              <w:t>Landuse</w:t>
            </w: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 xml:space="preserve">Natural vegetation </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 xml:space="preserve">Land use </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Vegetation changes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Land use changes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Linear infrastructures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Built-up areas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val="restart"/>
            <w:shd w:val="clear" w:color="auto" w:fill="C6D9F1" w:themeFill="text2" w:themeFillTint="33"/>
          </w:tcPr>
          <w:p w:rsidR="003E4EAC" w:rsidRPr="00E2044C" w:rsidRDefault="003E4EAC" w:rsidP="0077307E">
            <w:pPr>
              <w:pStyle w:val="BodyText3"/>
              <w:spacing w:after="0"/>
              <w:rPr>
                <w:rFonts w:ascii="Verdana" w:hAnsi="Verdana" w:cs="Arial"/>
                <w:b/>
                <w:sz w:val="18"/>
                <w:lang w:val="en-GB" w:eastAsia="es-ES"/>
              </w:rPr>
            </w:pPr>
            <w:r w:rsidRPr="00E2044C">
              <w:rPr>
                <w:rFonts w:ascii="Verdana" w:hAnsi="Verdana" w:cs="Arial"/>
                <w:b/>
                <w:sz w:val="18"/>
                <w:lang w:val="en-GB" w:eastAsia="es-ES"/>
              </w:rPr>
              <w:t>Triggering factors</w:t>
            </w: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 xml:space="preserve">Rainfall </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Temperature</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Wind speed &amp; direction</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Wave height</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Tides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Earthquakes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r w:rsidR="003E4EAC" w:rsidRPr="006E7243" w:rsidTr="00856FAA">
        <w:trPr>
          <w:cantSplit/>
          <w:jc w:val="center"/>
        </w:trPr>
        <w:tc>
          <w:tcPr>
            <w:tcW w:w="1897" w:type="dxa"/>
            <w:vMerge/>
            <w:shd w:val="clear" w:color="auto" w:fill="C6D9F1" w:themeFill="text2" w:themeFillTint="33"/>
          </w:tcPr>
          <w:p w:rsidR="003E4EAC" w:rsidRPr="00E2044C" w:rsidRDefault="003E4EAC" w:rsidP="0077307E">
            <w:pPr>
              <w:pStyle w:val="BodyText3"/>
              <w:spacing w:after="0"/>
              <w:rPr>
                <w:rFonts w:ascii="Verdana" w:hAnsi="Verdana" w:cs="Arial"/>
                <w:sz w:val="18"/>
                <w:lang w:val="en-GB" w:eastAsia="es-ES"/>
              </w:rPr>
            </w:pPr>
          </w:p>
        </w:tc>
        <w:tc>
          <w:tcPr>
            <w:tcW w:w="2816" w:type="dxa"/>
            <w:shd w:val="clear" w:color="auto" w:fill="C6D9F1" w:themeFill="text2" w:themeFillTint="33"/>
            <w:vAlign w:val="center"/>
          </w:tcPr>
          <w:p w:rsidR="003E4EAC" w:rsidRPr="00E2044C" w:rsidRDefault="003E4EAC" w:rsidP="0077307E">
            <w:pPr>
              <w:pStyle w:val="BodyText3"/>
              <w:spacing w:after="0"/>
              <w:rPr>
                <w:rFonts w:ascii="Verdana" w:hAnsi="Verdana" w:cs="Arial"/>
                <w:sz w:val="18"/>
                <w:lang w:val="en-GB" w:eastAsia="es-ES"/>
              </w:rPr>
            </w:pPr>
            <w:r w:rsidRPr="00E2044C">
              <w:rPr>
                <w:rFonts w:ascii="Verdana" w:hAnsi="Verdana" w:cs="Arial"/>
                <w:sz w:val="18"/>
                <w:lang w:val="en-GB" w:eastAsia="es-ES"/>
              </w:rPr>
              <w:t>Volcanic eruptions</w:t>
            </w:r>
          </w:p>
        </w:tc>
        <w:tc>
          <w:tcPr>
            <w:tcW w:w="61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c>
          <w:tcPr>
            <w:tcW w:w="630" w:type="dxa"/>
            <w:shd w:val="clear" w:color="auto" w:fill="DBE5F1" w:themeFill="accent1" w:themeFillTint="33"/>
          </w:tcPr>
          <w:p w:rsidR="003E4EAC" w:rsidRPr="00E2044C" w:rsidRDefault="003E4EAC" w:rsidP="0077307E">
            <w:pPr>
              <w:pStyle w:val="BodyText3"/>
              <w:spacing w:after="0"/>
              <w:jc w:val="center"/>
              <w:rPr>
                <w:rFonts w:ascii="Verdana" w:hAnsi="Verdana" w:cs="Arial"/>
                <w:sz w:val="18"/>
                <w:lang w:val="en-GB" w:eastAsia="es-ES"/>
              </w:rPr>
            </w:pPr>
            <w:r w:rsidRPr="00E2044C">
              <w:rPr>
                <w:rFonts w:ascii="Verdana" w:hAnsi="Verdana" w:cs="Arial"/>
                <w:sz w:val="18"/>
                <w:lang w:val="en-GB" w:eastAsia="es-ES"/>
              </w:rPr>
              <w:t>•••</w:t>
            </w:r>
          </w:p>
        </w:tc>
      </w:tr>
    </w:tbl>
    <w:p w:rsidR="003E4EAC" w:rsidRPr="006D4C61" w:rsidRDefault="003E4EAC" w:rsidP="003E4EAC">
      <w:pPr>
        <w:spacing w:after="0" w:line="240" w:lineRule="auto"/>
        <w:rPr>
          <w:rFonts w:ascii="Verdana" w:hAnsi="Verdana"/>
          <w:sz w:val="20"/>
          <w:szCs w:val="20"/>
          <w:lang w:val="en-GB"/>
        </w:rPr>
      </w:pPr>
      <w:r>
        <w:rPr>
          <w:lang w:val="en-GB" w:eastAsia="en-US"/>
        </w:rPr>
        <w:t xml:space="preserve"> </w:t>
      </w:r>
    </w:p>
    <w:p w:rsidR="0064744A" w:rsidRDefault="003E4EAC" w:rsidP="0064744A">
      <w:pPr>
        <w:pStyle w:val="Default"/>
        <w:ind w:firstLine="284"/>
        <w:jc w:val="both"/>
        <w:rPr>
          <w:rFonts w:ascii="Verdana" w:eastAsia="SimSun" w:hAnsi="Verdana" w:cs="Times New Roman"/>
          <w:color w:val="auto"/>
          <w:szCs w:val="22"/>
          <w:lang w:val="en-GB" w:eastAsia="zh-CN"/>
        </w:rPr>
      </w:pPr>
      <w:r w:rsidRPr="003E4EAC">
        <w:rPr>
          <w:rFonts w:ascii="Verdana" w:hAnsi="Verdana"/>
          <w:szCs w:val="20"/>
          <w:lang w:val="en-GB"/>
        </w:rPr>
        <w:lastRenderedPageBreak/>
        <w:t xml:space="preserve">For a number of hazards, satellite-based information is the major source for generating hazard inventories, and hazard monitoring (e.g., tropical cyclones, forest fires, and drought). For others it supports ground-based measurements (e.g., earthquakes, volcanic eruptions, coastal hazards). </w:t>
      </w:r>
      <w:r w:rsidRPr="003E4EAC">
        <w:rPr>
          <w:rFonts w:ascii="Verdana" w:eastAsia="SimSun" w:hAnsi="Verdana" w:cs="Times New Roman"/>
          <w:color w:val="auto"/>
          <w:szCs w:val="22"/>
          <w:lang w:val="en-GB" w:eastAsia="zh-CN"/>
        </w:rPr>
        <w:t xml:space="preserve">There are hazard types that cannot be recorded by a network of measurement stations, as these do not have specific measurable characteristics (such as landslides, forest fires and snow avalanches). There are also many areas where recorded information is not available. Thus the identification of hazardous phenomena may require techniques such as automatic classification or expert visual interpretation of remotely sensed data. </w:t>
      </w:r>
    </w:p>
    <w:p w:rsidR="003E4EAC" w:rsidRDefault="00E56EFF" w:rsidP="00BC7F9E">
      <w:pPr>
        <w:pStyle w:val="Default"/>
        <w:spacing w:before="120"/>
        <w:ind w:firstLine="720"/>
        <w:jc w:val="both"/>
        <w:rPr>
          <w:rFonts w:ascii="Verdana" w:eastAsia="SimSun" w:hAnsi="Verdana" w:cs="Times New Roman"/>
          <w:szCs w:val="20"/>
          <w:lang w:val="en-GB"/>
        </w:rPr>
      </w:pPr>
      <w:r>
        <w:rPr>
          <w:rFonts w:ascii="Verdana" w:eastAsia="SimSun" w:hAnsi="Verdana" w:cs="Times New Roman"/>
          <w:noProof/>
          <w:color w:val="auto"/>
          <w:szCs w:val="22"/>
          <w:lang w:val="en-GB" w:eastAsia="en-GB"/>
        </w:rPr>
        <mc:AlternateContent>
          <mc:Choice Requires="wpg">
            <w:drawing>
              <wp:anchor distT="0" distB="0" distL="114300" distR="114300" simplePos="0" relativeHeight="251741696" behindDoc="0" locked="0" layoutInCell="1" allowOverlap="1" wp14:anchorId="2C3C93DF" wp14:editId="2B01A51C">
                <wp:simplePos x="0" y="0"/>
                <wp:positionH relativeFrom="column">
                  <wp:posOffset>2743200</wp:posOffset>
                </wp:positionH>
                <wp:positionV relativeFrom="paragraph">
                  <wp:posOffset>1845310</wp:posOffset>
                </wp:positionV>
                <wp:extent cx="3227070" cy="3222625"/>
                <wp:effectExtent l="0" t="0" r="0" b="0"/>
                <wp:wrapTight wrapText="bothSides">
                  <wp:wrapPolygon edited="0">
                    <wp:start x="0" y="0"/>
                    <wp:lineTo x="0" y="19025"/>
                    <wp:lineTo x="128" y="21451"/>
                    <wp:lineTo x="21421" y="21451"/>
                    <wp:lineTo x="21421" y="0"/>
                    <wp:lineTo x="0" y="0"/>
                  </wp:wrapPolygon>
                </wp:wrapTight>
                <wp:docPr id="329738" name="Group 329738"/>
                <wp:cNvGraphicFramePr/>
                <a:graphic xmlns:a="http://schemas.openxmlformats.org/drawingml/2006/main">
                  <a:graphicData uri="http://schemas.microsoft.com/office/word/2010/wordprocessingGroup">
                    <wpg:wgp>
                      <wpg:cNvGrpSpPr/>
                      <wpg:grpSpPr>
                        <a:xfrm>
                          <a:off x="0" y="0"/>
                          <a:ext cx="3227070" cy="3222625"/>
                          <a:chOff x="0" y="0"/>
                          <a:chExt cx="3122930" cy="3273425"/>
                        </a:xfrm>
                      </wpg:grpSpPr>
                      <pic:pic xmlns:pic="http://schemas.openxmlformats.org/drawingml/2006/picture">
                        <pic:nvPicPr>
                          <pic:cNvPr id="232450" name="Picture 2"/>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08960" cy="2880360"/>
                          </a:xfrm>
                          <a:prstGeom prst="rect">
                            <a:avLst/>
                          </a:prstGeom>
                          <a:noFill/>
                          <a:ln w="9525">
                            <a:noFill/>
                            <a:miter lim="800000"/>
                            <a:headEnd/>
                            <a:tailEnd/>
                          </a:ln>
                          <a:effectLst/>
                        </pic:spPr>
                      </pic:pic>
                      <wps:wsp>
                        <wps:cNvPr id="329737" name="Text Box 329737"/>
                        <wps:cNvSpPr txBox="1"/>
                        <wps:spPr>
                          <a:xfrm>
                            <a:off x="60960" y="2903220"/>
                            <a:ext cx="3061970" cy="370205"/>
                          </a:xfrm>
                          <a:prstGeom prst="rect">
                            <a:avLst/>
                          </a:prstGeom>
                          <a:solidFill>
                            <a:prstClr val="white"/>
                          </a:solidFill>
                          <a:ln>
                            <a:noFill/>
                          </a:ln>
                          <a:effectLst/>
                        </wps:spPr>
                        <wps:txbx>
                          <w:txbxContent>
                            <w:p w:rsidR="006A33BF" w:rsidRPr="00E56EFF" w:rsidRDefault="006A33BF" w:rsidP="00E56EFF">
                              <w:pPr>
                                <w:pStyle w:val="Caption"/>
                                <w:rPr>
                                  <w:rFonts w:ascii="Verdana" w:eastAsia="Calibri" w:hAnsi="Verdana" w:cs="Times New Roman"/>
                                  <w:b w:val="0"/>
                                  <w:i/>
                                  <w:noProof/>
                                  <w:color w:val="000000"/>
                                  <w:sz w:val="18"/>
                                  <w:szCs w:val="24"/>
                                  <w:lang w:val="en-US"/>
                                </w:rPr>
                              </w:pPr>
                              <w:r w:rsidRPr="00E56EFF">
                                <w:rPr>
                                  <w:rFonts w:ascii="Verdana" w:hAnsi="Verdana"/>
                                  <w:b w:val="0"/>
                                  <w:i/>
                                </w:rPr>
                                <w:t xml:space="preserve">Figure </w:t>
                              </w:r>
                              <w:r>
                                <w:rPr>
                                  <w:rFonts w:ascii="Verdana" w:hAnsi="Verdana"/>
                                  <w:b w:val="0"/>
                                  <w:i/>
                                </w:rPr>
                                <w:t>2.</w:t>
                              </w:r>
                              <w:r w:rsidRPr="00E56EFF">
                                <w:rPr>
                                  <w:rFonts w:ascii="Verdana" w:hAnsi="Verdana"/>
                                  <w:b w:val="0"/>
                                  <w:i/>
                                </w:rPr>
                                <w:fldChar w:fldCharType="begin"/>
                              </w:r>
                              <w:r w:rsidRPr="00E56EFF">
                                <w:rPr>
                                  <w:rFonts w:ascii="Verdana" w:hAnsi="Verdana"/>
                                  <w:b w:val="0"/>
                                  <w:i/>
                                </w:rPr>
                                <w:instrText xml:space="preserve"> SEQ Figure \* ARABIC </w:instrText>
                              </w:r>
                              <w:r w:rsidRPr="00E56EFF">
                                <w:rPr>
                                  <w:rFonts w:ascii="Verdana" w:hAnsi="Verdana"/>
                                  <w:b w:val="0"/>
                                  <w:i/>
                                </w:rPr>
                                <w:fldChar w:fldCharType="separate"/>
                              </w:r>
                              <w:r>
                                <w:rPr>
                                  <w:rFonts w:ascii="Verdana" w:hAnsi="Verdana"/>
                                  <w:b w:val="0"/>
                                  <w:i/>
                                  <w:noProof/>
                                </w:rPr>
                                <w:t>1</w:t>
                              </w:r>
                              <w:r w:rsidRPr="00E56EFF">
                                <w:rPr>
                                  <w:rFonts w:ascii="Verdana" w:hAnsi="Verdana"/>
                                  <w:b w:val="0"/>
                                  <w:i/>
                                </w:rPr>
                                <w:fldChar w:fldCharType="end"/>
                              </w:r>
                              <w:r w:rsidRPr="00E56EFF">
                                <w:rPr>
                                  <w:rFonts w:ascii="Verdana" w:hAnsi="Verdana"/>
                                  <w:b w:val="0"/>
                                  <w:i/>
                                </w:rPr>
                                <w:t xml:space="preserve">  Terra-SAR-X radar satellite image of tsunami inundation in blue – Sendai, Japan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9738" o:spid="_x0000_s1062" style="position:absolute;left:0;text-align:left;margin-left:3in;margin-top:145.3pt;width:254.1pt;height:253.75pt;z-index:251741696;mso-width-relative:margin;mso-height-relative:margin" coordsize="31229,32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">
                <v:shape id="Picture 2" o:spid="_x0000_s1063" type="#_x0000_t75" style="position:absolute;width:31089;height:28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54FrHAAAA3wAAAA8AAABkcnMvZG93bnJldi54bWxEj81qwkAUhfeFvsNwhe7qxGiLRkcpgtCF&#10;SKuCurtkrkkwcyfOjDG+fWdRcHk4f3yzRWdq0ZLzlWUFg34Cgji3uuJCwX63eh+D8AFZY22ZFDzI&#10;w2L++jLDTNs7/1K7DYWII+wzVFCG0GRS+rwkg75vG+Lona0zGKJ0hdQO73Hc1DJNkk9psOL4UGJD&#10;y5Lyy/ZmFLQOu+PpZ0jXsZkcD+v9ptmtbkq99bqvKYhAXXiG/9vfWkE6TEcfkSDyRBaQ8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U54FrHAAAA3wAAAA8AAAAAAAAAAAAA&#10;AAAAnwIAAGRycy9kb3ducmV2LnhtbFBLBQYAAAAABAAEAPcAAACTAwAAAAA=&#10;">
                  <v:imagedata r:id="rId88" o:title=""/>
                  <v:path arrowok="t"/>
                </v:shape>
                <v:shape id="Text Box 329737" o:spid="_x0000_s1064" type="#_x0000_t202" style="position:absolute;left:609;top:29032;width:30620;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RNcgA&#10;AADfAAAADwAAAGRycy9kb3ducmV2LnhtbESPQWvCQBSE7wX/w/IEL0U3jaA2dRWrFjzoQSueH9nX&#10;JJh9G3ZXE/99Vyj0OMzMN8x82Zla3Mn5yrKCt1ECgji3uuJCwfn7azgD4QOyxtoyKXiQh+Wi9zLH&#10;TNuWj3Q/hUJECPsMFZQhNJmUPi/JoB/Zhjh6P9YZDFG6QmqHbYSbWqZJMpEGK44LJTa0Lim/nm5G&#10;wWTjbu2R16+b83aPh6ZIL5+Pi1KDfrf6ABGoC//hv/ZOKxin79PxFJ5/4he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QRE1yAAAAN8AAAAPAAAAAAAAAAAAAAAAAJgCAABk&#10;cnMvZG93bnJldi54bWxQSwUGAAAAAAQABAD1AAAAjQMAAAAA&#10;" stroked="f">
                  <v:textbox inset="0,0,0,0">
                    <w:txbxContent>
                      <w:p w:rsidR="006A33BF" w:rsidRPr="00E56EFF" w:rsidRDefault="006A33BF" w:rsidP="00E56EFF">
                        <w:pPr>
                          <w:pStyle w:val="Caption"/>
                          <w:rPr>
                            <w:rFonts w:ascii="Verdana" w:eastAsia="Calibri" w:hAnsi="Verdana" w:cs="Times New Roman"/>
                            <w:b w:val="0"/>
                            <w:i/>
                            <w:noProof/>
                            <w:color w:val="000000"/>
                            <w:sz w:val="18"/>
                            <w:szCs w:val="24"/>
                            <w:lang w:val="en-US"/>
                          </w:rPr>
                        </w:pPr>
                        <w:r w:rsidRPr="00E56EFF">
                          <w:rPr>
                            <w:rFonts w:ascii="Verdana" w:hAnsi="Verdana"/>
                            <w:b w:val="0"/>
                            <w:i/>
                          </w:rPr>
                          <w:t xml:space="preserve">Figure </w:t>
                        </w:r>
                        <w:r>
                          <w:rPr>
                            <w:rFonts w:ascii="Verdana" w:hAnsi="Verdana"/>
                            <w:b w:val="0"/>
                            <w:i/>
                          </w:rPr>
                          <w:t>2.</w:t>
                        </w:r>
                        <w:r w:rsidRPr="00E56EFF">
                          <w:rPr>
                            <w:rFonts w:ascii="Verdana" w:hAnsi="Verdana"/>
                            <w:b w:val="0"/>
                            <w:i/>
                          </w:rPr>
                          <w:fldChar w:fldCharType="begin"/>
                        </w:r>
                        <w:r w:rsidRPr="00E56EFF">
                          <w:rPr>
                            <w:rFonts w:ascii="Verdana" w:hAnsi="Verdana"/>
                            <w:b w:val="0"/>
                            <w:i/>
                          </w:rPr>
                          <w:instrText xml:space="preserve"> SEQ Figure \* ARABIC </w:instrText>
                        </w:r>
                        <w:r w:rsidRPr="00E56EFF">
                          <w:rPr>
                            <w:rFonts w:ascii="Verdana" w:hAnsi="Verdana"/>
                            <w:b w:val="0"/>
                            <w:i/>
                          </w:rPr>
                          <w:fldChar w:fldCharType="separate"/>
                        </w:r>
                        <w:r>
                          <w:rPr>
                            <w:rFonts w:ascii="Verdana" w:hAnsi="Verdana"/>
                            <w:b w:val="0"/>
                            <w:i/>
                            <w:noProof/>
                          </w:rPr>
                          <w:t>1</w:t>
                        </w:r>
                        <w:r w:rsidRPr="00E56EFF">
                          <w:rPr>
                            <w:rFonts w:ascii="Verdana" w:hAnsi="Verdana"/>
                            <w:b w:val="0"/>
                            <w:i/>
                          </w:rPr>
                          <w:fldChar w:fldCharType="end"/>
                        </w:r>
                        <w:r w:rsidRPr="00E56EFF">
                          <w:rPr>
                            <w:rFonts w:ascii="Verdana" w:hAnsi="Verdana"/>
                            <w:b w:val="0"/>
                            <w:i/>
                          </w:rPr>
                          <w:t xml:space="preserve">  Terra-SAR-X radar satellite image of tsunami inundation in blue – Sendai, Japan</w:t>
                        </w:r>
                      </w:p>
                    </w:txbxContent>
                  </v:textbox>
                </v:shape>
                <w10:wrap type="tight"/>
              </v:group>
            </w:pict>
          </mc:Fallback>
        </mc:AlternateContent>
      </w:r>
      <w:r w:rsidR="003E4EAC" w:rsidRPr="003E4EAC">
        <w:rPr>
          <w:rFonts w:ascii="Verdana" w:eastAsia="SimSun" w:hAnsi="Verdana" w:cs="Times New Roman"/>
          <w:color w:val="auto"/>
          <w:szCs w:val="22"/>
          <w:lang w:val="en-GB" w:eastAsia="zh-CN"/>
        </w:rPr>
        <w:t xml:space="preserve">Automatic classification methods make use of reflectance variations in different parts of the electromagnetic spectrum, and by active microwave and LiDAR sensors. </w:t>
      </w:r>
      <w:r w:rsidR="003E4EAC" w:rsidRPr="003E4EAC">
        <w:rPr>
          <w:rFonts w:ascii="Verdana" w:eastAsia="SimSun" w:hAnsi="Verdana" w:cs="Times New Roman"/>
          <w:szCs w:val="20"/>
          <w:lang w:val="en-GB"/>
        </w:rPr>
        <w:t xml:space="preserve">For instance for flooding, Earth-observation satellites can be used in mapping historical events and sequential inundation phases, including duration, depth of inundation, and direction of current (Smith, 1997). Geomorphological information can be obtained using optical (LANDSAT, SPOT, IRS, ASTER) and microwave (ERS, RADARSAT, ENVISAT, PALSAR) data (Marcus and Fonstad, 2008). The use of optical satellite data is often hampered by the presence of clouds, and hazard mapping is also hampered in areas with vegetation cover. Synthetic Aperture Radar (SAR) is therefore a better tool for mapping hazard events, such as floods (Schumann et al., 2007). </w:t>
      </w:r>
    </w:p>
    <w:p w:rsidR="0064744A" w:rsidRPr="003E4EAC" w:rsidRDefault="0064744A" w:rsidP="00BC7F9E">
      <w:pPr>
        <w:pStyle w:val="Default"/>
        <w:ind w:firstLine="720"/>
        <w:jc w:val="both"/>
        <w:rPr>
          <w:rFonts w:ascii="Verdana" w:eastAsia="SimSun" w:hAnsi="Verdana" w:cs="Times New Roman"/>
          <w:szCs w:val="20"/>
          <w:lang w:val="en-GB"/>
        </w:rPr>
      </w:pPr>
      <w:r w:rsidRPr="003E4EAC">
        <w:rPr>
          <w:rFonts w:ascii="Verdana" w:eastAsia="SimSun" w:hAnsi="Verdana" w:cs="Times New Roman"/>
          <w:szCs w:val="20"/>
          <w:lang w:val="en-GB"/>
        </w:rPr>
        <w:t>Mapping of forest fires with satellite information is done by mapping the fires themselves using thermal sensors (Giglio and Kendall, 2001), or through the mapping of burnt areas ( e.g., using MODIS or AVHRR which have a high temporal resolution (Trigg et al., 2005), or with SAR (Bourgeau-Chavez and Kasischke, 2002)).</w:t>
      </w:r>
    </w:p>
    <w:p w:rsidR="00E56EFF" w:rsidRPr="003E4EAC" w:rsidRDefault="0064744A" w:rsidP="0064744A">
      <w:pPr>
        <w:pStyle w:val="Default"/>
        <w:ind w:firstLine="720"/>
        <w:jc w:val="both"/>
        <w:rPr>
          <w:rFonts w:ascii="Verdana" w:hAnsi="Verdana" w:cs="Times New Roman"/>
          <w:color w:val="auto"/>
          <w:szCs w:val="20"/>
          <w:lang w:val="en-GB" w:eastAsia="en-US"/>
        </w:rPr>
      </w:pPr>
      <w:r w:rsidRPr="003E4EAC">
        <w:rPr>
          <w:rFonts w:ascii="Verdana" w:hAnsi="Verdana" w:cs="Times New Roman"/>
          <w:color w:val="auto"/>
          <w:szCs w:val="20"/>
          <w:lang w:val="en-GB" w:eastAsia="en-US"/>
        </w:rPr>
        <w:t xml:space="preserve">For visual interpretation of hazard phenomena that cannot be automatically obtained from </w:t>
      </w:r>
      <w:r w:rsidR="00FD0DDA" w:rsidRPr="00FD0DDA">
        <w:rPr>
          <w:rFonts w:ascii="Verdana" w:hAnsi="Verdana" w:cs="Times New Roman"/>
          <w:color w:val="auto"/>
          <w:szCs w:val="20"/>
          <w:lang w:val="en-GB" w:eastAsia="en-US"/>
        </w:rPr>
        <w:t>satellite images (such as landslides) and for geomorphological interpretation of hilly and mountainous areas, stereoscopic imagery with a high to very high resolution is required (Metternicht et al., 2005).</w:t>
      </w:r>
    </w:p>
    <w:tbl>
      <w:tblPr>
        <w:tblpPr w:leftFromText="141" w:rightFromText="141" w:vertAnchor="text" w:horzAnchor="margin" w:tblpY="121"/>
        <w:tblW w:w="0" w:type="auto"/>
        <w:tblLook w:val="04A0" w:firstRow="1" w:lastRow="0" w:firstColumn="1" w:lastColumn="0" w:noHBand="0" w:noVBand="1"/>
      </w:tblPr>
      <w:tblGrid>
        <w:gridCol w:w="9392"/>
      </w:tblGrid>
      <w:tr w:rsidR="00E56EFF" w:rsidTr="00E56EFF">
        <w:trPr>
          <w:trHeight w:val="6083"/>
        </w:trPr>
        <w:tc>
          <w:tcPr>
            <w:tcW w:w="9392" w:type="dxa"/>
          </w:tcPr>
          <w:p w:rsidR="00E56EFF" w:rsidRPr="0064744A" w:rsidRDefault="00E56EFF" w:rsidP="00E56EFF">
            <w:pPr>
              <w:spacing w:before="120" w:after="0" w:line="240" w:lineRule="auto"/>
              <w:jc w:val="both"/>
              <w:rPr>
                <w:rFonts w:ascii="Verdana" w:eastAsia="Calibri" w:hAnsi="Verdana"/>
                <w:sz w:val="18"/>
                <w:szCs w:val="18"/>
                <w:lang w:val="nb-NO"/>
              </w:rPr>
            </w:pPr>
            <w:r w:rsidRPr="0064744A">
              <w:rPr>
                <w:rFonts w:ascii="Verdana" w:eastAsia="Calibri" w:hAnsi="Verdana"/>
                <w:sz w:val="18"/>
                <w:szCs w:val="18"/>
                <w:lang w:val="nb-NO"/>
              </w:rPr>
              <w:lastRenderedPageBreak/>
              <w:t xml:space="preserve">One of the oldest and best known satellites missions is </w:t>
            </w:r>
            <w:r w:rsidRPr="0064744A">
              <w:rPr>
                <w:rFonts w:ascii="Verdana" w:eastAsia="Calibri" w:hAnsi="Verdana"/>
                <w:b/>
                <w:i/>
                <w:sz w:val="18"/>
                <w:szCs w:val="18"/>
                <w:u w:val="single"/>
                <w:lang w:val="nb-NO"/>
              </w:rPr>
              <w:t>Landsat</w:t>
            </w:r>
            <w:r w:rsidRPr="0064744A">
              <w:rPr>
                <w:rFonts w:ascii="Verdana" w:eastAsia="Calibri" w:hAnsi="Verdana"/>
                <w:sz w:val="18"/>
                <w:szCs w:val="18"/>
                <w:lang w:val="nb-NO"/>
              </w:rPr>
              <w:t xml:space="preserve">, </w:t>
            </w:r>
            <w:r w:rsidRPr="00EB18E1">
              <w:rPr>
                <w:rFonts w:ascii="Verdana" w:eastAsia="Calibri" w:hAnsi="Verdana"/>
                <w:b/>
                <w:sz w:val="18"/>
                <w:szCs w:val="18"/>
                <w:u w:val="single"/>
                <w:lang w:val="nb-NO"/>
              </w:rPr>
              <w:t>MSS</w:t>
            </w:r>
            <w:r>
              <w:rPr>
                <w:rFonts w:ascii="Verdana" w:eastAsia="Calibri" w:hAnsi="Verdana"/>
                <w:b/>
                <w:sz w:val="18"/>
                <w:szCs w:val="18"/>
                <w:lang w:val="nb-NO"/>
              </w:rPr>
              <w:t xml:space="preserve"> </w:t>
            </w:r>
            <w:r w:rsidRPr="00EB18E1">
              <w:rPr>
                <w:rFonts w:ascii="Verdana" w:eastAsia="Calibri" w:hAnsi="Verdana"/>
                <w:sz w:val="18"/>
                <w:szCs w:val="18"/>
                <w:lang w:val="nb-NO"/>
              </w:rPr>
              <w:t xml:space="preserve">and </w:t>
            </w:r>
            <w:r w:rsidRPr="0064744A">
              <w:rPr>
                <w:rFonts w:ascii="Verdana" w:eastAsia="Calibri" w:hAnsi="Verdana"/>
                <w:b/>
                <w:sz w:val="18"/>
                <w:szCs w:val="18"/>
                <w:lang w:val="nb-NO"/>
              </w:rPr>
              <w:t>(</w:t>
            </w:r>
            <w:r w:rsidRPr="00EB18E1">
              <w:rPr>
                <w:rFonts w:ascii="Verdana" w:eastAsia="Calibri" w:hAnsi="Verdana"/>
                <w:b/>
                <w:sz w:val="18"/>
                <w:szCs w:val="18"/>
                <w:u w:val="single"/>
                <w:lang w:val="nb-NO"/>
              </w:rPr>
              <w:t>Enhanced) Thematic Mapper</w:t>
            </w:r>
            <w:r>
              <w:rPr>
                <w:rFonts w:ascii="Verdana" w:eastAsia="Calibri" w:hAnsi="Verdana"/>
                <w:sz w:val="18"/>
                <w:szCs w:val="18"/>
                <w:lang w:val="nb-NO"/>
              </w:rPr>
              <w:t xml:space="preserve"> </w:t>
            </w:r>
            <w:r w:rsidRPr="0064744A">
              <w:rPr>
                <w:rFonts w:ascii="Verdana" w:eastAsia="Calibri" w:hAnsi="Verdana"/>
                <w:sz w:val="18"/>
                <w:szCs w:val="18"/>
                <w:lang w:val="nb-NO"/>
              </w:rPr>
              <w:t xml:space="preserve">which has been providing Earth surface data since 1972. Initially the data had a resolution of approximately 60 m, which was later improved to 30m for multi-spectral data and even 15 m for panchromatic band.  Despite its pioneering qualities, there have also been setbacks, with Landsat 6 failing to reach orbit in 1993, and Landsat 7, suffering from some image quality problems. </w:t>
            </w:r>
          </w:p>
          <w:p w:rsidR="00E56EFF" w:rsidRPr="0064744A" w:rsidRDefault="00E56EFF" w:rsidP="00E56EFF">
            <w:pPr>
              <w:spacing w:before="60" w:after="0" w:line="240" w:lineRule="auto"/>
              <w:jc w:val="both"/>
              <w:rPr>
                <w:rFonts w:ascii="Verdana" w:eastAsia="Calibri" w:hAnsi="Verdana"/>
                <w:i/>
                <w:sz w:val="18"/>
                <w:szCs w:val="18"/>
                <w:lang w:val="nb-NO"/>
              </w:rPr>
            </w:pPr>
            <w:r w:rsidRPr="0064744A">
              <w:rPr>
                <w:rFonts w:ascii="Verdana" w:eastAsia="Calibri" w:hAnsi="Verdana"/>
                <w:sz w:val="18"/>
                <w:szCs w:val="18"/>
                <w:lang w:val="nb-NO"/>
              </w:rPr>
              <w:t xml:space="preserve">The US government decided to make all Landsat data, including the entire archive, available free of charge. Data can be searched using the GLOVIS tool:  </w:t>
            </w:r>
            <w:hyperlink r:id="rId89" w:history="1">
              <w:r w:rsidRPr="0064744A">
                <w:rPr>
                  <w:rFonts w:ascii="Verdana" w:eastAsia="Calibri" w:hAnsi="Verdana"/>
                  <w:b/>
                  <w:i/>
                  <w:color w:val="1F497D" w:themeColor="text2"/>
                  <w:sz w:val="18"/>
                  <w:szCs w:val="18"/>
                  <w:u w:val="single"/>
                  <w:lang w:val="nb-NO"/>
                </w:rPr>
                <w:t>http://glovis.usgs.gov/</w:t>
              </w:r>
            </w:hyperlink>
          </w:p>
          <w:p w:rsidR="00E56EFF" w:rsidRPr="0064744A" w:rsidRDefault="00E56EFF" w:rsidP="00E56EFF">
            <w:pPr>
              <w:spacing w:before="60" w:after="0" w:line="240" w:lineRule="auto"/>
              <w:jc w:val="both"/>
              <w:rPr>
                <w:rFonts w:ascii="Verdana" w:eastAsia="Calibri" w:hAnsi="Verdana"/>
                <w:sz w:val="18"/>
                <w:szCs w:val="18"/>
                <w:lang w:val="nb-NO"/>
              </w:rPr>
            </w:pPr>
            <w:r w:rsidRPr="00C24244">
              <w:rPr>
                <w:rFonts w:eastAsia="Calibri" w:cs="Angsana New"/>
                <w:b/>
                <w:noProof/>
                <w:color w:val="FF0000"/>
                <w:sz w:val="28"/>
                <w:lang w:val="en-GB" w:eastAsia="en-GB"/>
              </w:rPr>
              <mc:AlternateContent>
                <mc:Choice Requires="wpg">
                  <w:drawing>
                    <wp:anchor distT="0" distB="0" distL="114300" distR="114300" simplePos="0" relativeHeight="251743744" behindDoc="0" locked="0" layoutInCell="1" allowOverlap="1" wp14:anchorId="7927E781" wp14:editId="0AE932E2">
                      <wp:simplePos x="0" y="0"/>
                      <wp:positionH relativeFrom="column">
                        <wp:posOffset>4076700</wp:posOffset>
                      </wp:positionH>
                      <wp:positionV relativeFrom="paragraph">
                        <wp:posOffset>-907415</wp:posOffset>
                      </wp:positionV>
                      <wp:extent cx="1730375" cy="2667000"/>
                      <wp:effectExtent l="0" t="0" r="3175" b="0"/>
                      <wp:wrapTight wrapText="bothSides">
                        <wp:wrapPolygon edited="0">
                          <wp:start x="0" y="0"/>
                          <wp:lineTo x="0" y="18669"/>
                          <wp:lineTo x="951" y="19749"/>
                          <wp:lineTo x="951" y="21446"/>
                          <wp:lineTo x="21164" y="21446"/>
                          <wp:lineTo x="21402" y="18669"/>
                          <wp:lineTo x="21402" y="0"/>
                          <wp:lineTo x="0" y="0"/>
                        </wp:wrapPolygon>
                      </wp:wrapTight>
                      <wp:docPr id="544769" name="Group 544769"/>
                      <wp:cNvGraphicFramePr/>
                      <a:graphic xmlns:a="http://schemas.openxmlformats.org/drawingml/2006/main">
                        <a:graphicData uri="http://schemas.microsoft.com/office/word/2010/wordprocessingGroup">
                          <wpg:wgp>
                            <wpg:cNvGrpSpPr/>
                            <wpg:grpSpPr>
                              <a:xfrm>
                                <a:off x="0" y="0"/>
                                <a:ext cx="1730375" cy="2667000"/>
                                <a:chOff x="0" y="173380"/>
                                <a:chExt cx="2441750" cy="3506536"/>
                              </a:xfrm>
                            </wpg:grpSpPr>
                            <pic:pic xmlns:pic="http://schemas.openxmlformats.org/drawingml/2006/picture">
                              <pic:nvPicPr>
                                <pic:cNvPr id="544770" name="Picture 544770"/>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173380"/>
                                  <a:ext cx="2441750" cy="3021057"/>
                                </a:xfrm>
                                <a:prstGeom prst="rect">
                                  <a:avLst/>
                                </a:prstGeom>
                                <a:noFill/>
                                <a:ln>
                                  <a:noFill/>
                                </a:ln>
                              </pic:spPr>
                            </pic:pic>
                            <wps:wsp>
                              <wps:cNvPr id="544771" name="Text Box 544771"/>
                              <wps:cNvSpPr txBox="1"/>
                              <wps:spPr>
                                <a:xfrm>
                                  <a:off x="174309" y="3194436"/>
                                  <a:ext cx="2200275" cy="485480"/>
                                </a:xfrm>
                                <a:prstGeom prst="rect">
                                  <a:avLst/>
                                </a:prstGeom>
                                <a:solidFill>
                                  <a:prstClr val="white"/>
                                </a:solidFill>
                                <a:ln>
                                  <a:noFill/>
                                </a:ln>
                                <a:effectLst/>
                              </wps:spPr>
                              <wps:txbx>
                                <w:txbxContent>
                                  <w:p w:rsidR="006A33BF" w:rsidRPr="00EC3E87" w:rsidRDefault="006A33BF" w:rsidP="00E56EFF">
                                    <w:pPr>
                                      <w:pStyle w:val="Caption"/>
                                      <w:rPr>
                                        <w:rFonts w:eastAsia="Times New Roman" w:cs="Times New Roman"/>
                                        <w:b w:val="0"/>
                                        <w:i/>
                                        <w:noProof/>
                                        <w:color w:val="000000" w:themeColor="text1"/>
                                        <w:spacing w:val="-2"/>
                                        <w:sz w:val="22"/>
                                        <w:szCs w:val="24"/>
                                        <w:lang w:val="en-US"/>
                                      </w:rPr>
                                    </w:pPr>
                                    <w:r w:rsidRPr="00EC3E87">
                                      <w:rPr>
                                        <w:b w:val="0"/>
                                        <w:i/>
                                        <w:color w:val="000000" w:themeColor="text1"/>
                                        <w:sz w:val="18"/>
                                        <w:lang w:val="en-US"/>
                                      </w:rPr>
                                      <w:t xml:space="preserve">Landsat TM - False color Mt. Kazbegi, Georgia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44769" o:spid="_x0000_s1065" style="position:absolute;left:0;text-align:left;margin-left:321pt;margin-top:-71.45pt;width:136.25pt;height:210pt;z-index:251743744;mso-width-relative:margin;mso-height-relative:margin" coordorigin=",1733" coordsize="24417,35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">
                      <v:shape id="Picture 544770" o:spid="_x0000_s1066" type="#_x0000_t75" style="position:absolute;top:1733;width:24417;height:30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FK/IAAAA3wAAAA8AAABkcnMvZG93bnJldi54bWxEj81qwkAUhfdC32G4he50UlFT04wihRbd&#10;FKuF6u4mc5uEZu6EzBhjn95ZCC4P548vXfamFh21rrKs4HkUgSDOra64UPC9fx++gHAeWWNtmRRc&#10;yMFy8TBIMdH2zF/U7Xwhwgi7BBWU3jeJlC4vyaAb2YY4eL+2NeiDbAupWzyHcVPLcRTNpMGKw0OJ&#10;Db2VlP/tTkZBF8kNzo8/289DdsCp/Yj/99tMqafHfvUKwlPv7+Fbe60VTCeTOA4EgSewgFxc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JqxSvyAAAAN8AAAAPAAAAAAAAAAAA&#10;AAAAAJ8CAABkcnMvZG93bnJldi54bWxQSwUGAAAAAAQABAD3AAAAlAMAAAAA&#10;">
                        <v:imagedata r:id="rId91" o:title=""/>
                        <v:path arrowok="t"/>
                      </v:shape>
                      <v:shape id="Text Box 544771" o:spid="_x0000_s1067" type="#_x0000_t202" style="position:absolute;left:1743;top:31944;width:22002;height:4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I+EsgA&#10;AADfAAAADwAAAGRycy9kb3ducmV2LnhtbESPzWsCMRTE74L/Q3gFL1Kzih9laxS/Ch7sQSueH5vX&#10;3aWblyWJ7vrfm4LgcZiZ3zDzZWsqcSPnS8sKhoMEBHFmdcm5gvPP1/sHCB+QNVaWScGdPCwX3c4c&#10;U20bPtLtFHIRIexTVFCEUKdS+qwgg35ga+Lo/VpnMETpcqkdNhFuKjlKkqk0WHJcKLCmTUHZ3+lq&#10;FEy37tocedPfnncH/K7z0WV9vyjVe2tXnyACteEVfrb3WsFkPJ7NhvD/J34BuX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Ij4SyAAAAN8AAAAPAAAAAAAAAAAAAAAAAJgCAABk&#10;cnMvZG93bnJldi54bWxQSwUGAAAAAAQABAD1AAAAjQMAAAAA&#10;" stroked="f">
                        <v:textbox inset="0,0,0,0">
                          <w:txbxContent>
                            <w:p w:rsidR="006A33BF" w:rsidRPr="00EC3E87" w:rsidRDefault="006A33BF" w:rsidP="00E56EFF">
                              <w:pPr>
                                <w:pStyle w:val="Caption"/>
                                <w:rPr>
                                  <w:rFonts w:eastAsia="Times New Roman" w:cs="Times New Roman"/>
                                  <w:b w:val="0"/>
                                  <w:i/>
                                  <w:noProof/>
                                  <w:color w:val="000000" w:themeColor="text1"/>
                                  <w:spacing w:val="-2"/>
                                  <w:sz w:val="22"/>
                                  <w:szCs w:val="24"/>
                                  <w:lang w:val="en-US"/>
                                </w:rPr>
                              </w:pPr>
                              <w:r w:rsidRPr="00EC3E87">
                                <w:rPr>
                                  <w:b w:val="0"/>
                                  <w:i/>
                                  <w:color w:val="000000" w:themeColor="text1"/>
                                  <w:sz w:val="18"/>
                                  <w:lang w:val="en-US"/>
                                </w:rPr>
                                <w:t xml:space="preserve">Landsat TM - False color Mt. Kazbegi, Georgia </w:t>
                              </w:r>
                            </w:p>
                          </w:txbxContent>
                        </v:textbox>
                      </v:shape>
                      <w10:wrap type="tight"/>
                    </v:group>
                  </w:pict>
                </mc:Fallback>
              </mc:AlternateContent>
            </w:r>
            <w:r w:rsidRPr="0064744A">
              <w:rPr>
                <w:rFonts w:ascii="Verdana" w:eastAsia="Calibri" w:hAnsi="Verdana"/>
                <w:sz w:val="18"/>
                <w:szCs w:val="18"/>
                <w:lang w:val="nb-NO"/>
              </w:rPr>
              <w:t xml:space="preserve">There is also a source for free ortho-rectified Landsat data at the Global Landcover Facility (GLCF) and also  at </w:t>
            </w:r>
            <w:hyperlink r:id="rId92" w:history="1">
              <w:r w:rsidRPr="00EB18E1">
                <w:rPr>
                  <w:rFonts w:ascii="Verdana" w:eastAsia="Calibri" w:hAnsi="Verdana"/>
                  <w:b/>
                  <w:i/>
                  <w:color w:val="1F497D" w:themeColor="text2"/>
                  <w:sz w:val="18"/>
                  <w:szCs w:val="18"/>
                  <w:u w:val="single"/>
                  <w:lang w:val="nb-NO"/>
                </w:rPr>
                <w:t>http://earthexplorer.usgs.gov</w:t>
              </w:r>
            </w:hyperlink>
            <w:r w:rsidRPr="00EB18E1">
              <w:rPr>
                <w:rFonts w:ascii="Verdana" w:eastAsia="Calibri" w:hAnsi="Verdana"/>
                <w:b/>
                <w:i/>
                <w:color w:val="1F497D" w:themeColor="text2"/>
                <w:sz w:val="18"/>
                <w:szCs w:val="18"/>
                <w:u w:val="single"/>
                <w:lang w:val="nb-NO"/>
              </w:rPr>
              <w:t>.</w:t>
            </w:r>
            <w:r w:rsidRPr="0064744A">
              <w:rPr>
                <w:rFonts w:ascii="Verdana" w:eastAsia="Calibri" w:hAnsi="Verdana"/>
                <w:sz w:val="18"/>
                <w:szCs w:val="18"/>
                <w:lang w:val="nb-NO"/>
              </w:rPr>
              <w:t xml:space="preserve"> Be aware that Landsat datasets, even when compressed, can easily reach several hundred MB in size, which can make their download difficult. As with the other datasets mentioned above though, the files have geographic reference information and can easily be imported into a GIS or similar program (ILWIS for instance). Older Landsat images can be useful to compare the land surface with a more recent situation. Landsat images from all dates can be browsed at the Landsat Look Viewer: </w:t>
            </w:r>
            <w:hyperlink r:id="rId93" w:history="1">
              <w:r w:rsidRPr="0064744A">
                <w:rPr>
                  <w:rFonts w:ascii="Verdana" w:eastAsia="Calibri" w:hAnsi="Verdana"/>
                  <w:b/>
                  <w:i/>
                  <w:color w:val="1F497D" w:themeColor="text2"/>
                  <w:sz w:val="18"/>
                  <w:szCs w:val="18"/>
                  <w:u w:val="single"/>
                  <w:lang w:val="nb-NO"/>
                </w:rPr>
                <w:t>http://landsatlook.usgs.gov/</w:t>
              </w:r>
            </w:hyperlink>
          </w:p>
          <w:p w:rsidR="00E56EFF" w:rsidRDefault="00E56EFF" w:rsidP="00E56EFF">
            <w:pPr>
              <w:spacing w:before="120" w:after="60" w:line="240" w:lineRule="auto"/>
              <w:jc w:val="both"/>
              <w:rPr>
                <w:rFonts w:ascii="Verdana" w:eastAsia="Calibri" w:hAnsi="Verdana"/>
                <w:sz w:val="18"/>
                <w:szCs w:val="18"/>
                <w:lang w:val="nb-NO"/>
              </w:rPr>
            </w:pPr>
            <w:r w:rsidRPr="00EB18E1">
              <w:rPr>
                <w:rFonts w:ascii="Verdana" w:eastAsia="Calibri" w:hAnsi="Verdana"/>
                <w:b/>
                <w:sz w:val="18"/>
                <w:szCs w:val="18"/>
                <w:u w:val="single"/>
                <w:lang w:val="nb-NO"/>
              </w:rPr>
              <w:t xml:space="preserve">Landsat 8 </w:t>
            </w:r>
            <w:r w:rsidRPr="0064744A">
              <w:rPr>
                <w:rFonts w:ascii="Verdana" w:eastAsia="Calibri" w:hAnsi="Verdana"/>
                <w:sz w:val="18"/>
                <w:szCs w:val="18"/>
                <w:lang w:val="nb-NO"/>
              </w:rPr>
              <w:t xml:space="preserve">is NASA’s eighth satellite in the Landsat series has been launched February 2013 and continues the Landsat program’s. Landsat 8 measures Earth’s surfaces in the visible, near-infrared, short wave infrared and thermal infrared, with a moderate-resolution of 15 to 100 meters, depending on spectral frequency.  </w:t>
            </w:r>
          </w:p>
          <w:p w:rsidR="00E56EFF" w:rsidRPr="0064744A" w:rsidRDefault="00E56EFF" w:rsidP="00E56EFF">
            <w:pPr>
              <w:spacing w:after="120" w:line="240" w:lineRule="auto"/>
              <w:jc w:val="both"/>
              <w:rPr>
                <w:rFonts w:ascii="Verdana" w:hAnsi="Verdana"/>
                <w:lang w:val="nb-NO"/>
              </w:rPr>
            </w:pPr>
            <w:r w:rsidRPr="0064744A">
              <w:rPr>
                <w:rFonts w:ascii="Verdana" w:eastAsia="Calibri" w:hAnsi="Verdana"/>
                <w:sz w:val="18"/>
                <w:szCs w:val="18"/>
                <w:lang w:val="nb-NO"/>
              </w:rPr>
              <w:t xml:space="preserve">More information: </w:t>
            </w:r>
            <w:hyperlink r:id="rId94" w:history="1">
              <w:r w:rsidRPr="0064744A">
                <w:rPr>
                  <w:rFonts w:ascii="Verdana" w:eastAsia="Calibri" w:hAnsi="Verdana"/>
                  <w:b/>
                  <w:i/>
                  <w:color w:val="1F497D" w:themeColor="text2"/>
                  <w:sz w:val="18"/>
                  <w:szCs w:val="18"/>
                  <w:u w:val="single"/>
                  <w:lang w:val="nb-NO"/>
                </w:rPr>
                <w:t>http://landsat.usgs.gov/LDCM_Landsat8.php</w:t>
              </w:r>
            </w:hyperlink>
          </w:p>
        </w:tc>
      </w:tr>
      <w:tr w:rsidR="00E56EFF" w:rsidTr="00E56EFF">
        <w:trPr>
          <w:trHeight w:val="3595"/>
        </w:trPr>
        <w:tc>
          <w:tcPr>
            <w:tcW w:w="9392" w:type="dxa"/>
          </w:tcPr>
          <w:p w:rsidR="00E56EFF" w:rsidRPr="0064744A" w:rsidRDefault="00E56EFF" w:rsidP="00E56EFF">
            <w:pPr>
              <w:spacing w:before="120" w:after="120" w:line="240" w:lineRule="auto"/>
              <w:jc w:val="both"/>
              <w:rPr>
                <w:rFonts w:ascii="Verdana" w:eastAsia="Calibri" w:hAnsi="Verdana"/>
                <w:sz w:val="18"/>
                <w:szCs w:val="18"/>
                <w:lang w:val="nb-NO"/>
              </w:rPr>
            </w:pPr>
            <w:r w:rsidRPr="00AE14C8">
              <w:rPr>
                <w:rFonts w:eastAsia="Calibri" w:cs="Angsana New"/>
                <w:b/>
                <w:noProof/>
                <w:color w:val="FF0000"/>
                <w:lang w:val="en-GB" w:eastAsia="en-GB"/>
              </w:rPr>
              <mc:AlternateContent>
                <mc:Choice Requires="wpg">
                  <w:drawing>
                    <wp:anchor distT="0" distB="0" distL="114300" distR="114300" simplePos="0" relativeHeight="251744768" behindDoc="0" locked="0" layoutInCell="1" allowOverlap="1" wp14:anchorId="2F51B4AF" wp14:editId="6C8D7A55">
                      <wp:simplePos x="0" y="0"/>
                      <wp:positionH relativeFrom="column">
                        <wp:posOffset>3970020</wp:posOffset>
                      </wp:positionH>
                      <wp:positionV relativeFrom="paragraph">
                        <wp:posOffset>86995</wp:posOffset>
                      </wp:positionV>
                      <wp:extent cx="1788795" cy="1500505"/>
                      <wp:effectExtent l="0" t="0" r="1905" b="4445"/>
                      <wp:wrapTight wrapText="bothSides">
                        <wp:wrapPolygon edited="0">
                          <wp:start x="0" y="0"/>
                          <wp:lineTo x="0" y="21390"/>
                          <wp:lineTo x="21163" y="21390"/>
                          <wp:lineTo x="21393" y="19196"/>
                          <wp:lineTo x="21393" y="0"/>
                          <wp:lineTo x="0" y="0"/>
                        </wp:wrapPolygon>
                      </wp:wrapTight>
                      <wp:docPr id="296978" name="Group 296978"/>
                      <wp:cNvGraphicFramePr/>
                      <a:graphic xmlns:a="http://schemas.openxmlformats.org/drawingml/2006/main">
                        <a:graphicData uri="http://schemas.microsoft.com/office/word/2010/wordprocessingGroup">
                          <wpg:wgp>
                            <wpg:cNvGrpSpPr/>
                            <wpg:grpSpPr>
                              <a:xfrm>
                                <a:off x="0" y="0"/>
                                <a:ext cx="1788795" cy="1500505"/>
                                <a:chOff x="-497711" y="-1860549"/>
                                <a:chExt cx="2928989" cy="3130927"/>
                              </a:xfrm>
                            </wpg:grpSpPr>
                            <pic:pic xmlns:pic="http://schemas.openxmlformats.org/drawingml/2006/picture">
                              <pic:nvPicPr>
                                <pic:cNvPr id="232448" name="Picture 232448"/>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497711" y="-1860549"/>
                                  <a:ext cx="2928989" cy="2768647"/>
                                </a:xfrm>
                                <a:prstGeom prst="rect">
                                  <a:avLst/>
                                </a:prstGeom>
                                <a:noFill/>
                                <a:ln>
                                  <a:noFill/>
                                </a:ln>
                              </pic:spPr>
                            </pic:pic>
                            <wps:wsp>
                              <wps:cNvPr id="232449" name="Text Box 232449"/>
                              <wps:cNvSpPr txBox="1"/>
                              <wps:spPr>
                                <a:xfrm>
                                  <a:off x="-497711" y="908097"/>
                                  <a:ext cx="2832326" cy="362281"/>
                                </a:xfrm>
                                <a:prstGeom prst="rect">
                                  <a:avLst/>
                                </a:prstGeom>
                                <a:solidFill>
                                  <a:prstClr val="white"/>
                                </a:solidFill>
                                <a:ln>
                                  <a:noFill/>
                                </a:ln>
                                <a:effectLst/>
                              </wps:spPr>
                              <wps:txbx>
                                <w:txbxContent>
                                  <w:p w:rsidR="006A33BF" w:rsidRPr="00EC3E87" w:rsidRDefault="006A33BF" w:rsidP="00E56EFF">
                                    <w:pPr>
                                      <w:pStyle w:val="Caption"/>
                                      <w:rPr>
                                        <w:rFonts w:eastAsia="MS Mincho" w:cs="Angsana New"/>
                                        <w:b w:val="0"/>
                                        <w:i/>
                                        <w:noProof/>
                                        <w:color w:val="000000" w:themeColor="text1"/>
                                        <w:sz w:val="18"/>
                                      </w:rPr>
                                    </w:pPr>
                                    <w:r w:rsidRPr="00EC3E87">
                                      <w:rPr>
                                        <w:b w:val="0"/>
                                        <w:i/>
                                        <w:color w:val="000000" w:themeColor="text1"/>
                                        <w:sz w:val="18"/>
                                      </w:rPr>
                                      <w:t xml:space="preserve">ASTER VNIR - Mt. Kazbegi, Georgia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6978" o:spid="_x0000_s1068" style="position:absolute;left:0;text-align:left;margin-left:312.6pt;margin-top:6.85pt;width:140.85pt;height:118.15pt;z-index:251744768;mso-width-relative:margin;mso-height-relative:margin" coordorigin="-4977,-18605" coordsize="29289,3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">
                      <v:shape id="Picture 232448" o:spid="_x0000_s1069" type="#_x0000_t75" style="position:absolute;left:-4977;top:-18605;width:29289;height:27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GIvHEAAAA3wAAAA8AAABkcnMvZG93bnJldi54bWxET89rwjAUvgv+D+EJu2m6TkSqUaZT8DbU&#10;gtvt2bw1Zc1LaTJb//vlIHj8+H4v172txY1aXzlW8DpJQBAXTldcKsjP+/EchA/IGmvHpOBOHtar&#10;4WCJmXYdH+l2CqWIIewzVGBCaDIpfWHIop+4hjhyP661GCJsS6lb7GK4rWWaJDNpseLYYLChraHi&#10;9/RnFWhn7t/dtf/KP/PdznaXj1nYnJV6GfXvCxCB+vAUP9wHrSB9S6fTODj+iV9Ar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6GIvHEAAAA3wAAAA8AAAAAAAAAAAAAAAAA&#10;nwIAAGRycy9kb3ducmV2LnhtbFBLBQYAAAAABAAEAPcAAACQAwAAAAA=&#10;">
                        <v:imagedata r:id="rId96" o:title=""/>
                        <v:path arrowok="t"/>
                      </v:shape>
                      <v:shape id="Text Box 232449" o:spid="_x0000_s1070" type="#_x0000_t202" style="position:absolute;left:-4977;top:9080;width:28323;height:3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0IKsgA&#10;AADfAAAADwAAAGRycy9kb3ducmV2LnhtbESPT2vCQBTE70K/w/IKXkrdmIrY1FX8U8GDHrTi+ZF9&#10;TUKzb8PuauK3d4WCx2FmfsNM552pxZWcrywrGA4SEMS51RUXCk4/m/cJCB+QNdaWScGNPMxnL70p&#10;Ztq2fKDrMRQiQthnqKAMocmk9HlJBv3ANsTR+7XOYIjSFVI7bCPc1DJNkrE0WHFcKLGhVUn53/Fi&#10;FIzX7tIeePW2Pn3vcN8U6Xl5OyvVf+0WXyACdeEZ/m9vtYL0Ix2NPuHxJ34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TQgqyAAAAN8AAAAPAAAAAAAAAAAAAAAAAJgCAABk&#10;cnMvZG93bnJldi54bWxQSwUGAAAAAAQABAD1AAAAjQMAAAAA&#10;" stroked="f">
                        <v:textbox inset="0,0,0,0">
                          <w:txbxContent>
                            <w:p w:rsidR="006A33BF" w:rsidRPr="00EC3E87" w:rsidRDefault="006A33BF" w:rsidP="00E56EFF">
                              <w:pPr>
                                <w:pStyle w:val="Caption"/>
                                <w:rPr>
                                  <w:rFonts w:eastAsia="MS Mincho" w:cs="Angsana New"/>
                                  <w:b w:val="0"/>
                                  <w:i/>
                                  <w:noProof/>
                                  <w:color w:val="000000" w:themeColor="text1"/>
                                  <w:sz w:val="18"/>
                                </w:rPr>
                              </w:pPr>
                              <w:r w:rsidRPr="00EC3E87">
                                <w:rPr>
                                  <w:b w:val="0"/>
                                  <w:i/>
                                  <w:color w:val="000000" w:themeColor="text1"/>
                                  <w:sz w:val="18"/>
                                </w:rPr>
                                <w:t xml:space="preserve">ASTER VNIR - Mt. Kazbegi, Georgia </w:t>
                              </w:r>
                            </w:p>
                          </w:txbxContent>
                        </v:textbox>
                      </v:shape>
                      <w10:wrap type="tight"/>
                    </v:group>
                  </w:pict>
                </mc:Fallback>
              </mc:AlternateContent>
            </w:r>
            <w:r w:rsidRPr="00EB18E1">
              <w:rPr>
                <w:rFonts w:ascii="Verdana" w:eastAsia="Calibri" w:hAnsi="Verdana" w:cs="Angsana New"/>
                <w:b/>
                <w:color w:val="000000" w:themeColor="text1"/>
                <w:sz w:val="18"/>
                <w:u w:val="single"/>
                <w:lang w:eastAsia="en-US"/>
              </w:rPr>
              <w:t>Advanced Space-borne Thermal Emission and Reflection Radiometer</w:t>
            </w:r>
            <w:r w:rsidRPr="00EB18E1">
              <w:rPr>
                <w:rFonts w:eastAsia="Calibri" w:cs="Angsana New"/>
                <w:b/>
                <w:color w:val="000000" w:themeColor="text1"/>
                <w:sz w:val="18"/>
                <w:u w:val="single"/>
                <w:lang w:eastAsia="en-US"/>
              </w:rPr>
              <w:t xml:space="preserve"> </w:t>
            </w:r>
            <w:r w:rsidRPr="00EB18E1">
              <w:rPr>
                <w:rFonts w:ascii="Verdana" w:eastAsia="Calibri" w:hAnsi="Verdana"/>
                <w:b/>
                <w:sz w:val="18"/>
                <w:szCs w:val="18"/>
                <w:u w:val="single"/>
                <w:lang w:val="nb-NO"/>
              </w:rPr>
              <w:t>(ASTER)</w:t>
            </w:r>
            <w:r w:rsidRPr="00EB18E1">
              <w:rPr>
                <w:rFonts w:ascii="Verdana" w:eastAsia="Calibri" w:hAnsi="Verdana"/>
                <w:sz w:val="18"/>
                <w:szCs w:val="18"/>
                <w:lang w:val="nb-NO"/>
              </w:rPr>
              <w:t xml:space="preserve"> has become a very widely used satellite image source. Launched in 1999, the sensor carries a spectacular 15 channels, with 4 bands at 15 m resolution, 6 at 60m., and 5 at 90m. The spatial and spectral details are thus excellent, and, in addition, the data can be used to create DEMs, as explained before. The best way to search for ASTER data is via NASA’s Earth Observing System Data and Information System. Visit for this the </w:t>
            </w:r>
            <w:r w:rsidRPr="00EC3E87">
              <w:rPr>
                <w:rFonts w:ascii="Verdana" w:eastAsia="Calibri" w:hAnsi="Verdana"/>
                <w:b/>
                <w:sz w:val="18"/>
                <w:szCs w:val="18"/>
                <w:lang w:val="nb-NO"/>
              </w:rPr>
              <w:t>Reverb Portal</w:t>
            </w:r>
            <w:r w:rsidRPr="00EB18E1">
              <w:rPr>
                <w:rFonts w:ascii="Verdana" w:eastAsia="Calibri" w:hAnsi="Verdana"/>
                <w:sz w:val="18"/>
                <w:szCs w:val="18"/>
                <w:lang w:val="nb-NO"/>
              </w:rPr>
              <w:t xml:space="preserve">: </w:t>
            </w:r>
            <w:r w:rsidRPr="00EB18E1">
              <w:rPr>
                <w:rFonts w:ascii="Verdana" w:eastAsia="Calibri" w:hAnsi="Verdana"/>
                <w:b/>
                <w:i/>
                <w:color w:val="1F497D" w:themeColor="text2"/>
                <w:sz w:val="18"/>
                <w:szCs w:val="18"/>
                <w:u w:val="single"/>
                <w:lang w:val="nb-NO"/>
              </w:rPr>
              <w:t>reverb.echo.nasa.gov/reverb/</w:t>
            </w:r>
            <w:r w:rsidRPr="00EB18E1">
              <w:rPr>
                <w:rFonts w:ascii="Verdana" w:eastAsia="Calibri" w:hAnsi="Verdana"/>
                <w:color w:val="1F497D" w:themeColor="text2"/>
                <w:sz w:val="18"/>
                <w:szCs w:val="18"/>
                <w:lang w:val="nb-NO"/>
              </w:rPr>
              <w:t xml:space="preserve">  </w:t>
            </w:r>
            <w:r w:rsidRPr="00EB18E1">
              <w:rPr>
                <w:rFonts w:ascii="Verdana" w:eastAsia="Calibri" w:hAnsi="Verdana"/>
                <w:sz w:val="18"/>
                <w:szCs w:val="18"/>
                <w:lang w:val="nb-NO"/>
              </w:rPr>
              <w:t>where also other satellites can be found such as MODIS. You can register (for free), or search as a guest. Be aware that there are many different data products and that Aster Level 1B or higher can only be downloaded by special registered users. It is advisable to read up on how these products were generated and what they are useful for (see</w:t>
            </w:r>
            <w:r>
              <w:rPr>
                <w:rFonts w:ascii="Verdana" w:eastAsia="Calibri" w:hAnsi="Verdana"/>
                <w:sz w:val="18"/>
                <w:szCs w:val="18"/>
                <w:lang w:val="nb-NO"/>
              </w:rPr>
              <w:t>:</w:t>
            </w:r>
            <w:r w:rsidRPr="00EB18E1">
              <w:rPr>
                <w:rFonts w:ascii="Verdana" w:eastAsia="Calibri" w:hAnsi="Verdana"/>
                <w:b/>
                <w:color w:val="1F497D" w:themeColor="text2"/>
                <w:sz w:val="18"/>
                <w:szCs w:val="18"/>
                <w:u w:val="single"/>
                <w:lang w:val="nb-NO"/>
              </w:rPr>
              <w:t xml:space="preserve"> </w:t>
            </w:r>
            <w:hyperlink r:id="rId97" w:tgtFrame="_parent" w:history="1">
              <w:r w:rsidRPr="00EB18E1">
                <w:rPr>
                  <w:rFonts w:ascii="Verdana" w:eastAsia="Calibri" w:hAnsi="Verdana"/>
                  <w:b/>
                  <w:color w:val="1F497D" w:themeColor="text2"/>
                  <w:sz w:val="18"/>
                  <w:szCs w:val="18"/>
                  <w:u w:val="single"/>
                  <w:lang w:val="nb-NO"/>
                </w:rPr>
                <w:t>http://asterweb.jpl.nasa.gov/</w:t>
              </w:r>
            </w:hyperlink>
            <w:r w:rsidRPr="00EB18E1">
              <w:rPr>
                <w:rFonts w:ascii="Verdana" w:eastAsia="Calibri" w:hAnsi="Verdana"/>
                <w:sz w:val="18"/>
                <w:szCs w:val="18"/>
                <w:lang w:val="nb-NO"/>
              </w:rPr>
              <w:t>). An even quicker way to check for available data is via the USGS’S Global Visualization Viewer (GLOVIS)’s (</w:t>
            </w:r>
            <w:hyperlink r:id="rId98" w:tgtFrame="_parent" w:history="1">
              <w:r w:rsidRPr="00EB18E1">
                <w:rPr>
                  <w:rFonts w:ascii="Verdana" w:eastAsia="Calibri" w:hAnsi="Verdana"/>
                  <w:b/>
                  <w:i/>
                  <w:color w:val="1F497D" w:themeColor="text2"/>
                  <w:sz w:val="18"/>
                  <w:szCs w:val="18"/>
                  <w:u w:val="single"/>
                  <w:lang w:val="nb-NO"/>
                </w:rPr>
                <w:t>http://glovis.usgs.gov/</w:t>
              </w:r>
            </w:hyperlink>
            <w:r w:rsidRPr="00EB18E1">
              <w:rPr>
                <w:rFonts w:ascii="Verdana" w:eastAsia="Calibri" w:hAnsi="Verdana"/>
                <w:sz w:val="18"/>
                <w:szCs w:val="18"/>
                <w:lang w:val="nb-NO"/>
              </w:rPr>
              <w:t>), which gives a nice graphical overview. Download is however easier from the Reverb Portal.</w:t>
            </w:r>
          </w:p>
        </w:tc>
      </w:tr>
      <w:tr w:rsidR="00E56EFF" w:rsidTr="00E56EFF">
        <w:trPr>
          <w:trHeight w:val="2400"/>
        </w:trPr>
        <w:tc>
          <w:tcPr>
            <w:tcW w:w="9392" w:type="dxa"/>
          </w:tcPr>
          <w:p w:rsidR="00E56EFF" w:rsidRDefault="00E56EFF" w:rsidP="00E56EFF">
            <w:pPr>
              <w:spacing w:before="120" w:after="120" w:line="240" w:lineRule="auto"/>
              <w:jc w:val="both"/>
              <w:rPr>
                <w:rFonts w:ascii="Verdana" w:eastAsia="Calibri" w:hAnsi="Verdana"/>
                <w:sz w:val="18"/>
                <w:lang w:val="nb-NO"/>
              </w:rPr>
            </w:pPr>
            <w:r w:rsidRPr="00DE3D53">
              <w:rPr>
                <w:rFonts w:ascii="Verdana" w:eastAsia="Calibri" w:hAnsi="Verdana"/>
                <w:sz w:val="18"/>
                <w:lang w:val="nb-NO"/>
              </w:rPr>
              <w:t xml:space="preserve">The </w:t>
            </w:r>
            <w:r w:rsidRPr="00DE3D53">
              <w:rPr>
                <w:rFonts w:ascii="Verdana" w:eastAsia="Calibri" w:hAnsi="Verdana"/>
                <w:b/>
                <w:i/>
                <w:sz w:val="18"/>
                <w:u w:val="single"/>
                <w:lang w:val="nb-NO"/>
              </w:rPr>
              <w:t>SPOT</w:t>
            </w:r>
            <w:r w:rsidRPr="00DE3D53">
              <w:rPr>
                <w:rFonts w:ascii="Verdana" w:eastAsia="Calibri" w:hAnsi="Verdana"/>
                <w:b/>
                <w:sz w:val="18"/>
                <w:lang w:val="nb-NO"/>
              </w:rPr>
              <w:t xml:space="preserve"> </w:t>
            </w:r>
            <w:r w:rsidRPr="00DE3D53">
              <w:rPr>
                <w:rFonts w:ascii="Verdana" w:eastAsia="Calibri" w:hAnsi="Verdana"/>
                <w:sz w:val="18"/>
                <w:lang w:val="nb-NO"/>
              </w:rPr>
              <w:t xml:space="preserve">satellites were initiated by the French Space Agency, but are now operated by Spot Imaging, a commercial company. The regular images are expensive, but the latest SPOT satellite includes resolutions from 20 m. up to 1.50 m. With an imaging swath of 60 km SPOT products provide an ideal basemap at local and regional scales from 1:100 000 to 1:15 000. A 26-year archive from SPOT 1 through to SPOT 5 contains more than 30 million images at resolutions of 20 to 2.5 m. and is therefore ideal for environmental monitoring studies. </w:t>
            </w:r>
          </w:p>
          <w:p w:rsidR="00E56EFF" w:rsidRPr="00DE3D53" w:rsidRDefault="00E56EFF" w:rsidP="00E56EFF">
            <w:pPr>
              <w:spacing w:before="120" w:after="120" w:line="240" w:lineRule="auto"/>
              <w:jc w:val="both"/>
              <w:rPr>
                <w:rFonts w:ascii="Verdana" w:eastAsia="Calibri" w:hAnsi="Verdana"/>
                <w:b/>
                <w:i/>
                <w:color w:val="1F497D" w:themeColor="text2"/>
                <w:sz w:val="18"/>
                <w:szCs w:val="18"/>
                <w:u w:val="single"/>
                <w:lang w:val="nb-NO"/>
              </w:rPr>
            </w:pPr>
            <w:r w:rsidRPr="00DE3D53">
              <w:rPr>
                <w:rFonts w:ascii="Verdana" w:eastAsia="Calibri" w:hAnsi="Verdana"/>
                <w:noProof/>
                <w:sz w:val="18"/>
                <w:lang w:val="en-GB" w:eastAsia="en-GB"/>
              </w:rPr>
              <mc:AlternateContent>
                <mc:Choice Requires="wpg">
                  <w:drawing>
                    <wp:anchor distT="0" distB="0" distL="114300" distR="114300" simplePos="0" relativeHeight="251745792" behindDoc="0" locked="0" layoutInCell="1" allowOverlap="1" wp14:anchorId="0A9B0A24" wp14:editId="78E0B2E8">
                      <wp:simplePos x="0" y="0"/>
                      <wp:positionH relativeFrom="column">
                        <wp:posOffset>60960</wp:posOffset>
                      </wp:positionH>
                      <wp:positionV relativeFrom="paragraph">
                        <wp:posOffset>-925830</wp:posOffset>
                      </wp:positionV>
                      <wp:extent cx="1455420" cy="1431925"/>
                      <wp:effectExtent l="0" t="0" r="0" b="0"/>
                      <wp:wrapTight wrapText="bothSides">
                        <wp:wrapPolygon edited="0">
                          <wp:start x="0" y="0"/>
                          <wp:lineTo x="0" y="21265"/>
                          <wp:lineTo x="21204" y="21265"/>
                          <wp:lineTo x="21204"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1455420" cy="1431925"/>
                                <a:chOff x="0" y="1"/>
                                <a:chExt cx="1857607" cy="1834085"/>
                              </a:xfrm>
                            </wpg:grpSpPr>
                            <pic:pic xmlns:pic="http://schemas.openxmlformats.org/drawingml/2006/picture">
                              <pic:nvPicPr>
                                <pic:cNvPr id="544772" name="Picture 544772"/>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1"/>
                                  <a:ext cx="1857607" cy="1651206"/>
                                </a:xfrm>
                                <a:prstGeom prst="rect">
                                  <a:avLst/>
                                </a:prstGeom>
                                <a:noFill/>
                                <a:ln>
                                  <a:noFill/>
                                </a:ln>
                              </pic:spPr>
                            </pic:pic>
                            <wps:wsp>
                              <wps:cNvPr id="544774" name="Text Box 544774"/>
                              <wps:cNvSpPr txBox="1"/>
                              <wps:spPr>
                                <a:xfrm>
                                  <a:off x="0" y="1651207"/>
                                  <a:ext cx="1857607" cy="182879"/>
                                </a:xfrm>
                                <a:prstGeom prst="rect">
                                  <a:avLst/>
                                </a:prstGeom>
                                <a:solidFill>
                                  <a:prstClr val="white"/>
                                </a:solidFill>
                                <a:ln>
                                  <a:noFill/>
                                </a:ln>
                                <a:effectLst/>
                              </wps:spPr>
                              <wps:txbx>
                                <w:txbxContent>
                                  <w:p w:rsidR="006A33BF" w:rsidRPr="00DF4452" w:rsidRDefault="006A33BF" w:rsidP="00E56EFF">
                                    <w:pPr>
                                      <w:pStyle w:val="Caption"/>
                                      <w:rPr>
                                        <w:rFonts w:eastAsia="MS Mincho" w:cs="Angsana New"/>
                                        <w:b w:val="0"/>
                                        <w:i/>
                                        <w:noProof/>
                                        <w:color w:val="000000" w:themeColor="text1"/>
                                        <w:sz w:val="16"/>
                                        <w:lang w:val="en-US"/>
                                      </w:rPr>
                                    </w:pPr>
                                    <w:r w:rsidRPr="00EC3E87">
                                      <w:rPr>
                                        <w:b w:val="0"/>
                                        <w:i/>
                                        <w:color w:val="000000" w:themeColor="text1"/>
                                        <w:sz w:val="18"/>
                                        <w:lang w:val="en-US"/>
                                      </w:rPr>
                                      <w:t xml:space="preserve">SPOT-5  Reno, Nevado - 5m. </w:t>
                                    </w:r>
                                    <w:r w:rsidRPr="00DF4452">
                                      <w:rPr>
                                        <w:b w:val="0"/>
                                        <w:i/>
                                        <w:color w:val="000000" w:themeColor="text1"/>
                                        <w:sz w:val="16"/>
                                        <w:lang w:val="en-US"/>
                                      </w:rPr>
                                      <w:t xml:space="preserve">res.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71" style="position:absolute;left:0;text-align:left;margin-left:4.8pt;margin-top:-72.9pt;width:114.6pt;height:112.75pt;z-index:251745792;mso-width-relative:margin;mso-height-relative:margin" coordorigin="" coordsize="18576,18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">
                      <v:shape id="Picture 544772" o:spid="_x0000_s1072" type="#_x0000_t75" style="position:absolute;width:18576;height:16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TgS3HAAAA3wAAAA8AAABkcnMvZG93bnJldi54bWxEj0FrwkAUhO+C/2F5Qm+6UbSR6Cql0NaL&#10;h6YKentkn8mS7NuQ3Wr6711B6HGYmW+Y9ba3jbhS541jBdNJAoK4cNpwqeDw8zFegvABWWPjmBT8&#10;kYftZjhYY6bdjb/pmodSRAj7DBVUIbSZlL6oyKKfuJY4ehfXWQxRdqXUHd4i3DZyliSv0qLhuFBh&#10;S+8VFXX+axXsyyPt092n/mpPtZFnmeuiNkq9jPq3FYhAffgPP9s7rWAxn6fpDB5/4heQm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VTgS3HAAAA3wAAAA8AAAAAAAAAAAAA&#10;AAAAnwIAAGRycy9kb3ducmV2LnhtbFBLBQYAAAAABAAEAPcAAACTAwAAAAA=&#10;">
                        <v:imagedata r:id="rId100" o:title=""/>
                        <v:path arrowok="t"/>
                      </v:shape>
                      <v:shape id="Text Box 544774" o:spid="_x0000_s1073" type="#_x0000_t202" style="position:absolute;top:16512;width:18576;height:1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WdisgA&#10;AADfAAAADwAAAGRycy9kb3ducmV2LnhtbESPQWvCQBSE7wX/w/KEXkrdKFFL6ipWLXjQg1Y8P7LP&#10;JJh9G3ZXE/+9Wyj0OMzMN8xs0Zla3Mn5yrKC4SABQZxbXXGh4PTz/f4BwgdkjbVlUvAgD4t572WG&#10;mbYtH+h+DIWIEPYZKihDaDIpfV6SQT+wDXH0LtYZDFG6QmqHbYSbWo6SZCINVhwXSmxoVVJ+Pd6M&#10;gsna3doDr97Wp80O900xOn89zkq99rvlJ4hAXfgP/7W3WsE4TafTFH7/xC8g5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VZ2KyAAAAN8AAAAPAAAAAAAAAAAAAAAAAJgCAABk&#10;cnMvZG93bnJldi54bWxQSwUGAAAAAAQABAD1AAAAjQMAAAAA&#10;" stroked="f">
                        <v:textbox inset="0,0,0,0">
                          <w:txbxContent>
                            <w:p w:rsidR="006A33BF" w:rsidRPr="00DF4452" w:rsidRDefault="006A33BF" w:rsidP="00E56EFF">
                              <w:pPr>
                                <w:pStyle w:val="Caption"/>
                                <w:rPr>
                                  <w:rFonts w:eastAsia="MS Mincho" w:cs="Angsana New"/>
                                  <w:b w:val="0"/>
                                  <w:i/>
                                  <w:noProof/>
                                  <w:color w:val="000000" w:themeColor="text1"/>
                                  <w:sz w:val="16"/>
                                  <w:lang w:val="en-US"/>
                                </w:rPr>
                              </w:pPr>
                              <w:r w:rsidRPr="00EC3E87">
                                <w:rPr>
                                  <w:b w:val="0"/>
                                  <w:i/>
                                  <w:color w:val="000000" w:themeColor="text1"/>
                                  <w:sz w:val="18"/>
                                  <w:lang w:val="en-US"/>
                                </w:rPr>
                                <w:t xml:space="preserve">SPOT-5  Reno, Nevado - 5m. </w:t>
                              </w:r>
                              <w:r w:rsidRPr="00DF4452">
                                <w:rPr>
                                  <w:b w:val="0"/>
                                  <w:i/>
                                  <w:color w:val="000000" w:themeColor="text1"/>
                                  <w:sz w:val="16"/>
                                  <w:lang w:val="en-US"/>
                                </w:rPr>
                                <w:t xml:space="preserve">res. </w:t>
                              </w:r>
                            </w:p>
                          </w:txbxContent>
                        </v:textbox>
                      </v:shape>
                      <w10:wrap type="tight"/>
                    </v:group>
                  </w:pict>
                </mc:Fallback>
              </mc:AlternateContent>
            </w:r>
            <w:r>
              <w:rPr>
                <w:rFonts w:ascii="Verdana" w:eastAsia="Calibri" w:hAnsi="Verdana"/>
                <w:sz w:val="18"/>
                <w:lang w:val="nb-NO"/>
              </w:rPr>
              <w:t xml:space="preserve">Information about the SPOT satellite: </w:t>
            </w:r>
            <w:hyperlink r:id="rId101" w:history="1">
              <w:r w:rsidRPr="00DE3D53">
                <w:rPr>
                  <w:rFonts w:ascii="Verdana" w:eastAsia="Calibri" w:hAnsi="Verdana"/>
                  <w:b/>
                  <w:i/>
                  <w:color w:val="1F497D" w:themeColor="text2"/>
                  <w:sz w:val="18"/>
                  <w:szCs w:val="18"/>
                  <w:u w:val="single"/>
                  <w:lang w:val="nb-NO"/>
                </w:rPr>
                <w:t>http://www.astrium-geo.com/en/11-products-services</w:t>
              </w:r>
            </w:hyperlink>
          </w:p>
          <w:p w:rsidR="00E56EFF" w:rsidRDefault="00E56EFF" w:rsidP="00E56EFF">
            <w:pPr>
              <w:spacing w:before="120" w:after="0" w:line="240" w:lineRule="auto"/>
              <w:jc w:val="both"/>
              <w:rPr>
                <w:rFonts w:ascii="Verdana" w:eastAsia="Calibri" w:hAnsi="Verdana"/>
                <w:b/>
                <w:sz w:val="18"/>
                <w:szCs w:val="18"/>
                <w:u w:val="single"/>
                <w:lang w:val="nb-NO"/>
              </w:rPr>
            </w:pPr>
          </w:p>
          <w:p w:rsidR="00E56EFF" w:rsidRDefault="00E56EFF" w:rsidP="00E56EFF">
            <w:pPr>
              <w:spacing w:after="0" w:line="240" w:lineRule="auto"/>
              <w:jc w:val="both"/>
              <w:rPr>
                <w:rFonts w:ascii="Verdana" w:eastAsia="Calibri" w:hAnsi="Verdana"/>
                <w:b/>
                <w:sz w:val="18"/>
                <w:szCs w:val="18"/>
                <w:u w:val="single"/>
                <w:lang w:val="nb-NO"/>
              </w:rPr>
            </w:pPr>
            <w:r w:rsidRPr="00707E8B">
              <w:rPr>
                <w:rFonts w:ascii="Verdana" w:eastAsia="Calibri" w:hAnsi="Verdana"/>
                <w:b/>
                <w:sz w:val="18"/>
                <w:szCs w:val="18"/>
                <w:u w:val="single"/>
                <w:lang w:val="nb-NO"/>
              </w:rPr>
              <w:t xml:space="preserve">High resolution </w:t>
            </w:r>
            <w:r>
              <w:rPr>
                <w:rFonts w:ascii="Verdana" w:eastAsia="Calibri" w:hAnsi="Verdana"/>
                <w:b/>
                <w:sz w:val="18"/>
                <w:szCs w:val="18"/>
                <w:u w:val="single"/>
                <w:lang w:val="nb-NO"/>
              </w:rPr>
              <w:t xml:space="preserve">optical </w:t>
            </w:r>
            <w:r w:rsidRPr="00707E8B">
              <w:rPr>
                <w:rFonts w:ascii="Verdana" w:eastAsia="Calibri" w:hAnsi="Verdana"/>
                <w:b/>
                <w:sz w:val="18"/>
                <w:szCs w:val="18"/>
                <w:u w:val="single"/>
                <w:lang w:val="nb-NO"/>
              </w:rPr>
              <w:t xml:space="preserve">satellite </w:t>
            </w:r>
            <w:r>
              <w:rPr>
                <w:rFonts w:ascii="Verdana" w:eastAsia="Calibri" w:hAnsi="Verdana"/>
                <w:b/>
                <w:sz w:val="18"/>
                <w:szCs w:val="18"/>
                <w:u w:val="single"/>
                <w:lang w:val="nb-NO"/>
              </w:rPr>
              <w:t>sensors</w:t>
            </w:r>
          </w:p>
          <w:p w:rsidR="00E56EFF" w:rsidRDefault="00E56EFF" w:rsidP="00E56EFF">
            <w:pPr>
              <w:spacing w:before="120" w:after="0" w:line="240" w:lineRule="auto"/>
              <w:jc w:val="both"/>
              <w:rPr>
                <w:rFonts w:ascii="Verdana" w:eastAsia="Calibri" w:hAnsi="Verdana"/>
                <w:sz w:val="18"/>
                <w:szCs w:val="18"/>
                <w:lang w:val="nb-NO"/>
              </w:rPr>
            </w:pPr>
            <w:r w:rsidRPr="00707E8B">
              <w:rPr>
                <w:rFonts w:ascii="Verdana" w:eastAsia="Calibri" w:hAnsi="Verdana"/>
                <w:sz w:val="18"/>
                <w:szCs w:val="18"/>
                <w:lang w:val="nb-NO"/>
              </w:rPr>
              <w:t xml:space="preserve">Commercial satellite data quickly reach costs in the thousands of dollars. Hence the wellknown commercial data types, such as </w:t>
            </w:r>
            <w:r w:rsidRPr="00707E8B">
              <w:rPr>
                <w:rFonts w:ascii="Verdana" w:eastAsia="Calibri" w:hAnsi="Verdana"/>
                <w:b/>
                <w:i/>
                <w:sz w:val="18"/>
                <w:szCs w:val="18"/>
                <w:u w:val="single"/>
                <w:lang w:val="nb-NO"/>
              </w:rPr>
              <w:t>IKONOS</w:t>
            </w:r>
            <w:r w:rsidRPr="00707E8B">
              <w:rPr>
                <w:rFonts w:ascii="Verdana" w:eastAsia="Calibri" w:hAnsi="Verdana"/>
                <w:sz w:val="18"/>
                <w:szCs w:val="18"/>
                <w:lang w:val="nb-NO"/>
              </w:rPr>
              <w:t xml:space="preserve"> or </w:t>
            </w:r>
            <w:r w:rsidRPr="00707E8B">
              <w:rPr>
                <w:rFonts w:ascii="Verdana" w:eastAsia="Calibri" w:hAnsi="Verdana"/>
                <w:b/>
                <w:i/>
                <w:sz w:val="18"/>
                <w:szCs w:val="18"/>
                <w:u w:val="single"/>
                <w:lang w:val="nb-NO"/>
              </w:rPr>
              <w:t>Quickbird</w:t>
            </w:r>
            <w:r w:rsidRPr="00707E8B">
              <w:rPr>
                <w:rFonts w:ascii="Verdana" w:eastAsia="Calibri" w:hAnsi="Verdana"/>
                <w:sz w:val="18"/>
                <w:szCs w:val="18"/>
                <w:lang w:val="nb-NO"/>
              </w:rPr>
              <w:t xml:space="preserve">, are often not affordable, and are only briefly mentioned here. However, a few points must be noted. </w:t>
            </w:r>
          </w:p>
          <w:p w:rsidR="00E56EFF" w:rsidRPr="00707E8B" w:rsidRDefault="00E56EFF" w:rsidP="00E56EFF">
            <w:pPr>
              <w:spacing w:before="120" w:after="0" w:line="240" w:lineRule="auto"/>
              <w:jc w:val="both"/>
              <w:rPr>
                <w:rFonts w:ascii="Verdana" w:eastAsia="Calibri" w:hAnsi="Verdana"/>
                <w:sz w:val="18"/>
                <w:szCs w:val="18"/>
                <w:lang w:val="nb-NO"/>
              </w:rPr>
            </w:pPr>
            <w:r w:rsidRPr="00707E8B">
              <w:rPr>
                <w:rFonts w:ascii="Verdana" w:eastAsia="Calibri" w:hAnsi="Verdana"/>
                <w:sz w:val="18"/>
                <w:szCs w:val="18"/>
                <w:lang w:val="nb-NO"/>
              </w:rPr>
              <w:t xml:space="preserve">The mentioned commercial satellite operators have managed to increase the spatial resolution by a very impressive margin, for the first time reaching 50 cm with </w:t>
            </w:r>
            <w:r w:rsidRPr="00117E56">
              <w:rPr>
                <w:rFonts w:ascii="Verdana" w:eastAsia="Calibri" w:hAnsi="Verdana"/>
                <w:b/>
                <w:i/>
                <w:sz w:val="18"/>
                <w:szCs w:val="18"/>
                <w:u w:val="single"/>
                <w:lang w:val="nb-NO"/>
              </w:rPr>
              <w:t>GeoEye</w:t>
            </w:r>
            <w:r w:rsidRPr="00117E56">
              <w:rPr>
                <w:rFonts w:ascii="Verdana" w:eastAsia="Calibri" w:hAnsi="Verdana"/>
                <w:b/>
                <w:sz w:val="18"/>
                <w:szCs w:val="18"/>
                <w:lang w:val="nb-NO"/>
              </w:rPr>
              <w:t xml:space="preserve"> </w:t>
            </w:r>
            <w:r w:rsidRPr="00707E8B">
              <w:rPr>
                <w:rFonts w:ascii="Verdana" w:eastAsia="Calibri" w:hAnsi="Verdana"/>
                <w:sz w:val="18"/>
                <w:szCs w:val="18"/>
                <w:lang w:val="nb-NO"/>
              </w:rPr>
              <w:t xml:space="preserve">starting in 2008. The </w:t>
            </w:r>
            <w:r w:rsidRPr="00707E8B">
              <w:rPr>
                <w:rFonts w:ascii="Verdana" w:eastAsia="Calibri" w:hAnsi="Verdana"/>
                <w:b/>
                <w:i/>
                <w:sz w:val="18"/>
                <w:szCs w:val="18"/>
                <w:u w:val="single"/>
                <w:lang w:val="nb-NO"/>
              </w:rPr>
              <w:t>WorldView-</w:t>
            </w:r>
            <w:r w:rsidRPr="00707E8B">
              <w:rPr>
                <w:rFonts w:ascii="Verdana" w:eastAsia="Calibri" w:hAnsi="Verdana"/>
                <w:b/>
                <w:i/>
                <w:sz w:val="18"/>
                <w:szCs w:val="18"/>
                <w:lang w:val="nb-NO"/>
              </w:rPr>
              <w:t>3</w:t>
            </w:r>
            <w:r w:rsidRPr="00707E8B">
              <w:rPr>
                <w:rFonts w:ascii="Verdana" w:eastAsia="Calibri" w:hAnsi="Verdana"/>
                <w:sz w:val="18"/>
                <w:szCs w:val="18"/>
                <w:lang w:val="nb-NO"/>
              </w:rPr>
              <w:t xml:space="preserve"> sensor to be launched in 2014 which will have a resolution in panchromatic mode of 31 cm. </w:t>
            </w:r>
          </w:p>
          <w:p w:rsidR="00E56EFF" w:rsidRPr="00707E8B" w:rsidRDefault="00E56EFF" w:rsidP="00E56EFF">
            <w:pPr>
              <w:spacing w:before="60" w:after="0" w:line="240" w:lineRule="auto"/>
              <w:jc w:val="both"/>
              <w:rPr>
                <w:rFonts w:ascii="Verdana" w:eastAsia="Calibri" w:hAnsi="Verdana"/>
                <w:sz w:val="18"/>
                <w:szCs w:val="18"/>
                <w:lang w:val="nb-NO"/>
              </w:rPr>
            </w:pPr>
            <w:r w:rsidRPr="005057E2">
              <w:rPr>
                <w:rFonts w:eastAsia="MS Mincho" w:cs="Angsana New"/>
                <w:noProof/>
                <w:lang w:val="en-GB" w:eastAsia="en-GB"/>
              </w:rPr>
              <mc:AlternateContent>
                <mc:Choice Requires="wpg">
                  <w:drawing>
                    <wp:anchor distT="0" distB="0" distL="114300" distR="114300" simplePos="0" relativeHeight="251747840" behindDoc="0" locked="0" layoutInCell="1" allowOverlap="1" wp14:anchorId="5F3C7873" wp14:editId="2DE5AB85">
                      <wp:simplePos x="0" y="0"/>
                      <wp:positionH relativeFrom="column">
                        <wp:posOffset>4175760</wp:posOffset>
                      </wp:positionH>
                      <wp:positionV relativeFrom="paragraph">
                        <wp:posOffset>8255</wp:posOffset>
                      </wp:positionV>
                      <wp:extent cx="1517015" cy="2034540"/>
                      <wp:effectExtent l="19050" t="19050" r="26035" b="3810"/>
                      <wp:wrapTight wrapText="bothSides">
                        <wp:wrapPolygon edited="0">
                          <wp:start x="-271" y="-202"/>
                          <wp:lineTo x="-271" y="18607"/>
                          <wp:lineTo x="542" y="19213"/>
                          <wp:lineTo x="542" y="21438"/>
                          <wp:lineTo x="21699" y="21438"/>
                          <wp:lineTo x="21699" y="-202"/>
                          <wp:lineTo x="-271" y="-202"/>
                        </wp:wrapPolygon>
                      </wp:wrapTight>
                      <wp:docPr id="544789" name="Group 544789"/>
                      <wp:cNvGraphicFramePr/>
                      <a:graphic xmlns:a="http://schemas.openxmlformats.org/drawingml/2006/main">
                        <a:graphicData uri="http://schemas.microsoft.com/office/word/2010/wordprocessingGroup">
                          <wpg:wgp>
                            <wpg:cNvGrpSpPr/>
                            <wpg:grpSpPr>
                              <a:xfrm>
                                <a:off x="0" y="0"/>
                                <a:ext cx="1517015" cy="2034540"/>
                                <a:chOff x="1" y="0"/>
                                <a:chExt cx="1948746" cy="2646663"/>
                              </a:xfrm>
                            </wpg:grpSpPr>
                            <pic:pic xmlns:pic="http://schemas.openxmlformats.org/drawingml/2006/picture">
                              <pic:nvPicPr>
                                <pic:cNvPr id="544791" name="Picture 544791"/>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 y="0"/>
                                  <a:ext cx="1948746" cy="2285349"/>
                                </a:xfrm>
                                <a:prstGeom prst="rect">
                                  <a:avLst/>
                                </a:prstGeom>
                                <a:noFill/>
                                <a:ln w="3175">
                                  <a:solidFill>
                                    <a:schemeClr val="tx1"/>
                                  </a:solidFill>
                                </a:ln>
                              </pic:spPr>
                            </pic:pic>
                            <wps:wsp>
                              <wps:cNvPr id="544795" name="Text Box 544795"/>
                              <wps:cNvSpPr txBox="1"/>
                              <wps:spPr>
                                <a:xfrm>
                                  <a:off x="86514" y="2285348"/>
                                  <a:ext cx="1862233" cy="361315"/>
                                </a:xfrm>
                                <a:prstGeom prst="rect">
                                  <a:avLst/>
                                </a:prstGeom>
                                <a:solidFill>
                                  <a:prstClr val="white"/>
                                </a:solidFill>
                                <a:ln>
                                  <a:noFill/>
                                </a:ln>
                                <a:effectLst/>
                              </wps:spPr>
                              <wps:txbx>
                                <w:txbxContent>
                                  <w:p w:rsidR="006A33BF" w:rsidRPr="00117E56" w:rsidRDefault="006A33BF" w:rsidP="00E56EFF">
                                    <w:pPr>
                                      <w:pStyle w:val="Caption"/>
                                      <w:rPr>
                                        <w:rFonts w:eastAsia="MS Mincho" w:cs="Angsana New"/>
                                        <w:b w:val="0"/>
                                        <w:i/>
                                        <w:noProof/>
                                        <w:color w:val="000000" w:themeColor="text1"/>
                                        <w:sz w:val="18"/>
                                        <w:lang w:val="en-US"/>
                                      </w:rPr>
                                    </w:pPr>
                                    <w:r w:rsidRPr="00117E56">
                                      <w:rPr>
                                        <w:b w:val="0"/>
                                        <w:i/>
                                        <w:color w:val="000000" w:themeColor="text1"/>
                                        <w:sz w:val="18"/>
                                        <w:lang w:val="en-US"/>
                                      </w:rPr>
                                      <w:t xml:space="preserve">GeoEye-1 image of Mt. Everest – 0.5m. resolution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44789" o:spid="_x0000_s1074" style="position:absolute;left:0;text-align:left;margin-left:328.8pt;margin-top:.65pt;width:119.45pt;height:160.2pt;z-index:251747840;mso-width-relative:margin;mso-height-relative:margin" coordorigin="" coordsize="19487,26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">
                      <v:shape id="Picture 544791" o:spid="_x0000_s1075" type="#_x0000_t75" style="position:absolute;width:19487;height:22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TbVPGAAAA3wAAAA8AAABkcnMvZG93bnJldi54bWxEj92KwjAUhO8F3yEcwTtNK2q1axRZEETY&#10;C38e4Ngc27DNSWmytb69WVjYy2FmvmE2u97WoqPWG8cK0mkCgrhw2nCp4HY9TFYgfEDWWDsmBS/y&#10;sNsOBxvMtXvymbpLKEWEsM9RQRVCk0vpi4os+qlriKP3cK3FEGVbSt3iM8JtLWdJspQWDceFChv6&#10;rKj4vvxYBfXqvj51lC2yo7Ff/ChMeji9lBqP+v0HiEB9+A//tY9awWI+z9Yp/P6JX0Bu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5NtU8YAAADfAAAADwAAAAAAAAAAAAAA&#10;AACfAgAAZHJzL2Rvd25yZXYueG1sUEsFBgAAAAAEAAQA9wAAAJIDAAAAAA==&#10;" stroked="t" strokecolor="black [3213]" strokeweight=".25pt">
                        <v:imagedata r:id="rId103" o:title=""/>
                        <v:path arrowok="t"/>
                      </v:shape>
                      <v:shape id="Text Box 544795" o:spid="_x0000_s1076" type="#_x0000_t202" style="position:absolute;left:865;top:22853;width:1862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Xe68kA&#10;AADfAAAADwAAAGRycy9kb3ducmV2LnhtbESPT2vCQBTE7wW/w/KEXopuFP+0qau02oKHelBDzo/s&#10;axLMvg27q4nfvlso9DjMzG+Y1aY3jbiR87VlBZNxAoK4sLrmUkF2/hw9g/ABWWNjmRTcycNmPXhY&#10;Yaptx0e6nUIpIoR9igqqENpUSl9UZNCPbUscvW/rDIYoXSm1wy7CTSOnSbKQBmuOCxW2tK2ouJyu&#10;RsFi567dkbdPu+zjCw9tOc3f77lSj8P+7RVEoD78h//ae61gPpstX+bw+yd+Ab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RXe68kAAADfAAAADwAAAAAAAAAAAAAAAACYAgAA&#10;ZHJzL2Rvd25yZXYueG1sUEsFBgAAAAAEAAQA9QAAAI4DAAAAAA==&#10;" stroked="f">
                        <v:textbox inset="0,0,0,0">
                          <w:txbxContent>
                            <w:p w:rsidR="006A33BF" w:rsidRPr="00117E56" w:rsidRDefault="006A33BF" w:rsidP="00E56EFF">
                              <w:pPr>
                                <w:pStyle w:val="Caption"/>
                                <w:rPr>
                                  <w:rFonts w:eastAsia="MS Mincho" w:cs="Angsana New"/>
                                  <w:b w:val="0"/>
                                  <w:i/>
                                  <w:noProof/>
                                  <w:color w:val="000000" w:themeColor="text1"/>
                                  <w:sz w:val="18"/>
                                  <w:lang w:val="en-US"/>
                                </w:rPr>
                              </w:pPr>
                              <w:r w:rsidRPr="00117E56">
                                <w:rPr>
                                  <w:b w:val="0"/>
                                  <w:i/>
                                  <w:color w:val="000000" w:themeColor="text1"/>
                                  <w:sz w:val="18"/>
                                  <w:lang w:val="en-US"/>
                                </w:rPr>
                                <w:t xml:space="preserve">GeoEye-1 image of Mt. Everest – 0.5m. resolution </w:t>
                              </w:r>
                            </w:p>
                          </w:txbxContent>
                        </v:textbox>
                      </v:shape>
                      <w10:wrap type="tight"/>
                    </v:group>
                  </w:pict>
                </mc:Fallback>
              </mc:AlternateContent>
            </w:r>
            <w:r w:rsidRPr="00707E8B">
              <w:rPr>
                <w:rFonts w:ascii="Verdana" w:eastAsia="Calibri" w:hAnsi="Verdana"/>
                <w:sz w:val="18"/>
                <w:szCs w:val="18"/>
                <w:lang w:val="nb-NO"/>
              </w:rPr>
              <w:t>These data are of a resolution comparable with many aerial photographs, but are already digital and usually include several spectral bands as well. These multispectral channels are of a lower resolution, usually at 4 times the resolution of the pan-chromatic band. With so called “pan-sharpening” it is however with the help of image processing software possible to fuse the multi-spectral and panchromatic bands into one image with a resolution the same as the panchromatic channel.</w:t>
            </w:r>
          </w:p>
          <w:p w:rsidR="00E56EFF" w:rsidRPr="00707E8B" w:rsidRDefault="00E56EFF" w:rsidP="00E56EFF">
            <w:pPr>
              <w:spacing w:after="0" w:line="240" w:lineRule="auto"/>
              <w:jc w:val="both"/>
              <w:rPr>
                <w:rFonts w:ascii="Verdana" w:eastAsia="Calibri" w:hAnsi="Verdana"/>
                <w:sz w:val="18"/>
                <w:szCs w:val="18"/>
                <w:lang w:val="nb-NO"/>
              </w:rPr>
            </w:pPr>
            <w:r w:rsidRPr="00707E8B">
              <w:rPr>
                <w:rFonts w:ascii="Verdana" w:eastAsia="Calibri" w:hAnsi="Verdana"/>
                <w:sz w:val="18"/>
                <w:szCs w:val="18"/>
                <w:lang w:val="nb-NO"/>
              </w:rPr>
              <w:t xml:space="preserve">The good news is that many of the images used by </w:t>
            </w:r>
            <w:r w:rsidRPr="00707E8B">
              <w:rPr>
                <w:rFonts w:ascii="Verdana" w:eastAsia="Calibri" w:hAnsi="Verdana"/>
                <w:b/>
                <w:i/>
                <w:sz w:val="18"/>
                <w:szCs w:val="18"/>
                <w:u w:val="single"/>
                <w:lang w:val="nb-NO"/>
              </w:rPr>
              <w:t>Google Earth</w:t>
            </w:r>
            <w:r w:rsidRPr="00707E8B">
              <w:rPr>
                <w:rFonts w:ascii="Verdana" w:eastAsia="Calibri" w:hAnsi="Verdana"/>
                <w:sz w:val="18"/>
                <w:szCs w:val="18"/>
                <w:lang w:val="nb-NO"/>
              </w:rPr>
              <w:t xml:space="preserve"> derived from </w:t>
            </w:r>
            <w:r w:rsidRPr="00707E8B">
              <w:rPr>
                <w:rFonts w:ascii="Verdana" w:eastAsia="Calibri" w:hAnsi="Verdana"/>
                <w:i/>
                <w:sz w:val="18"/>
                <w:szCs w:val="18"/>
                <w:lang w:val="nb-NO"/>
              </w:rPr>
              <w:t>IKONOS</w:t>
            </w:r>
            <w:r w:rsidRPr="00707E8B">
              <w:rPr>
                <w:rFonts w:ascii="Verdana" w:eastAsia="Calibri" w:hAnsi="Verdana"/>
                <w:sz w:val="18"/>
                <w:szCs w:val="18"/>
                <w:lang w:val="nb-NO"/>
              </w:rPr>
              <w:t xml:space="preserve"> and </w:t>
            </w:r>
            <w:r w:rsidRPr="00707E8B">
              <w:rPr>
                <w:rFonts w:ascii="Verdana" w:eastAsia="Calibri" w:hAnsi="Verdana"/>
                <w:i/>
                <w:sz w:val="18"/>
                <w:szCs w:val="18"/>
                <w:lang w:val="nb-NO"/>
              </w:rPr>
              <w:t>Quickbird</w:t>
            </w:r>
            <w:r w:rsidRPr="00707E8B">
              <w:rPr>
                <w:rFonts w:ascii="Verdana" w:eastAsia="Calibri" w:hAnsi="Verdana"/>
                <w:sz w:val="18"/>
                <w:szCs w:val="18"/>
                <w:lang w:val="nb-NO"/>
              </w:rPr>
              <w:t xml:space="preserve"> and even at places from colour aerial photographs. This means that with proper geo-referencing it is still possible to get an very useful high resolution satellite “picture”, which can be combined with other spatial data layers. </w:t>
            </w:r>
          </w:p>
          <w:p w:rsidR="00E56EFF" w:rsidRPr="00707E8B" w:rsidRDefault="00E56EFF" w:rsidP="00E56EFF">
            <w:pPr>
              <w:spacing w:after="0" w:line="240" w:lineRule="auto"/>
              <w:rPr>
                <w:rFonts w:ascii="Verdana" w:eastAsia="Calibri" w:hAnsi="Verdana"/>
                <w:color w:val="1F497D" w:themeColor="text2"/>
                <w:sz w:val="18"/>
                <w:szCs w:val="18"/>
                <w:lang w:val="nb-NO"/>
              </w:rPr>
            </w:pPr>
            <w:r w:rsidRPr="00707E8B">
              <w:rPr>
                <w:rFonts w:ascii="Verdana" w:eastAsia="Calibri" w:hAnsi="Verdana"/>
                <w:sz w:val="18"/>
                <w:szCs w:val="18"/>
                <w:lang w:val="nb-NO"/>
              </w:rPr>
              <w:t>For those who require high resolution commercial data, good search engines exist, such as DigitalGlobe website:</w:t>
            </w:r>
            <w:r w:rsidRPr="00707E8B">
              <w:rPr>
                <w:rFonts w:ascii="Verdana" w:eastAsia="Calibri" w:hAnsi="Verdana"/>
                <w:i/>
                <w:sz w:val="18"/>
                <w:szCs w:val="18"/>
                <w:u w:val="single"/>
                <w:lang w:val="nb-NO"/>
              </w:rPr>
              <w:t xml:space="preserve"> </w:t>
            </w:r>
            <w:hyperlink r:id="rId104" w:history="1">
              <w:r w:rsidRPr="00707E8B">
                <w:rPr>
                  <w:rFonts w:ascii="Verdana" w:eastAsia="Calibri" w:hAnsi="Verdana"/>
                  <w:b/>
                  <w:i/>
                  <w:color w:val="1F497D" w:themeColor="text2"/>
                  <w:sz w:val="18"/>
                  <w:szCs w:val="18"/>
                  <w:u w:val="single"/>
                  <w:lang w:val="nb-NO"/>
                </w:rPr>
                <w:t>http://geofuse.geoeye.com/landing/Default.aspx</w:t>
              </w:r>
            </w:hyperlink>
            <w:r w:rsidRPr="00707E8B">
              <w:rPr>
                <w:rFonts w:ascii="Verdana" w:eastAsia="Calibri" w:hAnsi="Verdana"/>
                <w:b/>
                <w:i/>
                <w:color w:val="1F497D" w:themeColor="text2"/>
                <w:sz w:val="18"/>
                <w:szCs w:val="18"/>
                <w:u w:val="single"/>
                <w:lang w:val="nb-NO"/>
              </w:rPr>
              <w:t xml:space="preserve"> </w:t>
            </w:r>
            <w:r w:rsidRPr="00707E8B">
              <w:rPr>
                <w:rFonts w:ascii="Verdana" w:eastAsia="Calibri" w:hAnsi="Verdana"/>
                <w:sz w:val="18"/>
                <w:szCs w:val="18"/>
                <w:lang w:val="nb-NO"/>
              </w:rPr>
              <w:t xml:space="preserve"> for  GeoEye, IKONOS and WorldView imagery. </w:t>
            </w:r>
            <w:r>
              <w:rPr>
                <w:rFonts w:ascii="Verdana" w:eastAsia="Calibri" w:hAnsi="Verdana"/>
                <w:sz w:val="18"/>
                <w:szCs w:val="18"/>
                <w:lang w:val="nb-NO"/>
              </w:rPr>
              <w:t xml:space="preserve"> </w:t>
            </w:r>
            <w:r w:rsidRPr="00707E8B">
              <w:rPr>
                <w:rFonts w:ascii="Verdana" w:eastAsia="Calibri" w:hAnsi="Verdana"/>
                <w:sz w:val="18"/>
                <w:szCs w:val="18"/>
                <w:lang w:val="nb-NO"/>
              </w:rPr>
              <w:t xml:space="preserve">Technical information at: </w:t>
            </w:r>
            <w:hyperlink r:id="rId105" w:history="1">
              <w:r w:rsidRPr="00707E8B">
                <w:rPr>
                  <w:rStyle w:val="Hyperlink"/>
                  <w:rFonts w:ascii="Verdana" w:eastAsia="Calibri" w:hAnsi="Verdana"/>
                  <w:b/>
                  <w:i/>
                  <w:color w:val="1F497D" w:themeColor="text2"/>
                  <w:sz w:val="18"/>
                  <w:szCs w:val="18"/>
                  <w:lang w:val="nb-NO"/>
                </w:rPr>
                <w:t>http://www.digitalglobe.com/resources/satellite-information</w:t>
              </w:r>
            </w:hyperlink>
          </w:p>
          <w:p w:rsidR="00E56EFF" w:rsidRPr="00707E8B" w:rsidRDefault="00E56EFF" w:rsidP="00E56EFF">
            <w:pPr>
              <w:spacing w:before="120" w:after="120" w:line="240" w:lineRule="auto"/>
              <w:jc w:val="both"/>
              <w:rPr>
                <w:rFonts w:ascii="Verdana" w:eastAsia="Calibri" w:hAnsi="Verdana"/>
                <w:b/>
                <w:i/>
                <w:color w:val="1F497D" w:themeColor="text2"/>
                <w:sz w:val="18"/>
                <w:szCs w:val="18"/>
                <w:u w:val="single"/>
                <w:lang w:val="nb-NO"/>
              </w:rPr>
            </w:pPr>
            <w:r w:rsidRPr="00707E8B">
              <w:rPr>
                <w:rFonts w:ascii="Verdana" w:eastAsia="Calibri" w:hAnsi="Verdana"/>
                <w:sz w:val="18"/>
                <w:szCs w:val="18"/>
                <w:lang w:val="nb-NO"/>
              </w:rPr>
              <w:t xml:space="preserve">There are many more countries with their own space technology. In addition to the traditional space powers – the US, Canada, Europe, Russia, and Japan – we now find many countries building and operating their own satellites instruments. The </w:t>
            </w:r>
            <w:r w:rsidRPr="00707E8B">
              <w:rPr>
                <w:rFonts w:ascii="Verdana" w:eastAsia="Calibri" w:hAnsi="Verdana"/>
                <w:b/>
                <w:i/>
                <w:sz w:val="18"/>
                <w:szCs w:val="18"/>
                <w:u w:val="single"/>
                <w:lang w:val="nb-NO"/>
              </w:rPr>
              <w:t>CBERS Program</w:t>
            </w:r>
            <w:r w:rsidRPr="00707E8B">
              <w:rPr>
                <w:rFonts w:ascii="Verdana" w:eastAsia="Calibri" w:hAnsi="Verdana"/>
                <w:sz w:val="18"/>
                <w:szCs w:val="18"/>
                <w:lang w:val="nb-NO"/>
              </w:rPr>
              <w:t xml:space="preserve"> was born from a partnership between Brazil and China in the space technical scientific segment. The satellite images have a 20 m. resolution and also 260 m. Wide </w:t>
            </w:r>
            <w:r w:rsidRPr="00707E8B">
              <w:rPr>
                <w:rFonts w:ascii="Verdana" w:eastAsia="Calibri" w:hAnsi="Verdana"/>
                <w:b/>
                <w:sz w:val="18"/>
                <w:szCs w:val="18"/>
                <w:lang w:val="nb-NO"/>
              </w:rPr>
              <w:t xml:space="preserve">Field Imager).  </w:t>
            </w:r>
            <w:r w:rsidRPr="00707E8B">
              <w:rPr>
                <w:rFonts w:ascii="Verdana" w:eastAsia="Calibri" w:hAnsi="Verdana"/>
                <w:sz w:val="18"/>
                <w:szCs w:val="18"/>
                <w:lang w:val="nb-NO"/>
              </w:rPr>
              <w:t xml:space="preserve">See also: </w:t>
            </w:r>
            <w:hyperlink r:id="rId106" w:history="1">
              <w:r w:rsidRPr="00707E8B">
                <w:rPr>
                  <w:rFonts w:ascii="Verdana" w:eastAsia="Calibri" w:hAnsi="Verdana"/>
                  <w:b/>
                  <w:i/>
                  <w:color w:val="1F497D" w:themeColor="text2"/>
                  <w:sz w:val="18"/>
                  <w:szCs w:val="18"/>
                  <w:u w:val="single"/>
                  <w:lang w:val="nb-NO"/>
                </w:rPr>
                <w:t>https://earth.esa.int/web/guest/missions/3rd-party-missions/potential-missions/cbers</w:t>
              </w:r>
            </w:hyperlink>
          </w:p>
          <w:p w:rsidR="00E56EFF" w:rsidRPr="00DE3D53" w:rsidRDefault="00E56EFF" w:rsidP="00E56EFF">
            <w:pPr>
              <w:spacing w:before="120" w:after="120" w:line="240" w:lineRule="auto"/>
              <w:jc w:val="both"/>
              <w:rPr>
                <w:rFonts w:eastAsia="Calibri" w:cs="Angsana New"/>
                <w:b/>
                <w:noProof/>
                <w:color w:val="FF0000"/>
                <w:lang w:val="nb-NO" w:eastAsia="nl-NL"/>
              </w:rPr>
            </w:pPr>
            <w:r w:rsidRPr="00707E8B">
              <w:rPr>
                <w:rFonts w:ascii="Verdana" w:eastAsia="MS Mincho" w:hAnsi="Verdana" w:cs="Angsana New"/>
                <w:b/>
                <w:i/>
                <w:noProof/>
                <w:color w:val="1F497D" w:themeColor="text2"/>
                <w:sz w:val="18"/>
                <w:szCs w:val="18"/>
                <w:u w:val="single"/>
                <w:lang w:val="en-GB" w:eastAsia="en-GB"/>
              </w:rPr>
              <mc:AlternateContent>
                <mc:Choice Requires="wpg">
                  <w:drawing>
                    <wp:anchor distT="0" distB="0" distL="114300" distR="114300" simplePos="0" relativeHeight="251746816" behindDoc="0" locked="0" layoutInCell="1" allowOverlap="1" wp14:anchorId="5EF1DBB1" wp14:editId="7F85EEFD">
                      <wp:simplePos x="0" y="0"/>
                      <wp:positionH relativeFrom="column">
                        <wp:posOffset>0</wp:posOffset>
                      </wp:positionH>
                      <wp:positionV relativeFrom="paragraph">
                        <wp:posOffset>-4757420</wp:posOffset>
                      </wp:positionV>
                      <wp:extent cx="1783080" cy="1767840"/>
                      <wp:effectExtent l="0" t="0" r="7620" b="3810"/>
                      <wp:wrapTight wrapText="bothSides">
                        <wp:wrapPolygon edited="0">
                          <wp:start x="0" y="0"/>
                          <wp:lineTo x="0" y="21414"/>
                          <wp:lineTo x="21462" y="21414"/>
                          <wp:lineTo x="21462" y="0"/>
                          <wp:lineTo x="0" y="0"/>
                        </wp:wrapPolygon>
                      </wp:wrapTight>
                      <wp:docPr id="544775" name="Group 544775"/>
                      <wp:cNvGraphicFramePr/>
                      <a:graphic xmlns:a="http://schemas.openxmlformats.org/drawingml/2006/main">
                        <a:graphicData uri="http://schemas.microsoft.com/office/word/2010/wordprocessingGroup">
                          <wpg:wgp>
                            <wpg:cNvGrpSpPr/>
                            <wpg:grpSpPr>
                              <a:xfrm>
                                <a:off x="0" y="0"/>
                                <a:ext cx="1783080" cy="1767840"/>
                                <a:chOff x="-23542" y="-192830"/>
                                <a:chExt cx="2128720" cy="2173136"/>
                              </a:xfrm>
                            </wpg:grpSpPr>
                            <pic:pic xmlns:pic="http://schemas.openxmlformats.org/drawingml/2006/picture">
                              <pic:nvPicPr>
                                <pic:cNvPr id="544776" name="Picture 544776"/>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3542" y="-192830"/>
                                  <a:ext cx="2128720" cy="1840313"/>
                                </a:xfrm>
                                <a:prstGeom prst="rect">
                                  <a:avLst/>
                                </a:prstGeom>
                                <a:noFill/>
                                <a:ln>
                                  <a:noFill/>
                                </a:ln>
                              </pic:spPr>
                            </pic:pic>
                            <wps:wsp>
                              <wps:cNvPr id="544777" name="Text Box 544777"/>
                              <wps:cNvSpPr txBox="1"/>
                              <wps:spPr>
                                <a:xfrm>
                                  <a:off x="-23542" y="1703055"/>
                                  <a:ext cx="2127173" cy="277251"/>
                                </a:xfrm>
                                <a:prstGeom prst="rect">
                                  <a:avLst/>
                                </a:prstGeom>
                                <a:solidFill>
                                  <a:prstClr val="white"/>
                                </a:solidFill>
                                <a:ln>
                                  <a:noFill/>
                                </a:ln>
                                <a:effectLst/>
                              </wps:spPr>
                              <wps:txbx>
                                <w:txbxContent>
                                  <w:p w:rsidR="006A33BF" w:rsidRPr="00707E8B" w:rsidRDefault="006A33BF" w:rsidP="00E56EFF">
                                    <w:pPr>
                                      <w:pStyle w:val="Caption"/>
                                      <w:rPr>
                                        <w:rFonts w:eastAsia="MS Mincho" w:cs="Angsana New"/>
                                        <w:b w:val="0"/>
                                        <w:i/>
                                        <w:noProof/>
                                        <w:color w:val="000000" w:themeColor="text1"/>
                                        <w:sz w:val="18"/>
                                      </w:rPr>
                                    </w:pPr>
                                    <w:r w:rsidRPr="00707E8B">
                                      <w:rPr>
                                        <w:b w:val="0"/>
                                        <w:i/>
                                        <w:color w:val="000000" w:themeColor="text1"/>
                                        <w:sz w:val="18"/>
                                      </w:rPr>
                                      <w:t xml:space="preserve">FORMOSAT-2  Island of Mauritius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44775" o:spid="_x0000_s1077" style="position:absolute;left:0;text-align:left;margin-left:0;margin-top:-374.6pt;width:140.4pt;height:139.2pt;z-index:251746816;mso-width-relative:margin;mso-height-relative:margin" coordorigin="-235,-1928" coordsize="21287,21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">
                      <v:shape id="Picture 544776" o:spid="_x0000_s1078" type="#_x0000_t75" style="position:absolute;left:-235;top:-1928;width:21286;height:18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JwprHAAAA3wAAAA8AAABkcnMvZG93bnJldi54bWxEj81OwzAQhO9IfQdrK3FB1CkKTRTqVhU/&#10;UsWNAvfFXhLTeB1s04S3x0hIHEcz841mvZ1cL04UovWsYLkoQBBrbyy3Cl6eHy5rEDEhG+w9k4Jv&#10;irDdzM7W2Bg/8hOdDqkVGcKxQQVdSkMjZdQdOYwLPxBn790HhynL0EoTcMxw18urolhJh5bzQocD&#10;3Xakj4cvp2DvtH2rj/Xdhbb34aMcP6fX6lGp8/m0uwGRaEr/4b/23ii4LsuqWsHvn/wF5O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oJwprHAAAA3wAAAA8AAAAAAAAAAAAA&#10;AAAAnwIAAGRycy9kb3ducmV2LnhtbFBLBQYAAAAABAAEAPcAAACTAwAAAAA=&#10;">
                        <v:imagedata r:id="rId108" o:title=""/>
                        <v:path arrowok="t"/>
                      </v:shape>
                      <v:shape id="Text Box 544777" o:spid="_x0000_s1079" type="#_x0000_t202" style="position:absolute;left:-235;top:17030;width:21271;height:2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D/cgA&#10;AADfAAAADwAAAGRycy9kb3ducmV2LnhtbESPQWvCQBSE7wX/w/KEXkrdKGpK6ipWLXjQg1Y8P7LP&#10;JJh9G3ZXE/+9Wyj0OMzMN8xs0Zla3Mn5yrKC4SABQZxbXXGh4PTz/f4BwgdkjbVlUvAgD4t572WG&#10;mbYtH+h+DIWIEPYZKihDaDIpfV6SQT+wDXH0LtYZDFG6QmqHbYSbWo6SZCoNVhwXSmxoVVJ+Pd6M&#10;guna3doDr97Wp80O900xOn89zkq99rvlJ4hAXfgP/7W3WsFkPE7TFH7/xC8g5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hwP9yAAAAN8AAAAPAAAAAAAAAAAAAAAAAJgCAABk&#10;cnMvZG93bnJldi54bWxQSwUGAAAAAAQABAD1AAAAjQMAAAAA&#10;" stroked="f">
                        <v:textbox inset="0,0,0,0">
                          <w:txbxContent>
                            <w:p w:rsidR="006A33BF" w:rsidRPr="00707E8B" w:rsidRDefault="006A33BF" w:rsidP="00E56EFF">
                              <w:pPr>
                                <w:pStyle w:val="Caption"/>
                                <w:rPr>
                                  <w:rFonts w:eastAsia="MS Mincho" w:cs="Angsana New"/>
                                  <w:b w:val="0"/>
                                  <w:i/>
                                  <w:noProof/>
                                  <w:color w:val="000000" w:themeColor="text1"/>
                                  <w:sz w:val="18"/>
                                </w:rPr>
                              </w:pPr>
                              <w:r w:rsidRPr="00707E8B">
                                <w:rPr>
                                  <w:b w:val="0"/>
                                  <w:i/>
                                  <w:color w:val="000000" w:themeColor="text1"/>
                                  <w:sz w:val="18"/>
                                </w:rPr>
                                <w:t xml:space="preserve">FORMOSAT-2  Island of Mauritius </w:t>
                              </w:r>
                            </w:p>
                          </w:txbxContent>
                        </v:textbox>
                      </v:shape>
                      <w10:wrap type="tight"/>
                    </v:group>
                  </w:pict>
                </mc:Fallback>
              </mc:AlternateContent>
            </w:r>
          </w:p>
        </w:tc>
      </w:tr>
      <w:tr w:rsidR="00E56EFF" w:rsidTr="00E56EFF">
        <w:trPr>
          <w:trHeight w:val="3676"/>
        </w:trPr>
        <w:tc>
          <w:tcPr>
            <w:tcW w:w="9392" w:type="dxa"/>
          </w:tcPr>
          <w:p w:rsidR="00E56EFF" w:rsidRPr="00707E8B" w:rsidRDefault="00E56EFF" w:rsidP="00E56EFF">
            <w:pPr>
              <w:spacing w:before="120" w:after="120" w:line="240" w:lineRule="auto"/>
              <w:jc w:val="both"/>
              <w:rPr>
                <w:rStyle w:val="Hyperlink"/>
                <w:rFonts w:ascii="Verdana" w:eastAsia="Calibri" w:hAnsi="Verdana"/>
                <w:b/>
                <w:i/>
                <w:color w:val="1F497D" w:themeColor="text2"/>
                <w:sz w:val="18"/>
                <w:szCs w:val="18"/>
                <w:lang w:val="nb-NO"/>
              </w:rPr>
            </w:pPr>
            <w:r w:rsidRPr="00707E8B">
              <w:rPr>
                <w:rFonts w:ascii="Verdana" w:eastAsia="Calibri" w:hAnsi="Verdana"/>
                <w:sz w:val="18"/>
                <w:szCs w:val="18"/>
                <w:lang w:val="nb-NO"/>
              </w:rPr>
              <w:lastRenderedPageBreak/>
              <w:t xml:space="preserve">Another  example of this is the Taiwanese </w:t>
            </w:r>
            <w:r w:rsidRPr="00707E8B">
              <w:rPr>
                <w:rFonts w:ascii="Verdana" w:eastAsia="Calibri" w:hAnsi="Verdana"/>
                <w:i/>
                <w:sz w:val="18"/>
                <w:szCs w:val="18"/>
                <w:lang w:val="nb-NO"/>
              </w:rPr>
              <w:t>FORMOSAT</w:t>
            </w:r>
            <w:r w:rsidRPr="00707E8B">
              <w:rPr>
                <w:rFonts w:ascii="Verdana" w:eastAsia="Calibri" w:hAnsi="Verdana"/>
                <w:sz w:val="18"/>
                <w:szCs w:val="18"/>
                <w:lang w:val="nb-NO"/>
              </w:rPr>
              <w:t xml:space="preserve"> satellite.  The </w:t>
            </w:r>
            <w:r w:rsidRPr="00707E8B">
              <w:rPr>
                <w:rFonts w:ascii="Verdana" w:eastAsia="Calibri" w:hAnsi="Verdana"/>
                <w:b/>
                <w:i/>
                <w:sz w:val="18"/>
                <w:szCs w:val="18"/>
                <w:u w:val="single"/>
                <w:lang w:val="nb-NO"/>
              </w:rPr>
              <w:t>FORMOSAT-2</w:t>
            </w:r>
            <w:r w:rsidRPr="00707E8B">
              <w:rPr>
                <w:rFonts w:ascii="Verdana" w:eastAsia="Calibri" w:hAnsi="Verdana"/>
                <w:sz w:val="18"/>
                <w:szCs w:val="18"/>
                <w:lang w:val="nb-NO"/>
              </w:rPr>
              <w:t xml:space="preserve"> is a high-resolution optical satellite able to revisit the same point on the globe every day in the same viewing conditions. Its unique orbit and 2-m. Panchromatic  resolution are well suited to change detection and rapid coverage of large areas.  Further info:</w:t>
            </w:r>
            <w:r w:rsidRPr="00707E8B">
              <w:rPr>
                <w:rFonts w:ascii="Verdana" w:eastAsia="Calibri" w:hAnsi="Verdana"/>
                <w:b/>
                <w:i/>
                <w:color w:val="1F497D" w:themeColor="text2"/>
                <w:sz w:val="18"/>
                <w:szCs w:val="18"/>
                <w:u w:val="single"/>
                <w:lang w:val="nb-NO"/>
              </w:rPr>
              <w:fldChar w:fldCharType="begin"/>
            </w:r>
            <w:r w:rsidRPr="00707E8B">
              <w:rPr>
                <w:rFonts w:ascii="Verdana" w:eastAsia="Calibri" w:hAnsi="Verdana"/>
                <w:b/>
                <w:i/>
                <w:color w:val="1F497D" w:themeColor="text2"/>
                <w:sz w:val="18"/>
                <w:szCs w:val="18"/>
                <w:u w:val="single"/>
                <w:lang w:val="nb-NO"/>
              </w:rPr>
              <w:instrText xml:space="preserve"> HYPERLINK "http://www.astrium-geo.com/en/160-formosat-2" </w:instrText>
            </w:r>
            <w:r w:rsidRPr="00707E8B">
              <w:rPr>
                <w:rFonts w:ascii="Verdana" w:eastAsia="Calibri" w:hAnsi="Verdana"/>
                <w:b/>
                <w:i/>
                <w:color w:val="1F497D" w:themeColor="text2"/>
                <w:sz w:val="18"/>
                <w:szCs w:val="18"/>
                <w:u w:val="single"/>
                <w:lang w:val="nb-NO"/>
              </w:rPr>
              <w:fldChar w:fldCharType="separate"/>
            </w:r>
            <w:r w:rsidRPr="00707E8B">
              <w:rPr>
                <w:rStyle w:val="Hyperlink"/>
                <w:rFonts w:ascii="Verdana" w:eastAsia="Calibri" w:hAnsi="Verdana"/>
                <w:b/>
                <w:i/>
                <w:color w:val="1F497D" w:themeColor="text2"/>
                <w:sz w:val="18"/>
                <w:szCs w:val="18"/>
                <w:lang w:val="nb-NO"/>
              </w:rPr>
              <w:t>http://www.astrium-geo.com/en/160-formosat-2</w:t>
            </w:r>
          </w:p>
          <w:p w:rsidR="00E56EFF" w:rsidRPr="00DE3D53" w:rsidRDefault="00E56EFF" w:rsidP="00E56EFF">
            <w:pPr>
              <w:spacing w:before="120" w:after="120" w:line="240" w:lineRule="auto"/>
              <w:jc w:val="both"/>
              <w:rPr>
                <w:rFonts w:ascii="Verdana" w:eastAsia="Calibri" w:hAnsi="Verdana"/>
                <w:sz w:val="18"/>
                <w:lang w:val="nb-NO"/>
              </w:rPr>
            </w:pPr>
            <w:r w:rsidRPr="0017527D">
              <w:rPr>
                <w:rFonts w:ascii="Verdana" w:eastAsia="Calibri" w:hAnsi="Verdana"/>
                <w:noProof/>
                <w:sz w:val="18"/>
                <w:szCs w:val="18"/>
                <w:lang w:val="en-GB" w:eastAsia="en-GB"/>
              </w:rPr>
              <mc:AlternateContent>
                <mc:Choice Requires="wpg">
                  <w:drawing>
                    <wp:anchor distT="0" distB="0" distL="114300" distR="114300" simplePos="0" relativeHeight="251748864" behindDoc="0" locked="0" layoutInCell="1" allowOverlap="1" wp14:anchorId="502E4A02" wp14:editId="1ADA105C">
                      <wp:simplePos x="0" y="0"/>
                      <wp:positionH relativeFrom="column">
                        <wp:posOffset>4145280</wp:posOffset>
                      </wp:positionH>
                      <wp:positionV relativeFrom="paragraph">
                        <wp:posOffset>-786765</wp:posOffset>
                      </wp:positionV>
                      <wp:extent cx="1678940" cy="1942465"/>
                      <wp:effectExtent l="0" t="0" r="0" b="635"/>
                      <wp:wrapTight wrapText="bothSides">
                        <wp:wrapPolygon edited="0">
                          <wp:start x="0" y="0"/>
                          <wp:lineTo x="0" y="21395"/>
                          <wp:lineTo x="21322" y="21395"/>
                          <wp:lineTo x="21322" y="0"/>
                          <wp:lineTo x="0" y="0"/>
                        </wp:wrapPolygon>
                      </wp:wrapTight>
                      <wp:docPr id="329732" name="Group 329732"/>
                      <wp:cNvGraphicFramePr/>
                      <a:graphic xmlns:a="http://schemas.openxmlformats.org/drawingml/2006/main">
                        <a:graphicData uri="http://schemas.microsoft.com/office/word/2010/wordprocessingGroup">
                          <wpg:wgp>
                            <wpg:cNvGrpSpPr/>
                            <wpg:grpSpPr>
                              <a:xfrm>
                                <a:off x="0" y="0"/>
                                <a:ext cx="1678940" cy="1942465"/>
                                <a:chOff x="113873" y="1"/>
                                <a:chExt cx="1946039" cy="2249619"/>
                              </a:xfrm>
                            </wpg:grpSpPr>
                            <pic:pic xmlns:pic="http://schemas.openxmlformats.org/drawingml/2006/picture">
                              <pic:nvPicPr>
                                <pic:cNvPr id="329733" name="Picture 329733"/>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13873" y="1"/>
                                  <a:ext cx="1946039" cy="2040967"/>
                                </a:xfrm>
                                <a:prstGeom prst="rect">
                                  <a:avLst/>
                                </a:prstGeom>
                                <a:noFill/>
                                <a:ln>
                                  <a:noFill/>
                                </a:ln>
                              </pic:spPr>
                            </pic:pic>
                            <wps:wsp>
                              <wps:cNvPr id="329736" name="Text Box 329736"/>
                              <wps:cNvSpPr txBox="1"/>
                              <wps:spPr>
                                <a:xfrm>
                                  <a:off x="130782" y="2099126"/>
                                  <a:ext cx="1929130" cy="150494"/>
                                </a:xfrm>
                                <a:prstGeom prst="rect">
                                  <a:avLst/>
                                </a:prstGeom>
                                <a:solidFill>
                                  <a:prstClr val="white"/>
                                </a:solidFill>
                                <a:ln>
                                  <a:noFill/>
                                </a:ln>
                                <a:effectLst/>
                              </wps:spPr>
                              <wps:txbx>
                                <w:txbxContent>
                                  <w:p w:rsidR="006A33BF" w:rsidRPr="005503B5" w:rsidRDefault="006A33BF" w:rsidP="00E56EFF">
                                    <w:pPr>
                                      <w:pStyle w:val="Caption"/>
                                      <w:rPr>
                                        <w:rFonts w:eastAsia="MS Mincho" w:cs="Angsana New"/>
                                        <w:b w:val="0"/>
                                        <w:i/>
                                        <w:noProof/>
                                        <w:color w:val="000000" w:themeColor="text1"/>
                                        <w:lang w:val="en-US"/>
                                      </w:rPr>
                                    </w:pPr>
                                    <w:r w:rsidRPr="00707E8B">
                                      <w:rPr>
                                        <w:b w:val="0"/>
                                        <w:i/>
                                        <w:color w:val="000000" w:themeColor="text1"/>
                                        <w:sz w:val="18"/>
                                        <w:szCs w:val="18"/>
                                        <w:lang w:val="en-US"/>
                                      </w:rPr>
                                      <w:t>ALOS - St. Petersburg – pan sharp.</w:t>
                                    </w:r>
                                    <w:r w:rsidRPr="00DF4452">
                                      <w:rPr>
                                        <w:b w:val="0"/>
                                        <w:i/>
                                        <w:color w:val="000000" w:themeColor="text1"/>
                                        <w:sz w:val="12"/>
                                        <w:lang w:val="en-US"/>
                                      </w:rPr>
                                      <w:t xml:space="preserve">  </w:t>
                                    </w:r>
                                    <w:r w:rsidRPr="00DF4452">
                                      <w:rPr>
                                        <w:b w:val="0"/>
                                        <w:i/>
                                        <w:color w:val="000000" w:themeColor="text1"/>
                                        <w:sz w:val="16"/>
                                        <w:lang w:val="en-US"/>
                                      </w:rPr>
                                      <w:t>2.5m.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9732" o:spid="_x0000_s1080" style="position:absolute;left:0;text-align:left;margin-left:326.4pt;margin-top:-61.95pt;width:132.2pt;height:152.95pt;z-index:251748864;mso-width-relative:margin;mso-height-relative:margin" coordorigin="1138" coordsize="19460,2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">
                      <v:shape id="Picture 329733" o:spid="_x0000_s1081" type="#_x0000_t75" style="position:absolute;left:1138;width:19461;height:20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Jp2vHAAAA3wAAAA8AAABkcnMvZG93bnJldi54bWxEj0FrwkAUhO+F/oflFXqrGw1oja5SCg3t&#10;RdQKenxkn0kw+zZm15j8e1cQPA4z8w0zX3amEi01rrSsYDiIQBBnVpecK9j9/3x8gnAeWWNlmRT0&#10;5GC5eH2ZY6LtlTfUbn0uAoRdggoK7+tESpcVZNANbE0cvKNtDPogm1zqBq8Bbio5iqKxNFhyWCiw&#10;pu+CstP2YhTI9WVy7mSbrtLD5rzP//o09b1S72/d1wyEp84/w4/2r1YQj6aTOIb7n/AF5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5Jp2vHAAAA3wAAAA8AAAAAAAAAAAAA&#10;AAAAnwIAAGRycy9kb3ducmV2LnhtbFBLBQYAAAAABAAEAPcAAACTAwAAAAA=&#10;">
                        <v:imagedata r:id="rId110" o:title=""/>
                        <v:path arrowok="t"/>
                      </v:shape>
                      <v:shape id="Text Box 329736" o:spid="_x0000_s1082" type="#_x0000_t202" style="position:absolute;left:1307;top:20991;width:19292;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20rsgA&#10;AADfAAAADwAAAGRycy9kb3ducmV2LnhtbESPT2vCQBTE74V+h+UVehHdNEKq0VVabcGDPfgHz4/s&#10;MwnNvg27q4nfvisIPQ4z8xtmvuxNI67kfG1ZwdsoAUFcWF1zqeB4+B5OQPiArLGxTApu5GG5eH6a&#10;Y65txzu67kMpIoR9jgqqENpcSl9UZNCPbEscvbN1BkOUrpTaYRfhppFpkmTSYM1xocKWVhUVv/uL&#10;UZCt3aXb8WqwPn5t8act09Pn7aTU60v/MQMRqA//4Ud7oxWM0+n7OIP7n/gF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DbSuyAAAAN8AAAAPAAAAAAAAAAAAAAAAAJgCAABk&#10;cnMvZG93bnJldi54bWxQSwUGAAAAAAQABAD1AAAAjQMAAAAA&#10;" stroked="f">
                        <v:textbox inset="0,0,0,0">
                          <w:txbxContent>
                            <w:p w:rsidR="006A33BF" w:rsidRPr="005503B5" w:rsidRDefault="006A33BF" w:rsidP="00E56EFF">
                              <w:pPr>
                                <w:pStyle w:val="Caption"/>
                                <w:rPr>
                                  <w:rFonts w:eastAsia="MS Mincho" w:cs="Angsana New"/>
                                  <w:b w:val="0"/>
                                  <w:i/>
                                  <w:noProof/>
                                  <w:color w:val="000000" w:themeColor="text1"/>
                                  <w:lang w:val="en-US"/>
                                </w:rPr>
                              </w:pPr>
                              <w:r w:rsidRPr="00707E8B">
                                <w:rPr>
                                  <w:b w:val="0"/>
                                  <w:i/>
                                  <w:color w:val="000000" w:themeColor="text1"/>
                                  <w:sz w:val="18"/>
                                  <w:szCs w:val="18"/>
                                  <w:lang w:val="en-US"/>
                                </w:rPr>
                                <w:t>ALOS - St. Petersburg – pan sharp.</w:t>
                              </w:r>
                              <w:r w:rsidRPr="00DF4452">
                                <w:rPr>
                                  <w:b w:val="0"/>
                                  <w:i/>
                                  <w:color w:val="000000" w:themeColor="text1"/>
                                  <w:sz w:val="12"/>
                                  <w:lang w:val="en-US"/>
                                </w:rPr>
                                <w:t xml:space="preserve">  </w:t>
                              </w:r>
                              <w:r w:rsidRPr="00DF4452">
                                <w:rPr>
                                  <w:b w:val="0"/>
                                  <w:i/>
                                  <w:color w:val="000000" w:themeColor="text1"/>
                                  <w:sz w:val="16"/>
                                  <w:lang w:val="en-US"/>
                                </w:rPr>
                                <w:t>2.5m.</w:t>
                              </w:r>
                            </w:p>
                          </w:txbxContent>
                        </v:textbox>
                      </v:shape>
                      <w10:wrap type="tight"/>
                    </v:group>
                  </w:pict>
                </mc:Fallback>
              </mc:AlternateContent>
            </w:r>
            <w:r w:rsidRPr="00707E8B">
              <w:rPr>
                <w:rFonts w:ascii="Verdana" w:eastAsia="Calibri" w:hAnsi="Verdana"/>
                <w:b/>
                <w:i/>
                <w:color w:val="1F497D" w:themeColor="text2"/>
                <w:sz w:val="18"/>
                <w:szCs w:val="18"/>
                <w:u w:val="single"/>
                <w:lang w:val="nb-NO"/>
              </w:rPr>
              <w:fldChar w:fldCharType="end"/>
            </w:r>
            <w:r w:rsidRPr="00707E8B">
              <w:rPr>
                <w:rFonts w:ascii="Verdana" w:eastAsia="Calibri" w:hAnsi="Verdana"/>
                <w:sz w:val="18"/>
                <w:szCs w:val="18"/>
                <w:lang w:val="nb-NO"/>
              </w:rPr>
              <w:t xml:space="preserve">The Japanese </w:t>
            </w:r>
            <w:r w:rsidRPr="00707E8B">
              <w:rPr>
                <w:rFonts w:ascii="Verdana" w:eastAsia="Calibri" w:hAnsi="Verdana"/>
                <w:b/>
                <w:i/>
                <w:sz w:val="18"/>
                <w:szCs w:val="18"/>
                <w:u w:val="single"/>
                <w:lang w:val="nb-NO"/>
              </w:rPr>
              <w:t>ALOS</w:t>
            </w:r>
            <w:r w:rsidRPr="00707E8B">
              <w:rPr>
                <w:rFonts w:ascii="Verdana" w:eastAsia="Calibri" w:hAnsi="Verdana"/>
                <w:sz w:val="18"/>
                <w:szCs w:val="18"/>
                <w:lang w:val="nb-NO"/>
              </w:rPr>
              <w:t xml:space="preserve"> satellite has three remote sensing instruments on board: the </w:t>
            </w:r>
            <w:r w:rsidRPr="00707E8B">
              <w:rPr>
                <w:rFonts w:ascii="Verdana" w:eastAsia="Calibri" w:hAnsi="Verdana"/>
                <w:i/>
                <w:sz w:val="18"/>
                <w:szCs w:val="18"/>
                <w:lang w:val="nb-NO"/>
              </w:rPr>
              <w:t>PRISM</w:t>
            </w:r>
            <w:r w:rsidRPr="00707E8B">
              <w:rPr>
                <w:rFonts w:ascii="Verdana" w:eastAsia="Calibri" w:hAnsi="Verdana"/>
                <w:sz w:val="18"/>
                <w:szCs w:val="18"/>
                <w:lang w:val="nb-NO"/>
              </w:rPr>
              <w:t xml:space="preserve"> panchromatic sensor for stereo mapping, comprised of three optical systems to obtain 3-D data with a resolution of 2.5m. The Advanced Visible and Near Infra-red Radiometer (AVNIR-2) has a 10 m. spatial resolution. Finally it has a radar system named </w:t>
            </w:r>
            <w:r w:rsidRPr="00707E8B">
              <w:rPr>
                <w:rFonts w:ascii="Verdana" w:eastAsia="Calibri" w:hAnsi="Verdana"/>
                <w:i/>
                <w:sz w:val="18"/>
                <w:szCs w:val="18"/>
                <w:lang w:val="nb-NO"/>
              </w:rPr>
              <w:t>PALSAR</w:t>
            </w:r>
            <w:r w:rsidRPr="00707E8B">
              <w:rPr>
                <w:rFonts w:ascii="Verdana" w:eastAsia="Calibri" w:hAnsi="Verdana"/>
                <w:sz w:val="18"/>
                <w:szCs w:val="18"/>
                <w:lang w:val="nb-NO"/>
              </w:rPr>
              <w:t xml:space="preserve"> working in the L-band.  More information on the </w:t>
            </w:r>
            <w:r w:rsidRPr="00707E8B">
              <w:rPr>
                <w:rFonts w:ascii="Verdana" w:eastAsia="Calibri" w:hAnsi="Verdana"/>
                <w:i/>
                <w:sz w:val="18"/>
                <w:szCs w:val="18"/>
                <w:lang w:val="nb-NO"/>
              </w:rPr>
              <w:t>AlOS</w:t>
            </w:r>
            <w:r w:rsidRPr="00707E8B">
              <w:rPr>
                <w:rFonts w:ascii="Verdana" w:eastAsia="Calibri" w:hAnsi="Verdana"/>
                <w:sz w:val="18"/>
                <w:szCs w:val="18"/>
                <w:lang w:val="nb-NO"/>
              </w:rPr>
              <w:t xml:space="preserve"> satellite</w:t>
            </w:r>
            <w:r>
              <w:rPr>
                <w:rFonts w:ascii="Verdana" w:eastAsia="Calibri" w:hAnsi="Verdana"/>
                <w:sz w:val="18"/>
                <w:szCs w:val="18"/>
                <w:lang w:val="nb-NO"/>
              </w:rPr>
              <w:t xml:space="preserve"> system and instruments</w:t>
            </w:r>
            <w:r w:rsidRPr="00707E8B">
              <w:rPr>
                <w:rFonts w:ascii="Verdana" w:eastAsia="Calibri" w:hAnsi="Verdana"/>
                <w:sz w:val="18"/>
                <w:szCs w:val="18"/>
                <w:lang w:val="nb-NO"/>
              </w:rPr>
              <w:t xml:space="preserve">: </w:t>
            </w:r>
            <w:hyperlink r:id="rId111" w:history="1">
              <w:r w:rsidRPr="00117E56">
                <w:rPr>
                  <w:rFonts w:ascii="Verdana" w:eastAsia="Calibri" w:hAnsi="Verdana"/>
                  <w:b/>
                  <w:i/>
                  <w:color w:val="1F497D" w:themeColor="text2"/>
                  <w:sz w:val="18"/>
                  <w:szCs w:val="18"/>
                  <w:u w:val="single"/>
                  <w:lang w:val="nb-NO"/>
                </w:rPr>
                <w:t>http://www.eorc.jaxa.jp/ALOS/en/index.htm</w:t>
              </w:r>
            </w:hyperlink>
          </w:p>
        </w:tc>
      </w:tr>
    </w:tbl>
    <w:p w:rsidR="0064744A" w:rsidRDefault="0064744A" w:rsidP="003E4EAC">
      <w:pPr>
        <w:pStyle w:val="Default"/>
        <w:ind w:firstLine="284"/>
        <w:jc w:val="both"/>
        <w:rPr>
          <w:rFonts w:ascii="Verdana" w:eastAsia="SimSun" w:hAnsi="Verdana" w:cs="Times New Roman"/>
          <w:szCs w:val="20"/>
          <w:lang w:val="en-GB"/>
        </w:rPr>
      </w:pPr>
    </w:p>
    <w:tbl>
      <w:tblPr>
        <w:tblW w:w="0" w:type="auto"/>
        <w:tblInd w:w="108" w:type="dxa"/>
        <w:tblLook w:val="04A0" w:firstRow="1" w:lastRow="0" w:firstColumn="1" w:lastColumn="0" w:noHBand="0" w:noVBand="1"/>
      </w:tblPr>
      <w:tblGrid>
        <w:gridCol w:w="9392"/>
      </w:tblGrid>
      <w:tr w:rsidR="00117E56" w:rsidTr="00553F50">
        <w:trPr>
          <w:trHeight w:val="4952"/>
        </w:trPr>
        <w:tc>
          <w:tcPr>
            <w:tcW w:w="9392" w:type="dxa"/>
          </w:tcPr>
          <w:p w:rsidR="00FD5A34" w:rsidRPr="00FD5A34" w:rsidRDefault="00FD5A34" w:rsidP="00FD5A34">
            <w:pPr>
              <w:spacing w:before="120" w:after="120" w:line="240" w:lineRule="auto"/>
              <w:jc w:val="both"/>
              <w:rPr>
                <w:rFonts w:ascii="Verdana" w:eastAsia="Calibri" w:hAnsi="Verdana"/>
                <w:b/>
                <w:i/>
                <w:color w:val="1F497D" w:themeColor="text2"/>
                <w:sz w:val="18"/>
                <w:szCs w:val="18"/>
                <w:u w:val="single"/>
                <w:lang w:val="nb-NO"/>
              </w:rPr>
            </w:pPr>
            <w:r w:rsidRPr="00FD5A34">
              <w:rPr>
                <w:rFonts w:ascii="Verdana" w:eastAsia="Calibri" w:hAnsi="Verdana"/>
                <w:noProof/>
                <w:sz w:val="18"/>
                <w:szCs w:val="18"/>
                <w:lang w:val="en-GB" w:eastAsia="en-GB"/>
              </w:rPr>
              <w:lastRenderedPageBreak/>
              <mc:AlternateContent>
                <mc:Choice Requires="wpg">
                  <w:drawing>
                    <wp:anchor distT="0" distB="0" distL="114300" distR="114300" simplePos="0" relativeHeight="251735552" behindDoc="0" locked="0" layoutInCell="1" allowOverlap="1" wp14:anchorId="3AB266E6" wp14:editId="69225859">
                      <wp:simplePos x="0" y="0"/>
                      <wp:positionH relativeFrom="column">
                        <wp:posOffset>-7620</wp:posOffset>
                      </wp:positionH>
                      <wp:positionV relativeFrom="paragraph">
                        <wp:posOffset>1304290</wp:posOffset>
                      </wp:positionV>
                      <wp:extent cx="1638300" cy="1752600"/>
                      <wp:effectExtent l="0" t="0" r="0" b="0"/>
                      <wp:wrapTight wrapText="bothSides">
                        <wp:wrapPolygon edited="0">
                          <wp:start x="0" y="0"/>
                          <wp:lineTo x="0" y="21365"/>
                          <wp:lineTo x="21349" y="21365"/>
                          <wp:lineTo x="21349" y="19252"/>
                          <wp:lineTo x="20847" y="0"/>
                          <wp:lineTo x="0" y="0"/>
                        </wp:wrapPolygon>
                      </wp:wrapTight>
                      <wp:docPr id="544797" name="Group 544797"/>
                      <wp:cNvGraphicFramePr/>
                      <a:graphic xmlns:a="http://schemas.openxmlformats.org/drawingml/2006/main">
                        <a:graphicData uri="http://schemas.microsoft.com/office/word/2010/wordprocessingGroup">
                          <wpg:wgp>
                            <wpg:cNvGrpSpPr/>
                            <wpg:grpSpPr>
                              <a:xfrm>
                                <a:off x="0" y="0"/>
                                <a:ext cx="1638300" cy="1752600"/>
                                <a:chOff x="1552252" y="-2"/>
                                <a:chExt cx="2199745" cy="1878978"/>
                              </a:xfrm>
                            </wpg:grpSpPr>
                            <pic:pic xmlns:pic="http://schemas.openxmlformats.org/drawingml/2006/picture">
                              <pic:nvPicPr>
                                <pic:cNvPr id="544798" name="Picture 544798"/>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1603409" y="-2"/>
                                  <a:ext cx="2044569" cy="1670811"/>
                                </a:xfrm>
                                <a:prstGeom prst="rect">
                                  <a:avLst/>
                                </a:prstGeom>
                                <a:noFill/>
                                <a:ln>
                                  <a:noFill/>
                                </a:ln>
                              </pic:spPr>
                            </pic:pic>
                            <wps:wsp>
                              <wps:cNvPr id="544799" name="Text Box 544799"/>
                              <wps:cNvSpPr txBox="1"/>
                              <wps:spPr>
                                <a:xfrm>
                                  <a:off x="1552252" y="1670809"/>
                                  <a:ext cx="2199745" cy="208167"/>
                                </a:xfrm>
                                <a:prstGeom prst="rect">
                                  <a:avLst/>
                                </a:prstGeom>
                                <a:solidFill>
                                  <a:prstClr val="white"/>
                                </a:solidFill>
                                <a:ln>
                                  <a:noFill/>
                                </a:ln>
                                <a:effectLst/>
                              </wps:spPr>
                              <wps:txbx>
                                <w:txbxContent>
                                  <w:p w:rsidR="006A33BF" w:rsidRPr="00FD5A34" w:rsidRDefault="006A33BF" w:rsidP="00FD5A34">
                                    <w:pPr>
                                      <w:pStyle w:val="Caption"/>
                                      <w:rPr>
                                        <w:rFonts w:eastAsia="MS Mincho" w:cs="Angsana New"/>
                                        <w:b w:val="0"/>
                                        <w:i/>
                                        <w:noProof/>
                                        <w:color w:val="000000" w:themeColor="text1"/>
                                        <w:sz w:val="18"/>
                                        <w:lang w:val="en-US"/>
                                      </w:rPr>
                                    </w:pPr>
                                    <w:r w:rsidRPr="00FD5A34">
                                      <w:rPr>
                                        <w:b w:val="0"/>
                                        <w:i/>
                                        <w:color w:val="000000" w:themeColor="text1"/>
                                        <w:sz w:val="18"/>
                                        <w:lang w:val="en-US"/>
                                      </w:rPr>
                                      <w:t xml:space="preserve">CARTOSAT Ardana, Turkey - 1m.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44797" o:spid="_x0000_s1083" style="position:absolute;left:0;text-align:left;margin-left:-.6pt;margin-top:102.7pt;width:129pt;height:138pt;z-index:251735552;mso-width-relative:margin;mso-height-relative:margin" coordorigin="15522" coordsize="21997,18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">
                      <v:shape id="Picture 544798" o:spid="_x0000_s1084" type="#_x0000_t75" style="position:absolute;left:16034;width:20445;height:16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ECm7EAAAA3wAAAA8AAABkcnMvZG93bnJldi54bWxETz1vwjAQ3SvxH6xDYisOiEIbMAgQqIWN&#10;tANsR3wkEfE5ik2S/vt6qMT49L4Xq86UoqHaFZYVjIYRCOLU6oIzBT/f+9d3EM4jaywtk4JfcrBa&#10;9l4WGGvb8omaxGcihLCLUUHufRVL6dKcDLqhrYgDd7O1QR9gnUldYxvCTSnHUTSVBgsODTlWtM0p&#10;vScPo+Dc7j5P68vYXZPDI+LjDKfNBpUa9Lv1HISnzj/F/+4vreBtMpl9hMHhT/gC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ECm7EAAAA3wAAAA8AAAAAAAAAAAAAAAAA&#10;nwIAAGRycy9kb3ducmV2LnhtbFBLBQYAAAAABAAEAPcAAACQAwAAAAA=&#10;">
                        <v:imagedata r:id="rId113" o:title=""/>
                        <v:path arrowok="t"/>
                      </v:shape>
                      <v:shape id="Text Box 544799" o:spid="_x0000_s1085" type="#_x0000_t202" style="position:absolute;left:15522;top:16708;width:21997;height:2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jU7sgA&#10;AADfAAAADwAAAGRycy9kb3ducmV2LnhtbESPQWsCMRSE70L/Q3hCL1KzilpdjWK1gof2oBXPj81z&#10;d+nmZUmiu/77RhB6HGbmG2axak0lbuR8aVnBoJ+AIM6sLjlXcPrZvU1B+ICssbJMCu7kYbV86Sww&#10;1bbhA92OIRcRwj5FBUUIdSqlzwoy6Pu2Jo7exTqDIUqXS+2wiXBTyWGSTKTBkuNCgTVtCsp+j1ej&#10;YLJ11+bAm9729PmF33U+PH/cz0q9dtv1HESgNvyHn+29VjAejd5nM3j8iV9AL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WNTuyAAAAN8AAAAPAAAAAAAAAAAAAAAAAJgCAABk&#10;cnMvZG93bnJldi54bWxQSwUGAAAAAAQABAD1AAAAjQMAAAAA&#10;" stroked="f">
                        <v:textbox inset="0,0,0,0">
                          <w:txbxContent>
                            <w:p w:rsidR="006A33BF" w:rsidRPr="00FD5A34" w:rsidRDefault="006A33BF" w:rsidP="00FD5A34">
                              <w:pPr>
                                <w:pStyle w:val="Caption"/>
                                <w:rPr>
                                  <w:rFonts w:eastAsia="MS Mincho" w:cs="Angsana New"/>
                                  <w:b w:val="0"/>
                                  <w:i/>
                                  <w:noProof/>
                                  <w:color w:val="000000" w:themeColor="text1"/>
                                  <w:sz w:val="18"/>
                                  <w:lang w:val="en-US"/>
                                </w:rPr>
                              </w:pPr>
                              <w:r w:rsidRPr="00FD5A34">
                                <w:rPr>
                                  <w:b w:val="0"/>
                                  <w:i/>
                                  <w:color w:val="000000" w:themeColor="text1"/>
                                  <w:sz w:val="18"/>
                                  <w:lang w:val="en-US"/>
                                </w:rPr>
                                <w:t xml:space="preserve">CARTOSAT Ardana, Turkey - 1m. </w:t>
                              </w:r>
                            </w:p>
                          </w:txbxContent>
                        </v:textbox>
                      </v:shape>
                      <w10:wrap type="tight"/>
                    </v:group>
                  </w:pict>
                </mc:Fallback>
              </mc:AlternateContent>
            </w:r>
            <w:r w:rsidRPr="00FD5A34">
              <w:rPr>
                <w:rFonts w:ascii="Verdana" w:eastAsia="Calibri" w:hAnsi="Verdana"/>
                <w:sz w:val="18"/>
                <w:szCs w:val="18"/>
                <w:lang w:val="nb-NO"/>
              </w:rPr>
              <w:t xml:space="preserve">The </w:t>
            </w:r>
            <w:r w:rsidRPr="00FD5A34">
              <w:rPr>
                <w:rFonts w:ascii="Verdana" w:eastAsia="Calibri" w:hAnsi="Verdana"/>
                <w:b/>
                <w:i/>
                <w:sz w:val="18"/>
                <w:szCs w:val="18"/>
                <w:u w:val="single"/>
                <w:lang w:val="nb-NO"/>
              </w:rPr>
              <w:t>Pléiades 1A</w:t>
            </w:r>
            <w:r w:rsidRPr="00FD5A34">
              <w:rPr>
                <w:rFonts w:ascii="Verdana" w:eastAsia="Calibri" w:hAnsi="Verdana"/>
                <w:sz w:val="18"/>
                <w:szCs w:val="18"/>
                <w:lang w:val="nb-NO"/>
              </w:rPr>
              <w:t xml:space="preserve"> and </w:t>
            </w:r>
            <w:r w:rsidRPr="00FD5A34">
              <w:rPr>
                <w:rFonts w:ascii="Verdana" w:eastAsia="Calibri" w:hAnsi="Verdana"/>
                <w:b/>
                <w:i/>
                <w:sz w:val="18"/>
                <w:szCs w:val="18"/>
                <w:u w:val="single"/>
                <w:lang w:val="nb-NO"/>
              </w:rPr>
              <w:t>Pléiades 1B</w:t>
            </w:r>
            <w:r w:rsidRPr="00FD5A34">
              <w:rPr>
                <w:rFonts w:ascii="Verdana" w:eastAsia="Calibri" w:hAnsi="Verdana"/>
                <w:sz w:val="18"/>
                <w:szCs w:val="18"/>
                <w:lang w:val="nb-NO"/>
              </w:rPr>
              <w:t xml:space="preserve"> satellite system operate as a constellation in the same orbit, phased 180° apart.  The identical twin satellites deliver optical data products in record time with 50 cm. resolution and offer a daily revisit capability to any point on the globe in less than 24 hrs. for instance in response to a crisis or natural disaster.  Information about the SPOT satellite and Pléiades 1A &amp; 1B can be found on the ASTRIUM website: </w:t>
            </w:r>
            <w:hyperlink r:id="rId114" w:history="1">
              <w:r w:rsidRPr="00FD5A34">
                <w:rPr>
                  <w:rFonts w:ascii="Verdana" w:eastAsia="Calibri" w:hAnsi="Verdana"/>
                  <w:b/>
                  <w:i/>
                  <w:color w:val="1F497D" w:themeColor="text2"/>
                  <w:sz w:val="18"/>
                  <w:szCs w:val="18"/>
                  <w:u w:val="single"/>
                  <w:lang w:val="nb-NO"/>
                </w:rPr>
                <w:t>http://www.astrium-geo.com/en/11-products-services</w:t>
              </w:r>
            </w:hyperlink>
            <w:r w:rsidRPr="00FD5A34">
              <w:rPr>
                <w:rFonts w:ascii="Verdana" w:eastAsia="Calibri" w:hAnsi="Verdana"/>
                <w:sz w:val="18"/>
                <w:szCs w:val="18"/>
                <w:lang w:val="nb-NO"/>
              </w:rPr>
              <w:t xml:space="preserve"> and also Satellite Image Corporation: </w:t>
            </w:r>
            <w:hyperlink r:id="rId115" w:history="1">
              <w:r w:rsidRPr="00FD5A34">
                <w:rPr>
                  <w:rFonts w:ascii="Verdana" w:eastAsia="Calibri" w:hAnsi="Verdana"/>
                  <w:b/>
                  <w:i/>
                  <w:color w:val="1F497D" w:themeColor="text2"/>
                  <w:sz w:val="18"/>
                  <w:szCs w:val="18"/>
                  <w:u w:val="single"/>
                  <w:lang w:val="nb-NO"/>
                </w:rPr>
                <w:t>http://www.satimagingcorp.com/satellite-sensors/spot-5.html</w:t>
              </w:r>
            </w:hyperlink>
          </w:p>
          <w:p w:rsidR="00FD5A34" w:rsidRPr="00FD5A34" w:rsidRDefault="00FD5A34" w:rsidP="00FD5A34">
            <w:pPr>
              <w:spacing w:before="120" w:after="120" w:line="240" w:lineRule="auto"/>
              <w:jc w:val="both"/>
              <w:rPr>
                <w:rFonts w:ascii="Verdana" w:eastAsia="Calibri" w:hAnsi="Verdana"/>
                <w:b/>
                <w:i/>
                <w:color w:val="1F497D" w:themeColor="text2"/>
                <w:sz w:val="18"/>
                <w:szCs w:val="18"/>
                <w:lang w:val="nb-NO"/>
              </w:rPr>
            </w:pPr>
            <w:r w:rsidRPr="00FD5A34">
              <w:rPr>
                <w:rFonts w:ascii="Verdana" w:eastAsia="Calibri" w:hAnsi="Verdana"/>
                <w:sz w:val="18"/>
                <w:szCs w:val="18"/>
                <w:lang w:val="nb-NO"/>
              </w:rPr>
              <w:t xml:space="preserve">Countries that deserve special mention are India, which is operating one of the largest fleet of earth observation satellites. The </w:t>
            </w:r>
            <w:r w:rsidRPr="00FD5A34">
              <w:rPr>
                <w:rFonts w:ascii="Verdana" w:eastAsia="Calibri" w:hAnsi="Verdana"/>
                <w:b/>
                <w:i/>
                <w:sz w:val="18"/>
                <w:szCs w:val="18"/>
                <w:u w:val="single"/>
                <w:lang w:val="nb-NO"/>
              </w:rPr>
              <w:t>Cartosat-2</w:t>
            </w:r>
            <w:r w:rsidRPr="00FD5A34">
              <w:rPr>
                <w:rFonts w:ascii="Verdana" w:eastAsia="Calibri" w:hAnsi="Verdana"/>
                <w:sz w:val="18"/>
                <w:szCs w:val="18"/>
                <w:lang w:val="nb-NO"/>
              </w:rPr>
              <w:t xml:space="preserve"> satellite sensor for instance has a resolution of only 1 m. in the panchromatic part of the EM spectrum. The multi-spectral sensors have a lower resolution, comparable to Landsat Unfortunately large parts of these data are classified and can therefore not be accessed by civilian users. More information of the Indian Space Research  Organisation (ISRO):  </w:t>
            </w:r>
            <w:hyperlink r:id="rId116" w:history="1">
              <w:r w:rsidRPr="00FD5A34">
                <w:rPr>
                  <w:rFonts w:ascii="Verdana" w:eastAsia="Calibri" w:hAnsi="Verdana"/>
                  <w:b/>
                  <w:i/>
                  <w:color w:val="1F497D" w:themeColor="text2"/>
                  <w:sz w:val="18"/>
                  <w:szCs w:val="18"/>
                  <w:u w:val="single"/>
                  <w:lang w:val="nb-NO"/>
                </w:rPr>
                <w:t>http://www.isro.org/</w:t>
              </w:r>
            </w:hyperlink>
            <w:r w:rsidRPr="00FD5A34">
              <w:rPr>
                <w:rFonts w:ascii="Verdana" w:eastAsia="Calibri" w:hAnsi="Verdana"/>
                <w:b/>
                <w:i/>
                <w:color w:val="1F497D" w:themeColor="text2"/>
                <w:sz w:val="18"/>
                <w:szCs w:val="18"/>
                <w:lang w:val="nb-NO"/>
              </w:rPr>
              <w:t xml:space="preserve">  </w:t>
            </w:r>
          </w:p>
          <w:p w:rsidR="00117E56" w:rsidRDefault="00117E56" w:rsidP="003E4EAC">
            <w:pPr>
              <w:pStyle w:val="Default"/>
              <w:jc w:val="both"/>
              <w:rPr>
                <w:rFonts w:ascii="Verdana" w:hAnsi="Verdana" w:cs="Times New Roman"/>
                <w:color w:val="auto"/>
                <w:szCs w:val="20"/>
                <w:lang w:val="nb-NO" w:eastAsia="en-US"/>
              </w:rPr>
            </w:pPr>
          </w:p>
          <w:p w:rsidR="00FD5A34" w:rsidRDefault="00FD5A34" w:rsidP="003E4EAC">
            <w:pPr>
              <w:pStyle w:val="Default"/>
              <w:jc w:val="both"/>
              <w:rPr>
                <w:rFonts w:ascii="Verdana" w:hAnsi="Verdana" w:cs="Times New Roman"/>
                <w:color w:val="auto"/>
                <w:szCs w:val="20"/>
                <w:lang w:val="nb-NO" w:eastAsia="en-US"/>
              </w:rPr>
            </w:pPr>
          </w:p>
          <w:p w:rsidR="00FD5A34" w:rsidRPr="00FD5A34" w:rsidRDefault="00FD5A34" w:rsidP="003E4EAC">
            <w:pPr>
              <w:pStyle w:val="Default"/>
              <w:jc w:val="both"/>
              <w:rPr>
                <w:rFonts w:ascii="Verdana" w:hAnsi="Verdana" w:cs="Times New Roman"/>
                <w:color w:val="auto"/>
                <w:szCs w:val="20"/>
                <w:lang w:val="nb-NO" w:eastAsia="en-US"/>
              </w:rPr>
            </w:pPr>
            <w:r w:rsidRPr="00FD5A34">
              <w:rPr>
                <w:rFonts w:ascii="Verdana" w:eastAsia="Calibri" w:hAnsi="Verdana" w:cs="Times New Roman"/>
                <w:noProof/>
                <w:sz w:val="18"/>
                <w:szCs w:val="18"/>
                <w:lang w:val="en-GB" w:eastAsia="en-GB"/>
              </w:rPr>
              <w:drawing>
                <wp:anchor distT="0" distB="0" distL="114300" distR="114300" simplePos="0" relativeHeight="251734528" behindDoc="1" locked="0" layoutInCell="1" allowOverlap="1" wp14:anchorId="65A44385" wp14:editId="69BF2273">
                  <wp:simplePos x="0" y="0"/>
                  <wp:positionH relativeFrom="column">
                    <wp:posOffset>2915285</wp:posOffset>
                  </wp:positionH>
                  <wp:positionV relativeFrom="paragraph">
                    <wp:posOffset>-2447925</wp:posOffset>
                  </wp:positionV>
                  <wp:extent cx="1179195" cy="624840"/>
                  <wp:effectExtent l="0" t="0" r="1905" b="3810"/>
                  <wp:wrapTight wrapText="bothSides">
                    <wp:wrapPolygon edited="0">
                      <wp:start x="6630" y="0"/>
                      <wp:lineTo x="0" y="2634"/>
                      <wp:lineTo x="0" y="5268"/>
                      <wp:lineTo x="1745" y="10537"/>
                      <wp:lineTo x="349" y="13829"/>
                      <wp:lineTo x="0" y="18439"/>
                      <wp:lineTo x="349" y="21073"/>
                      <wp:lineTo x="16750" y="21073"/>
                      <wp:lineTo x="21286" y="20415"/>
                      <wp:lineTo x="21286" y="17122"/>
                      <wp:lineTo x="19890" y="10537"/>
                      <wp:lineTo x="20937" y="2634"/>
                      <wp:lineTo x="19192" y="1317"/>
                      <wp:lineTo x="8724" y="0"/>
                      <wp:lineTo x="6630" y="0"/>
                    </wp:wrapPolygon>
                  </wp:wrapTight>
                  <wp:docPr id="329728" name="Picture 329728" descr="http://www2.astrium-geo.com/files/pmedia/public/r69_9_pleiades_constel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2.astrium-geo.com/files/pmedia/public/r69_9_pleiades_constellation.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79195" cy="624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FD5A34" w:rsidRDefault="00FD5A34" w:rsidP="003E4EAC">
      <w:pPr>
        <w:pStyle w:val="Default"/>
        <w:ind w:firstLine="360"/>
        <w:jc w:val="both"/>
        <w:rPr>
          <w:rFonts w:ascii="Verdana" w:hAnsi="Verdana" w:cs="Times New Roman"/>
          <w:color w:val="auto"/>
          <w:szCs w:val="20"/>
          <w:lang w:val="en-GB" w:eastAsia="en-US"/>
        </w:rPr>
      </w:pPr>
    </w:p>
    <w:tbl>
      <w:tblPr>
        <w:tblW w:w="0" w:type="auto"/>
        <w:tblInd w:w="108" w:type="dxa"/>
        <w:tblLook w:val="04A0" w:firstRow="1" w:lastRow="0" w:firstColumn="1" w:lastColumn="0" w:noHBand="0" w:noVBand="1"/>
      </w:tblPr>
      <w:tblGrid>
        <w:gridCol w:w="9356"/>
      </w:tblGrid>
      <w:tr w:rsidR="00553F50" w:rsidTr="00553F50">
        <w:tc>
          <w:tcPr>
            <w:tcW w:w="9356" w:type="dxa"/>
          </w:tcPr>
          <w:p w:rsidR="00553F50" w:rsidRDefault="00553F50">
            <w:pPr>
              <w:spacing w:after="0" w:line="240" w:lineRule="auto"/>
              <w:rPr>
                <w:rFonts w:ascii="Verdana" w:hAnsi="Verdana"/>
                <w:lang w:val="en-GB" w:eastAsia="en-US"/>
              </w:rPr>
            </w:pPr>
          </w:p>
          <w:p w:rsidR="00553F50" w:rsidRPr="00553F50" w:rsidRDefault="00553F50" w:rsidP="00553F50">
            <w:pPr>
              <w:spacing w:line="240" w:lineRule="auto"/>
              <w:jc w:val="both"/>
              <w:rPr>
                <w:rFonts w:ascii="Verdana" w:eastAsia="Calibri" w:hAnsi="Verdana"/>
                <w:b/>
                <w:sz w:val="18"/>
                <w:u w:val="single"/>
                <w:lang w:val="nb-NO"/>
              </w:rPr>
            </w:pPr>
            <w:r w:rsidRPr="00553F50">
              <w:rPr>
                <w:rFonts w:ascii="Verdana" w:eastAsia="Calibri" w:hAnsi="Verdana"/>
                <w:b/>
                <w:noProof/>
                <w:sz w:val="18"/>
                <w:u w:val="single"/>
                <w:lang w:val="en-GB" w:eastAsia="en-GB"/>
              </w:rPr>
              <w:drawing>
                <wp:anchor distT="0" distB="0" distL="114300" distR="114300" simplePos="0" relativeHeight="251804160" behindDoc="1" locked="0" layoutInCell="1" allowOverlap="1" wp14:anchorId="64998D83" wp14:editId="71D6BE77">
                  <wp:simplePos x="0" y="0"/>
                  <wp:positionH relativeFrom="column">
                    <wp:posOffset>3382645</wp:posOffset>
                  </wp:positionH>
                  <wp:positionV relativeFrom="paragraph">
                    <wp:posOffset>15875</wp:posOffset>
                  </wp:positionV>
                  <wp:extent cx="2393950" cy="1615440"/>
                  <wp:effectExtent l="38100" t="38100" r="44450" b="41910"/>
                  <wp:wrapTight wrapText="bothSides">
                    <wp:wrapPolygon edited="0">
                      <wp:start x="-344" y="-509"/>
                      <wp:lineTo x="-344" y="21906"/>
                      <wp:lineTo x="21829" y="21906"/>
                      <wp:lineTo x="21829" y="-509"/>
                      <wp:lineTo x="-344" y="-509"/>
                    </wp:wrapPolygon>
                  </wp:wrapTight>
                  <wp:docPr id="604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4" name="Picture 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93950" cy="1615440"/>
                          </a:xfrm>
                          <a:prstGeom prst="rect">
                            <a:avLst/>
                          </a:prstGeom>
                          <a:noFill/>
                          <a:ln w="38100">
                            <a:solidFill>
                              <a:schemeClr val="bg1"/>
                            </a:solidFill>
                            <a:miter lim="800000"/>
                            <a:headEnd/>
                            <a:tailEnd/>
                          </a:ln>
                        </pic:spPr>
                      </pic:pic>
                    </a:graphicData>
                  </a:graphic>
                  <wp14:sizeRelH relativeFrom="page">
                    <wp14:pctWidth>0</wp14:pctWidth>
                  </wp14:sizeRelH>
                  <wp14:sizeRelV relativeFrom="page">
                    <wp14:pctHeight>0</wp14:pctHeight>
                  </wp14:sizeRelV>
                </wp:anchor>
              </w:drawing>
            </w:r>
            <w:r>
              <w:rPr>
                <w:rFonts w:ascii="Verdana" w:eastAsia="Calibri" w:hAnsi="Verdana"/>
                <w:b/>
                <w:sz w:val="18"/>
                <w:u w:val="single"/>
                <w:lang w:val="nb-NO"/>
              </w:rPr>
              <w:t>Unmanned Air borne Vehicles</w:t>
            </w:r>
          </w:p>
          <w:p w:rsidR="00553F50" w:rsidRDefault="00553F50" w:rsidP="00553F50">
            <w:pPr>
              <w:spacing w:line="240" w:lineRule="auto"/>
              <w:jc w:val="both"/>
              <w:rPr>
                <w:lang w:val="en-GB"/>
              </w:rPr>
            </w:pPr>
            <w:r w:rsidRPr="00553F50">
              <w:rPr>
                <w:rFonts w:ascii="Verdana" w:eastAsia="Calibri" w:hAnsi="Verdana"/>
                <w:b/>
                <w:noProof/>
                <w:sz w:val="18"/>
                <w:u w:val="single"/>
                <w:lang w:val="en-GB" w:eastAsia="en-GB"/>
              </w:rPr>
              <mc:AlternateContent>
                <mc:Choice Requires="wpg">
                  <w:drawing>
                    <wp:anchor distT="0" distB="0" distL="114300" distR="114300" simplePos="0" relativeHeight="251806208" behindDoc="0" locked="0" layoutInCell="1" allowOverlap="1" wp14:anchorId="5655E04D" wp14:editId="378ADA97">
                      <wp:simplePos x="0" y="0"/>
                      <wp:positionH relativeFrom="column">
                        <wp:posOffset>-4034</wp:posOffset>
                      </wp:positionH>
                      <wp:positionV relativeFrom="paragraph">
                        <wp:posOffset>1630979</wp:posOffset>
                      </wp:positionV>
                      <wp:extent cx="5647690" cy="2452370"/>
                      <wp:effectExtent l="0" t="0" r="0" b="5080"/>
                      <wp:wrapNone/>
                      <wp:docPr id="63492" name="Group 63492"/>
                      <wp:cNvGraphicFramePr/>
                      <a:graphic xmlns:a="http://schemas.openxmlformats.org/drawingml/2006/main">
                        <a:graphicData uri="http://schemas.microsoft.com/office/word/2010/wordprocessingGroup">
                          <wpg:wgp>
                            <wpg:cNvGrpSpPr/>
                            <wpg:grpSpPr>
                              <a:xfrm>
                                <a:off x="0" y="0"/>
                                <a:ext cx="5647690" cy="2452370"/>
                                <a:chOff x="0" y="0"/>
                                <a:chExt cx="5995015" cy="2768213"/>
                              </a:xfrm>
                            </wpg:grpSpPr>
                            <pic:pic xmlns:pic="http://schemas.openxmlformats.org/drawingml/2006/picture">
                              <pic:nvPicPr>
                                <pic:cNvPr id="63493" name="Picture 4" descr="http://www.gatewing.com/public.img?id=175&amp;sze=646.0"/>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019341" cy="2522136"/>
                                </a:xfrm>
                                <a:prstGeom prst="rect">
                                  <a:avLst/>
                                </a:prstGeom>
                                <a:noFill/>
                              </pic:spPr>
                            </pic:pic>
                            <pic:pic xmlns:pic="http://schemas.openxmlformats.org/drawingml/2006/picture">
                              <pic:nvPicPr>
                                <pic:cNvPr id="63494" name="Picture 6"/>
                                <pic:cNvPicPr>
                                  <a:picLocks noChangeAspect="1"/>
                                </pic:cNvPicPr>
                              </pic:nvPicPr>
                              <pic:blipFill>
                                <a:blip r:embed="rId120" cstate="print"/>
                                <a:srcRect/>
                                <a:stretch>
                                  <a:fillRect/>
                                </a:stretch>
                              </pic:blipFill>
                              <pic:spPr bwMode="auto">
                                <a:xfrm>
                                  <a:off x="4019341" y="90435"/>
                                  <a:ext cx="1949380" cy="1959428"/>
                                </a:xfrm>
                                <a:prstGeom prst="rect">
                                  <a:avLst/>
                                </a:prstGeom>
                                <a:noFill/>
                                <a:ln w="9525">
                                  <a:solidFill>
                                    <a:schemeClr val="tx1"/>
                                  </a:solidFill>
                                  <a:miter lim="800000"/>
                                  <a:headEnd/>
                                  <a:tailEnd/>
                                </a:ln>
                              </pic:spPr>
                            </pic:pic>
                            <wps:wsp>
                              <wps:cNvPr id="63496" name="Text Box 63496"/>
                              <wps:cNvSpPr txBox="1"/>
                              <wps:spPr>
                                <a:xfrm>
                                  <a:off x="4019341" y="2190098"/>
                                  <a:ext cx="1975674" cy="578115"/>
                                </a:xfrm>
                                <a:prstGeom prst="rect">
                                  <a:avLst/>
                                </a:prstGeom>
                                <a:solidFill>
                                  <a:prstClr val="white"/>
                                </a:solidFill>
                                <a:ln>
                                  <a:noFill/>
                                </a:ln>
                                <a:effectLst/>
                              </wps:spPr>
                              <wps:txbx>
                                <w:txbxContent>
                                  <w:p w:rsidR="006A33BF" w:rsidRPr="005D4729" w:rsidRDefault="006A33BF" w:rsidP="00553F50">
                                    <w:pPr>
                                      <w:pStyle w:val="Caption"/>
                                      <w:rPr>
                                        <w:b w:val="0"/>
                                        <w:i/>
                                        <w:color w:val="000000" w:themeColor="text1"/>
                                        <w:lang w:val="en-US"/>
                                      </w:rPr>
                                    </w:pPr>
                                    <w:r w:rsidRPr="005D4729">
                                      <w:rPr>
                                        <w:b w:val="0"/>
                                        <w:i/>
                                        <w:color w:val="000000" w:themeColor="text1"/>
                                        <w:lang w:val="en-US"/>
                                      </w:rPr>
                                      <w:t xml:space="preserve">Example: UAV  X 100 Trimble  </w:t>
                                    </w:r>
                                  </w:p>
                                  <w:p w:rsidR="006A33BF" w:rsidRPr="00553F50" w:rsidRDefault="006A33BF" w:rsidP="00553F50">
                                    <w:pPr>
                                      <w:pStyle w:val="Caption"/>
                                      <w:rPr>
                                        <w:rFonts w:ascii="Verdana" w:hAnsi="Verdana"/>
                                        <w:i/>
                                        <w:color w:val="1F497D" w:themeColor="text2"/>
                                        <w:lang w:val="en-US"/>
                                      </w:rPr>
                                    </w:pPr>
                                    <w:hyperlink r:id="rId121" w:history="1">
                                      <w:r w:rsidRPr="00553F50">
                                        <w:rPr>
                                          <w:rStyle w:val="Hyperlink"/>
                                          <w:rFonts w:ascii="Verdana" w:hAnsi="Verdana"/>
                                          <w:i/>
                                          <w:color w:val="1F497D" w:themeColor="text2"/>
                                          <w:lang w:val="en-US"/>
                                        </w:rPr>
                                        <w:t>http://uas.trimble.com/trimble-uas</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3492" o:spid="_x0000_s1086" style="position:absolute;left:0;text-align:left;margin-left:-.3pt;margin-top:128.4pt;width:444.7pt;height:193.1pt;z-index:251806208;mso-width-relative:margin;mso-height-relative:margin" coordsize="59950,276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">
                      <v:shape id="Picture 4" o:spid="_x0000_s1087" type="#_x0000_t75" alt="http://www.gatewing.com/public.img?id=175&amp;sze=646.0" style="position:absolute;width:40193;height:25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Nk+bIAAAA3gAAAA8AAABkcnMvZG93bnJldi54bWxEj0FrwkAUhO9C/8PyhN50Yy0So6u0ldIe&#10;RNq04PWZfSap2bchu03iv3cFweMwM98wy3VvKtFS40rLCibjCARxZnXJuYLfn/dRDMJ5ZI2VZVJw&#10;Jgfr1cNgiYm2HX9Tm/pcBAi7BBUU3teJlC4ryKAb25o4eEfbGPRBNrnUDXYBbir5FEUzabDksFBg&#10;TW8FZaf03yhIy10tt/uPzek1/ZrH2eFv25mNUo/D/mUBwlPv7+Fb+1MrmE2f51O43glXQK4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8DZPmyAAAAN4AAAAPAAAAAAAAAAAA&#10;AAAAAJ8CAABkcnMvZG93bnJldi54bWxQSwUGAAAAAAQABAD3AAAAlAMAAAAA&#10;">
                        <v:imagedata r:id="rId122" o:title="public.img?id=175&amp;sze=646"/>
                        <v:path arrowok="t"/>
                      </v:shape>
                      <v:shape id="Picture 6" o:spid="_x0000_s1088" type="#_x0000_t75" style="position:absolute;left:40193;top:904;width:19494;height:19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MbO7HAAAA3gAAAA8AAABkcnMvZG93bnJldi54bWxEj1FLw0AQhN+F/odjC76IvdS2oY29FhEV&#10;HyrU1B+w5NYkmNsLd9s0/ntPEHwcZuYbZrsfXacGCrH1bGA+y0ARV962XBv4OD3frkFFQbbYeSYD&#10;3xRhv5tcbbGw/sLvNJRSqwThWKCBRqQvtI5VQw7jzPfEyfv0waEkGWptA14S3HX6Lsty7bDltNBg&#10;T48NVV/l2Rk4bl5W9lz2NyL5wOFpfli8jQdjrqfjwz0ooVH+w3/tV2sgXyw3S/i9k66A3v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QMbO7HAAAA3gAAAA8AAAAAAAAAAAAA&#10;AAAAnwIAAGRycy9kb3ducmV2LnhtbFBLBQYAAAAABAAEAPcAAACTAwAAAAA=&#10;" stroked="t" strokecolor="black [3213]">
                        <v:imagedata r:id="rId123" o:title=""/>
                        <v:path arrowok="t"/>
                      </v:shape>
                      <v:shape id="Text Box 63496" o:spid="_x0000_s1089" type="#_x0000_t202" style="position:absolute;left:40193;top:21900;width:19757;height:5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jqMcA&#10;AADeAAAADwAAAGRycy9kb3ducmV2LnhtbESPzWvCQBTE7wX/h+UVeim60UrQ6Cp+tOBBD37g+ZF9&#10;JqHZt2F3NfG/7xYKPQ4zvxlmvuxMLR7kfGVZwXCQgCDOra64UHA5f/UnIHxA1lhbJgVP8rBc9F7m&#10;mGnb8pEep1CIWMI+QwVlCE0mpc9LMugHtiGO3s06gyFKV0jtsI3lppajJEmlwYrjQokNbUrKv093&#10;oyDdunt75M379vK5x0NTjK7r51Wpt9duNQMRqAv/4T96pyP3MZ6m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Eo6jHAAAA3gAAAA8AAAAAAAAAAAAAAAAAmAIAAGRy&#10;cy9kb3ducmV2LnhtbFBLBQYAAAAABAAEAPUAAACMAwAAAAA=&#10;" stroked="f">
                        <v:textbox inset="0,0,0,0">
                          <w:txbxContent>
                            <w:p w:rsidR="006A33BF" w:rsidRPr="005D4729" w:rsidRDefault="006A33BF" w:rsidP="00553F50">
                              <w:pPr>
                                <w:pStyle w:val="Caption"/>
                                <w:rPr>
                                  <w:b w:val="0"/>
                                  <w:i/>
                                  <w:color w:val="000000" w:themeColor="text1"/>
                                  <w:lang w:val="en-US"/>
                                </w:rPr>
                              </w:pPr>
                              <w:r w:rsidRPr="005D4729">
                                <w:rPr>
                                  <w:b w:val="0"/>
                                  <w:i/>
                                  <w:color w:val="000000" w:themeColor="text1"/>
                                  <w:lang w:val="en-US"/>
                                </w:rPr>
                                <w:t xml:space="preserve">Example: UAV  X 100 Trimble  </w:t>
                              </w:r>
                            </w:p>
                            <w:p w:rsidR="006A33BF" w:rsidRPr="00553F50" w:rsidRDefault="006A33BF" w:rsidP="00553F50">
                              <w:pPr>
                                <w:pStyle w:val="Caption"/>
                                <w:rPr>
                                  <w:rFonts w:ascii="Verdana" w:hAnsi="Verdana"/>
                                  <w:i/>
                                  <w:color w:val="1F497D" w:themeColor="text2"/>
                                  <w:lang w:val="en-US"/>
                                </w:rPr>
                              </w:pPr>
                              <w:hyperlink r:id="rId124" w:history="1">
                                <w:r w:rsidRPr="00553F50">
                                  <w:rPr>
                                    <w:rStyle w:val="Hyperlink"/>
                                    <w:rFonts w:ascii="Verdana" w:hAnsi="Verdana"/>
                                    <w:i/>
                                    <w:color w:val="1F497D" w:themeColor="text2"/>
                                    <w:lang w:val="en-US"/>
                                  </w:rPr>
                                  <w:t>http://uas.trimble.com/trimble-uas</w:t>
                                </w:r>
                              </w:hyperlink>
                            </w:p>
                          </w:txbxContent>
                        </v:textbox>
                      </v:shape>
                    </v:group>
                  </w:pict>
                </mc:Fallback>
              </mc:AlternateContent>
            </w:r>
            <w:r w:rsidRPr="00553F50">
              <w:rPr>
                <w:rFonts w:ascii="Verdana" w:eastAsia="Calibri" w:hAnsi="Verdana"/>
                <w:sz w:val="18"/>
                <w:lang w:val="nb-NO"/>
              </w:rPr>
              <w:t>Unmanned air-borne vehicles can be of use in disaster situations in which one cannot wait long for satellite images to be acquired and where for instance clouds are covering the surface.  Various systems are nowadays on the market which can take very high resolution ortho-photographs and even generate digital elevation models.  Most of the systems are small, so that they can be transported in the trunk of a car for access “on the spot”.  The limitation is the relative small surface area to be covered compared to satellite images</w:t>
            </w:r>
            <w:r w:rsidRPr="00934C2F">
              <w:rPr>
                <w:rFonts w:eastAsia="Calibri"/>
                <w:sz w:val="24"/>
                <w:lang w:val="nb-NO"/>
              </w:rPr>
              <w:t xml:space="preserve">.   </w:t>
            </w:r>
          </w:p>
          <w:p w:rsidR="00553F50" w:rsidRDefault="00553F50" w:rsidP="00553F50">
            <w:pPr>
              <w:jc w:val="both"/>
              <w:rPr>
                <w:lang w:val="en-GB"/>
              </w:rPr>
            </w:pPr>
          </w:p>
          <w:p w:rsidR="00553F50" w:rsidRDefault="00553F50" w:rsidP="00553F50">
            <w:pPr>
              <w:jc w:val="both"/>
              <w:rPr>
                <w:lang w:val="en-GB"/>
              </w:rPr>
            </w:pPr>
          </w:p>
          <w:p w:rsidR="00553F50" w:rsidRDefault="00553F50" w:rsidP="00553F50">
            <w:pPr>
              <w:jc w:val="both"/>
              <w:rPr>
                <w:lang w:val="en-GB"/>
              </w:rPr>
            </w:pPr>
          </w:p>
          <w:p w:rsidR="00553F50" w:rsidRDefault="00553F50" w:rsidP="00553F50">
            <w:pPr>
              <w:spacing w:after="0"/>
              <w:jc w:val="right"/>
              <w:rPr>
                <w:sz w:val="24"/>
                <w:lang w:val="en-GB"/>
              </w:rPr>
            </w:pPr>
          </w:p>
          <w:p w:rsidR="00553F50" w:rsidRDefault="00553F50" w:rsidP="00553F50">
            <w:pPr>
              <w:spacing w:after="0"/>
              <w:jc w:val="right"/>
              <w:rPr>
                <w:sz w:val="24"/>
                <w:lang w:val="en-GB"/>
              </w:rPr>
            </w:pPr>
            <w:r>
              <w:rPr>
                <w:noProof/>
                <w:lang w:val="en-GB" w:eastAsia="en-GB"/>
              </w:rPr>
              <mc:AlternateContent>
                <mc:Choice Requires="wps">
                  <w:drawing>
                    <wp:anchor distT="0" distB="0" distL="114300" distR="114300" simplePos="0" relativeHeight="251805184" behindDoc="0" locked="0" layoutInCell="1" allowOverlap="1" wp14:anchorId="64F0ACEB" wp14:editId="002699F4">
                      <wp:simplePos x="0" y="0"/>
                      <wp:positionH relativeFrom="column">
                        <wp:posOffset>1231265</wp:posOffset>
                      </wp:positionH>
                      <wp:positionV relativeFrom="paragraph">
                        <wp:posOffset>73660</wp:posOffset>
                      </wp:positionV>
                      <wp:extent cx="512445" cy="260985"/>
                      <wp:effectExtent l="0" t="0" r="1905" b="5715"/>
                      <wp:wrapNone/>
                      <wp:docPr id="63497" name="TextBox 24"/>
                      <wp:cNvGraphicFramePr/>
                      <a:graphic xmlns:a="http://schemas.openxmlformats.org/drawingml/2006/main">
                        <a:graphicData uri="http://schemas.microsoft.com/office/word/2010/wordprocessingShape">
                          <wps:wsp>
                            <wps:cNvSpPr txBox="1"/>
                            <wps:spPr>
                              <a:xfrm>
                                <a:off x="0" y="0"/>
                                <a:ext cx="512445" cy="260985"/>
                              </a:xfrm>
                              <a:prstGeom prst="rect">
                                <a:avLst/>
                              </a:prstGeom>
                              <a:solidFill>
                                <a:schemeClr val="accent3">
                                  <a:lumMod val="40000"/>
                                  <a:lumOff val="60000"/>
                                </a:schemeClr>
                              </a:solidFill>
                            </wps:spPr>
                            <wps:txbx>
                              <w:txbxContent>
                                <w:p w:rsidR="006A33BF" w:rsidRPr="00E00BA3" w:rsidRDefault="006A33BF" w:rsidP="00553F50">
                                  <w:pPr>
                                    <w:pStyle w:val="NormalWeb"/>
                                    <w:spacing w:before="0" w:beforeAutospacing="0" w:after="0" w:afterAutospacing="0"/>
                                    <w:textAlignment w:val="baseline"/>
                                    <w:rPr>
                                      <w:sz w:val="18"/>
                                    </w:rPr>
                                  </w:pPr>
                                  <w:r w:rsidRPr="00E00BA3">
                                    <w:rPr>
                                      <w:rFonts w:ascii="Arial" w:hAnsi="Arial" w:cstheme="minorBidi"/>
                                      <w:b/>
                                      <w:bCs/>
                                      <w:color w:val="000000" w:themeColor="text1"/>
                                      <w:kern w:val="24"/>
                                      <w:sz w:val="22"/>
                                      <w:szCs w:val="32"/>
                                    </w:rPr>
                                    <w:t>DEM</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24" o:spid="_x0000_s1090" type="#_x0000_t202" style="position:absolute;left:0;text-align:left;margin-left:96.95pt;margin-top:5.8pt;width:40.35pt;height:20.5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" fillcolor="#d6e3bc [1302]" stroked="f">
                      <v:textbox>
                        <w:txbxContent>
                          <w:p w:rsidR="006A33BF" w:rsidRPr="00E00BA3" w:rsidRDefault="006A33BF" w:rsidP="00553F50">
                            <w:pPr>
                              <w:pStyle w:val="NormalWeb"/>
                              <w:spacing w:before="0" w:beforeAutospacing="0" w:after="0" w:afterAutospacing="0"/>
                              <w:textAlignment w:val="baseline"/>
                              <w:rPr>
                                <w:sz w:val="18"/>
                              </w:rPr>
                            </w:pPr>
                            <w:r w:rsidRPr="00E00BA3">
                              <w:rPr>
                                <w:rFonts w:ascii="Arial" w:hAnsi="Arial" w:cstheme="minorBidi"/>
                                <w:b/>
                                <w:bCs/>
                                <w:color w:val="000000" w:themeColor="text1"/>
                                <w:kern w:val="24"/>
                                <w:sz w:val="22"/>
                                <w:szCs w:val="32"/>
                              </w:rPr>
                              <w:t>DEM</w:t>
                            </w:r>
                          </w:p>
                        </w:txbxContent>
                      </v:textbox>
                    </v:shape>
                  </w:pict>
                </mc:Fallback>
              </mc:AlternateContent>
            </w:r>
          </w:p>
          <w:p w:rsidR="00553F50" w:rsidRDefault="00553F50">
            <w:pPr>
              <w:spacing w:after="0" w:line="240" w:lineRule="auto"/>
              <w:rPr>
                <w:rFonts w:ascii="Verdana" w:hAnsi="Verdana"/>
                <w:lang w:val="en-GB" w:eastAsia="en-US"/>
              </w:rPr>
            </w:pPr>
          </w:p>
          <w:p w:rsidR="00553F50" w:rsidRDefault="00553F50">
            <w:pPr>
              <w:spacing w:after="0" w:line="240" w:lineRule="auto"/>
              <w:rPr>
                <w:rFonts w:ascii="Verdana" w:hAnsi="Verdana"/>
                <w:lang w:val="en-GB" w:eastAsia="en-US"/>
              </w:rPr>
            </w:pPr>
          </w:p>
          <w:p w:rsidR="00553F50" w:rsidRDefault="00553F50">
            <w:pPr>
              <w:spacing w:after="0" w:line="240" w:lineRule="auto"/>
              <w:rPr>
                <w:rFonts w:ascii="Verdana" w:hAnsi="Verdana"/>
                <w:lang w:val="en-GB" w:eastAsia="en-US"/>
              </w:rPr>
            </w:pPr>
          </w:p>
          <w:p w:rsidR="00553F50" w:rsidRDefault="00553F50">
            <w:pPr>
              <w:spacing w:after="0" w:line="240" w:lineRule="auto"/>
              <w:rPr>
                <w:rFonts w:ascii="Verdana" w:hAnsi="Verdana"/>
                <w:lang w:val="en-GB" w:eastAsia="en-US"/>
              </w:rPr>
            </w:pPr>
          </w:p>
          <w:p w:rsidR="00553F50" w:rsidRDefault="00553F50">
            <w:pPr>
              <w:spacing w:after="0" w:line="240" w:lineRule="auto"/>
              <w:rPr>
                <w:rFonts w:ascii="Verdana" w:hAnsi="Verdana"/>
                <w:lang w:val="en-GB" w:eastAsia="en-US"/>
              </w:rPr>
            </w:pPr>
          </w:p>
          <w:p w:rsidR="00553F50" w:rsidRDefault="00553F50">
            <w:pPr>
              <w:spacing w:after="0" w:line="240" w:lineRule="auto"/>
              <w:rPr>
                <w:rFonts w:ascii="Verdana" w:hAnsi="Verdana"/>
                <w:lang w:val="en-GB" w:eastAsia="en-US"/>
              </w:rPr>
            </w:pPr>
          </w:p>
          <w:p w:rsidR="00553F50" w:rsidRDefault="00553F50">
            <w:pPr>
              <w:spacing w:after="0" w:line="240" w:lineRule="auto"/>
              <w:rPr>
                <w:rFonts w:ascii="Verdana" w:hAnsi="Verdana"/>
                <w:lang w:val="en-GB" w:eastAsia="en-US"/>
              </w:rPr>
            </w:pPr>
          </w:p>
          <w:p w:rsidR="00553F50" w:rsidRDefault="00553F50">
            <w:pPr>
              <w:spacing w:after="0" w:line="240" w:lineRule="auto"/>
              <w:rPr>
                <w:rFonts w:ascii="Verdana" w:hAnsi="Verdana"/>
                <w:lang w:val="en-GB" w:eastAsia="en-US"/>
              </w:rPr>
            </w:pPr>
          </w:p>
        </w:tc>
      </w:tr>
    </w:tbl>
    <w:p w:rsidR="00E56EFF" w:rsidRPr="003E4EAC" w:rsidRDefault="00553F50" w:rsidP="00FA6E79">
      <w:pPr>
        <w:spacing w:after="0" w:line="240" w:lineRule="auto"/>
        <w:rPr>
          <w:rFonts w:ascii="Verdana" w:hAnsi="Verdana"/>
          <w:szCs w:val="20"/>
          <w:lang w:val="en-GB"/>
        </w:rPr>
      </w:pPr>
      <w:r>
        <w:rPr>
          <w:rFonts w:ascii="Verdana" w:hAnsi="Verdana"/>
          <w:szCs w:val="20"/>
          <w:lang w:val="en-GB" w:eastAsia="en-US"/>
        </w:rPr>
        <w:br w:type="page"/>
      </w:r>
      <w:r w:rsidR="00E56EFF" w:rsidRPr="003E4EAC">
        <w:rPr>
          <w:rFonts w:ascii="Verdana" w:hAnsi="Verdana"/>
          <w:szCs w:val="20"/>
          <w:lang w:val="en-GB" w:eastAsia="en-US"/>
        </w:rPr>
        <w:lastRenderedPageBreak/>
        <w:t>Very high resolution imagery (QuickBird, IKONOS, WorldView, GeoEye, SPOT-5</w:t>
      </w:r>
      <w:r w:rsidR="00076DAD">
        <w:rPr>
          <w:rFonts w:ascii="Verdana" w:hAnsi="Verdana"/>
          <w:szCs w:val="20"/>
          <w:lang w:val="en-GB" w:eastAsia="en-US"/>
        </w:rPr>
        <w:t>&amp;6</w:t>
      </w:r>
      <w:r w:rsidR="00E56EFF" w:rsidRPr="003E4EAC">
        <w:rPr>
          <w:rFonts w:ascii="Verdana" w:hAnsi="Verdana"/>
          <w:szCs w:val="20"/>
          <w:lang w:val="en-GB" w:eastAsia="en-US"/>
        </w:rPr>
        <w:t>, Resourcesat, Cartosat, Formosat and ALOS-PRISM) have become the best option now for visual mapping from satellite images, and the number of operational sensors with similar characteristics is growing year by year, as more countries are launching earth observation satellites with stereo capabilities and spatial resolution of 3 meters or better.</w:t>
      </w:r>
    </w:p>
    <w:p w:rsidR="003E4EAC" w:rsidRPr="003E4EAC" w:rsidRDefault="003E4EAC" w:rsidP="00E56EFF">
      <w:pPr>
        <w:pStyle w:val="Default"/>
        <w:spacing w:before="120"/>
        <w:ind w:firstLine="357"/>
        <w:jc w:val="both"/>
        <w:rPr>
          <w:sz w:val="36"/>
          <w:lang w:val="en-GB"/>
        </w:rPr>
      </w:pPr>
      <w:r w:rsidRPr="003E4EAC">
        <w:rPr>
          <w:rFonts w:ascii="Verdana" w:hAnsi="Verdana" w:cs="Times New Roman"/>
          <w:color w:val="auto"/>
          <w:szCs w:val="20"/>
          <w:lang w:val="en-GB" w:eastAsia="en-US"/>
        </w:rPr>
        <w:t>The high costs may still be a limitation for obtaining these very high resolution images for particular study areas, especially for multiple dates after the occurrence of main triggering events such as tropical storms or cyclones. Automatic classification of landslides using digital airphotos and very high resolution satellite images has been applied successfully by Hervas et al., (2003), Barlow et al. (2006)</w:t>
      </w:r>
      <w:r w:rsidR="00F77955" w:rsidRPr="003E4EAC">
        <w:rPr>
          <w:rFonts w:ascii="Verdana" w:hAnsi="Verdana" w:cs="Times New Roman"/>
          <w:color w:val="auto"/>
          <w:szCs w:val="20"/>
          <w:lang w:val="en-GB" w:eastAsia="en-US"/>
        </w:rPr>
        <w:fldChar w:fldCharType="begin"/>
      </w:r>
      <w:r w:rsidRPr="003E4EAC">
        <w:rPr>
          <w:rFonts w:ascii="Verdana" w:hAnsi="Verdana" w:cs="Times New Roman"/>
          <w:color w:val="auto"/>
          <w:szCs w:val="20"/>
          <w:lang w:val="en-GB" w:eastAsia="en-US"/>
        </w:rPr>
        <w:instrText xml:space="preserve"> ADDIN EN.CITE &lt;EndNote&gt;&lt;Cite ExcludeAuth="1"&gt;&lt;Year&gt;2003&lt;/Year&gt;&lt;RecNum&gt;7&lt;/RecNum&gt;&lt;record&gt;&lt;rec-number&gt;7&lt;/rec-number&gt;&lt;ref-type name="Journal Article"&gt;17&lt;/ref-type&gt;&lt;contributors&gt;&lt;authors&gt;&lt;author&gt;Barlow,J.&lt;/author&gt;&lt;author&gt;Martin,Y.&lt;/author&gt;&lt;author&gt;Franklin,S.E.&lt;/author&gt;&lt;/authors&gt;&lt;/contributors&gt;&lt;auth-address&gt;Univ Calgary, Dept Geog, Earth Syst Modelling Lab, Calgary, AB T2N 1N4, Canada&lt;/auth-address&gt;&lt;titles&gt;&lt;title&gt;Detecting translational landslide scars using segmentation of Landsat ETM+ and DEM data in the northern Cascade Mountains, British Columbia&lt;/title&gt;&lt;secondary-title&gt;Canadian Journal of Remote Sensing&lt;/secondary-title&gt;&lt;/titles&gt;&lt;periodical&gt;&lt;full-title&gt;Canadian Journal of Remote Sensing&lt;/full-title&gt;&lt;/periodical&gt;&lt;pages&gt;510-517&lt;/pages&gt;&lt;volume&gt;29&lt;/volume&gt;&lt;number&gt;4&lt;/number&gt;&lt;keywords&gt;&lt;keyword&gt;Landslide&lt;/keyword&gt;&lt;keyword&gt;RS&lt;/keyword&gt;&lt;keyword&gt;Segmentation&lt;/keyword&gt;&lt;/keywords&gt;&lt;dates&gt;&lt;year&gt;2003&lt;/year&gt;&lt;pub-dates&gt;&lt;date&gt;2003/08//&lt;/date&gt;&lt;/pub-dates&gt;&lt;/dates&gt;&lt;label&gt;BARLOW2003&lt;/label&gt;&lt;urls&gt;&lt;related-urls&gt;&lt;url&gt;ISI:000184717100009&lt;/url&gt;&lt;/related-urls&gt;&lt;/urls&gt;&lt;/record&gt;&lt;/Cite&gt;&lt;/EndNote&gt;</w:instrText>
      </w:r>
      <w:r w:rsidR="00F77955" w:rsidRPr="003E4EAC">
        <w:rPr>
          <w:rFonts w:ascii="Verdana" w:hAnsi="Verdana" w:cs="Times New Roman"/>
          <w:color w:val="auto"/>
          <w:szCs w:val="20"/>
          <w:lang w:val="en-GB" w:eastAsia="en-US"/>
        </w:rPr>
        <w:fldChar w:fldCharType="end"/>
      </w:r>
      <w:r w:rsidRPr="003E4EAC">
        <w:rPr>
          <w:rFonts w:ascii="Verdana" w:hAnsi="Verdana" w:cs="Times New Roman"/>
          <w:color w:val="auto"/>
          <w:szCs w:val="20"/>
          <w:lang w:val="en-GB" w:eastAsia="en-US"/>
        </w:rPr>
        <w:t xml:space="preserve"> and Martha et al. (2010).</w:t>
      </w:r>
    </w:p>
    <w:p w:rsidR="003E4EAC" w:rsidRPr="003E4EAC" w:rsidRDefault="003E4EAC" w:rsidP="00BC7F9E">
      <w:pPr>
        <w:pStyle w:val="Default"/>
        <w:spacing w:before="120"/>
        <w:ind w:firstLine="357"/>
        <w:jc w:val="both"/>
        <w:rPr>
          <w:rFonts w:ascii="Verdana" w:hAnsi="Verdana" w:cs="Times New Roman"/>
          <w:color w:val="auto"/>
          <w:szCs w:val="20"/>
          <w:lang w:val="en-GB" w:eastAsia="en-US"/>
        </w:rPr>
      </w:pPr>
      <w:r w:rsidRPr="003E4EAC">
        <w:rPr>
          <w:rFonts w:ascii="Verdana" w:eastAsia="SimSun" w:hAnsi="Verdana" w:cs="Times New Roman"/>
          <w:color w:val="auto"/>
          <w:szCs w:val="20"/>
          <w:lang w:val="en-GB" w:eastAsia="zh-CN"/>
        </w:rPr>
        <w:t>Hazard inventory databases should contain information for extended periods of time so that magnitude/frequency relationships can be analyzed. This requires the inclusion of both high frequency/low magnitude events for estimating hazards with a high probability of occurrence, but should also contain sufficient low frequency/high magnitude events to evaluate the hazard for extreme events as well. Therefore, apart from measuring, observing and mapping recent hazard events, it is of large importance to carry out extensive archive studies. For example, o</w:t>
      </w:r>
      <w:r w:rsidRPr="003E4EAC">
        <w:rPr>
          <w:rFonts w:ascii="Verdana" w:hAnsi="Verdana" w:cs="Times New Roman"/>
          <w:szCs w:val="20"/>
          <w:lang w:val="en-GB" w:eastAsia="en-US"/>
        </w:rPr>
        <w:t xml:space="preserve">ne of the most comprehensive projects for landslide and flood inventory mapping has been the AVI project in Italy (Guzzetti et al., 1994). Another example is from China where an analysis was made on extreme precipitation events based on datasets derived from Chinese historical documents over eastern China for the past 1500 years (Zheng et al., 2006). </w:t>
      </w:r>
      <w:r w:rsidRPr="003E4EAC">
        <w:rPr>
          <w:rFonts w:ascii="Verdana" w:hAnsi="Verdana" w:cs="Times New Roman"/>
          <w:color w:val="auto"/>
          <w:szCs w:val="20"/>
          <w:lang w:val="en-GB" w:eastAsia="en-US"/>
        </w:rPr>
        <w:t>Hazard inventories can also be produced using participatory mapping and participatory GIS (PGIS). Participatory GIS involves communities in the production of spatial data and spatial decision-making. Local people could interpret the outputs from a GIS or contribute to it, for example by integrating participatory mapping of hazardous events to modify or update information in a GIS. Capturing local knowledge and combining it with other spatial information is a central objective. This process may assist communities to look at their environment and explore alternative scenarios based on understanding of their own goals, constraints and preferences (McCall, 2003; Peters Guarin et al., 2005).</w:t>
      </w:r>
    </w:p>
    <w:p w:rsidR="003E4EAC" w:rsidRDefault="003E4EAC" w:rsidP="00076DAD">
      <w:pPr>
        <w:pStyle w:val="CM17"/>
        <w:spacing w:before="120" w:after="0"/>
        <w:ind w:firstLine="357"/>
        <w:jc w:val="both"/>
        <w:rPr>
          <w:rFonts w:ascii="Verdana" w:hAnsi="Verdana"/>
          <w:szCs w:val="20"/>
          <w:lang w:val="en-GB"/>
        </w:rPr>
      </w:pPr>
      <w:r w:rsidRPr="003E4EAC">
        <w:rPr>
          <w:rFonts w:ascii="Verdana" w:hAnsi="Verdana"/>
          <w:szCs w:val="20"/>
          <w:lang w:val="en-GB"/>
        </w:rPr>
        <w:t>The techniques described above are intended to support the generation of hazard inventory databases. Such databases may have a very large degree of uncertainty, which can be related to the incompleteness of historical information with respect to the exact location, time of occurrence, and type of hazard. Table 5 lists a number of sources for global hazard inventories that have been used in the PREVIEW project (Peduzzi et al., 2009)</w:t>
      </w:r>
      <w:r w:rsidR="00076DAD">
        <w:rPr>
          <w:rFonts w:ascii="Verdana" w:hAnsi="Verdana"/>
          <w:szCs w:val="20"/>
          <w:lang w:val="en-GB"/>
        </w:rPr>
        <w:t>.</w:t>
      </w:r>
    </w:p>
    <w:tbl>
      <w:tblPr>
        <w:tblpPr w:leftFromText="141" w:rightFromText="141" w:vertAnchor="text" w:horzAnchor="margin" w:tblpY="238"/>
        <w:tblW w:w="0" w:type="auto"/>
        <w:tblLook w:val="04A0" w:firstRow="1" w:lastRow="0" w:firstColumn="1" w:lastColumn="0" w:noHBand="0" w:noVBand="1"/>
      </w:tblPr>
      <w:tblGrid>
        <w:gridCol w:w="9500"/>
      </w:tblGrid>
      <w:tr w:rsidR="00FD0DDA" w:rsidTr="00553F50">
        <w:trPr>
          <w:trHeight w:val="8923"/>
        </w:trPr>
        <w:tc>
          <w:tcPr>
            <w:tcW w:w="9500" w:type="dxa"/>
          </w:tcPr>
          <w:p w:rsidR="00FD0DDA" w:rsidRPr="00FD0DDA" w:rsidRDefault="00FD0DDA" w:rsidP="00FD0DDA">
            <w:pPr>
              <w:spacing w:before="120" w:line="240" w:lineRule="auto"/>
              <w:jc w:val="both"/>
              <w:rPr>
                <w:rFonts w:ascii="Verdana" w:eastAsia="Calibri" w:hAnsi="Verdana"/>
                <w:b/>
                <w:sz w:val="18"/>
                <w:szCs w:val="18"/>
                <w:u w:val="single"/>
                <w:lang w:val="nb-NO"/>
              </w:rPr>
            </w:pPr>
            <w:r w:rsidRPr="00FD0DDA">
              <w:rPr>
                <w:rFonts w:ascii="Verdana" w:eastAsia="Calibri" w:hAnsi="Verdana"/>
                <w:b/>
                <w:noProof/>
                <w:sz w:val="18"/>
                <w:szCs w:val="18"/>
                <w:u w:val="single"/>
                <w:lang w:val="en-GB" w:eastAsia="en-GB"/>
              </w:rPr>
              <w:lastRenderedPageBreak/>
              <w:drawing>
                <wp:anchor distT="0" distB="0" distL="114300" distR="114300" simplePos="0" relativeHeight="251798016" behindDoc="1" locked="0" layoutInCell="1" allowOverlap="1" wp14:anchorId="63ECCC4D" wp14:editId="0E669BB1">
                  <wp:simplePos x="0" y="0"/>
                  <wp:positionH relativeFrom="column">
                    <wp:posOffset>2035175</wp:posOffset>
                  </wp:positionH>
                  <wp:positionV relativeFrom="paragraph">
                    <wp:posOffset>-635</wp:posOffset>
                  </wp:positionV>
                  <wp:extent cx="3818255" cy="1996440"/>
                  <wp:effectExtent l="0" t="0" r="0" b="3810"/>
                  <wp:wrapTight wrapText="bothSides">
                    <wp:wrapPolygon edited="0">
                      <wp:start x="0" y="0"/>
                      <wp:lineTo x="0" y="21435"/>
                      <wp:lineTo x="21446" y="21435"/>
                      <wp:lineTo x="21446" y="0"/>
                      <wp:lineTo x="0" y="0"/>
                    </wp:wrapPolygon>
                  </wp:wrapTight>
                  <wp:docPr id="232451" name="Picture 23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818255" cy="1996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DDA">
              <w:rPr>
                <w:rFonts w:ascii="Verdana" w:eastAsia="Calibri" w:hAnsi="Verdana"/>
                <w:b/>
                <w:sz w:val="18"/>
                <w:szCs w:val="18"/>
                <w:u w:val="single"/>
                <w:lang w:val="nb-NO"/>
              </w:rPr>
              <w:t>Active spaceborne sensors</w:t>
            </w:r>
          </w:p>
          <w:p w:rsidR="00FD0DDA" w:rsidRPr="00FD0DDA" w:rsidRDefault="00FD0DDA" w:rsidP="00FD0DDA">
            <w:pPr>
              <w:spacing w:line="240" w:lineRule="auto"/>
              <w:jc w:val="both"/>
              <w:rPr>
                <w:rFonts w:ascii="Verdana" w:eastAsia="Calibri" w:hAnsi="Verdana"/>
                <w:i/>
                <w:color w:val="1F497D" w:themeColor="text2"/>
                <w:sz w:val="18"/>
                <w:szCs w:val="18"/>
                <w:u w:val="single"/>
                <w:lang w:val="nb-NO"/>
              </w:rPr>
            </w:pPr>
            <w:r w:rsidRPr="00076DAD">
              <w:rPr>
                <w:rFonts w:ascii="Verdana" w:eastAsia="Calibri" w:hAnsi="Verdana"/>
                <w:sz w:val="18"/>
                <w:szCs w:val="18"/>
                <w:lang w:val="nb-NO"/>
              </w:rPr>
              <w:t xml:space="preserve">Various remote sensor platforms have also </w:t>
            </w:r>
            <w:r w:rsidRPr="00076DAD">
              <w:rPr>
                <w:rFonts w:ascii="Verdana" w:eastAsia="Calibri" w:hAnsi="Verdana"/>
                <w:b/>
                <w:sz w:val="18"/>
                <w:szCs w:val="18"/>
                <w:u w:val="single"/>
                <w:lang w:val="nb-NO"/>
              </w:rPr>
              <w:t>radar sensors</w:t>
            </w:r>
            <w:r w:rsidRPr="00076DAD">
              <w:rPr>
                <w:rFonts w:ascii="Verdana" w:eastAsia="Calibri" w:hAnsi="Verdana"/>
                <w:sz w:val="18"/>
                <w:szCs w:val="18"/>
                <w:lang w:val="nb-NO"/>
              </w:rPr>
              <w:t xml:space="preserve"> “on board”, such as for instance the </w:t>
            </w:r>
            <w:r w:rsidRPr="00076DAD">
              <w:rPr>
                <w:rFonts w:ascii="Verdana" w:eastAsia="Calibri" w:hAnsi="Verdana"/>
                <w:b/>
                <w:sz w:val="18"/>
                <w:szCs w:val="18"/>
                <w:u w:val="single"/>
                <w:lang w:val="nb-NO"/>
              </w:rPr>
              <w:t>ALOS</w:t>
            </w:r>
            <w:r w:rsidRPr="00076DAD">
              <w:rPr>
                <w:rFonts w:ascii="Verdana" w:eastAsia="Calibri" w:hAnsi="Verdana"/>
                <w:sz w:val="18"/>
                <w:szCs w:val="18"/>
                <w:lang w:val="nb-NO"/>
              </w:rPr>
              <w:t xml:space="preserve"> satellite and some of the Indian Remote Sensing satellite systems.  Other imaging radar systems to be mentioned are </w:t>
            </w:r>
            <w:r w:rsidRPr="00076DAD">
              <w:rPr>
                <w:rFonts w:ascii="Verdana" w:eastAsia="Calibri" w:hAnsi="Verdana"/>
                <w:b/>
                <w:i/>
                <w:sz w:val="18"/>
                <w:szCs w:val="18"/>
                <w:u w:val="single"/>
                <w:lang w:val="nb-NO"/>
              </w:rPr>
              <w:t xml:space="preserve">Radarsat </w:t>
            </w:r>
            <w:r w:rsidRPr="00076DAD">
              <w:rPr>
                <w:rFonts w:ascii="Verdana" w:eastAsia="Calibri" w:hAnsi="Verdana"/>
                <w:sz w:val="18"/>
                <w:szCs w:val="18"/>
                <w:lang w:val="nb-NO"/>
              </w:rPr>
              <w:t xml:space="preserve">of the Canadian Space Agency and the European Remote Sensing satellites </w:t>
            </w:r>
            <w:r w:rsidRPr="00076DAD">
              <w:rPr>
                <w:rFonts w:ascii="Verdana" w:eastAsia="Calibri" w:hAnsi="Verdana"/>
                <w:b/>
                <w:i/>
                <w:sz w:val="18"/>
                <w:szCs w:val="18"/>
                <w:u w:val="single"/>
                <w:lang w:val="nb-NO"/>
              </w:rPr>
              <w:t xml:space="preserve">ERS-1 </w:t>
            </w:r>
            <w:r w:rsidRPr="00076DAD">
              <w:rPr>
                <w:rFonts w:ascii="Verdana" w:eastAsia="Calibri" w:hAnsi="Verdana"/>
                <w:b/>
                <w:sz w:val="18"/>
                <w:szCs w:val="18"/>
                <w:u w:val="single"/>
                <w:lang w:val="nb-NO"/>
              </w:rPr>
              <w:t>and</w:t>
            </w:r>
            <w:r w:rsidRPr="00076DAD">
              <w:rPr>
                <w:rFonts w:ascii="Verdana" w:eastAsia="Calibri" w:hAnsi="Verdana"/>
                <w:b/>
                <w:i/>
                <w:sz w:val="18"/>
                <w:szCs w:val="18"/>
                <w:u w:val="single"/>
                <w:lang w:val="nb-NO"/>
              </w:rPr>
              <w:t xml:space="preserve"> 2</w:t>
            </w:r>
            <w:r w:rsidRPr="00076DAD">
              <w:rPr>
                <w:rFonts w:ascii="Verdana" w:eastAsia="Calibri" w:hAnsi="Verdana"/>
                <w:sz w:val="18"/>
                <w:szCs w:val="18"/>
                <w:lang w:val="nb-NO"/>
              </w:rPr>
              <w:t xml:space="preserve"> (retired since 2011).  All these systems had many options, which can be useful for the monitoring of hazard processes using older imagery.  For more information one have to visit the websites. </w:t>
            </w:r>
            <w:r w:rsidRPr="00076DAD">
              <w:rPr>
                <w:rFonts w:ascii="Verdana" w:eastAsia="Calibri" w:hAnsi="Verdana"/>
                <w:b/>
                <w:i/>
                <w:sz w:val="18"/>
                <w:szCs w:val="18"/>
                <w:lang w:val="nb-NO"/>
              </w:rPr>
              <w:t>Radarsat</w:t>
            </w:r>
            <w:r w:rsidRPr="00076DAD">
              <w:rPr>
                <w:rFonts w:ascii="Verdana" w:eastAsia="Calibri" w:hAnsi="Verdana"/>
                <w:sz w:val="18"/>
                <w:szCs w:val="18"/>
                <w:lang w:val="nb-NO"/>
              </w:rPr>
              <w:t xml:space="preserve">: </w:t>
            </w:r>
            <w:hyperlink r:id="rId126" w:history="1">
              <w:r w:rsidRPr="00FD0DDA">
                <w:rPr>
                  <w:rFonts w:ascii="Verdana" w:eastAsia="Calibri" w:hAnsi="Verdana"/>
                  <w:b/>
                  <w:i/>
                  <w:color w:val="1F497D" w:themeColor="text2"/>
                  <w:sz w:val="18"/>
                  <w:szCs w:val="18"/>
                  <w:u w:val="single"/>
                  <w:lang w:val="nb-NO"/>
                </w:rPr>
                <w:t>http://www.asc-csa.gc.ca/eng/satellites/radarsat2/default.asp</w:t>
              </w:r>
            </w:hyperlink>
            <w:r w:rsidRPr="00FD0DDA">
              <w:rPr>
                <w:rFonts w:ascii="Verdana" w:eastAsia="Calibri" w:hAnsi="Verdana"/>
                <w:b/>
                <w:color w:val="1F497D" w:themeColor="text2"/>
                <w:sz w:val="18"/>
                <w:szCs w:val="18"/>
                <w:lang w:val="nb-NO"/>
              </w:rPr>
              <w:t xml:space="preserve"> </w:t>
            </w:r>
            <w:r w:rsidRPr="00076DAD">
              <w:rPr>
                <w:rFonts w:ascii="Verdana" w:eastAsia="Calibri" w:hAnsi="Verdana"/>
                <w:sz w:val="18"/>
                <w:szCs w:val="18"/>
                <w:lang w:val="nb-NO"/>
              </w:rPr>
              <w:t xml:space="preserve"> and sites of </w:t>
            </w:r>
            <w:r w:rsidRPr="00076DAD">
              <w:rPr>
                <w:rFonts w:ascii="Verdana" w:eastAsia="Calibri" w:hAnsi="Verdana"/>
                <w:b/>
                <w:i/>
                <w:sz w:val="18"/>
                <w:szCs w:val="18"/>
                <w:lang w:val="nb-NO"/>
              </w:rPr>
              <w:t>ERS-1</w:t>
            </w:r>
            <w:r w:rsidRPr="00076DAD">
              <w:rPr>
                <w:rFonts w:ascii="Verdana" w:eastAsia="Calibri" w:hAnsi="Verdana"/>
                <w:sz w:val="18"/>
                <w:szCs w:val="18"/>
                <w:lang w:val="nb-NO"/>
              </w:rPr>
              <w:t xml:space="preserve"> and </w:t>
            </w:r>
            <w:r w:rsidRPr="00076DAD">
              <w:rPr>
                <w:rFonts w:ascii="Verdana" w:eastAsia="Calibri" w:hAnsi="Verdana"/>
                <w:b/>
                <w:i/>
                <w:sz w:val="18"/>
                <w:szCs w:val="18"/>
                <w:lang w:val="nb-NO"/>
              </w:rPr>
              <w:t>ERS-2</w:t>
            </w:r>
            <w:r w:rsidRPr="00076DAD">
              <w:rPr>
                <w:rFonts w:ascii="Verdana" w:eastAsia="Calibri" w:hAnsi="Verdana"/>
                <w:sz w:val="18"/>
                <w:szCs w:val="18"/>
                <w:lang w:val="nb-NO"/>
              </w:rPr>
              <w:t xml:space="preserve"> : </w:t>
            </w:r>
            <w:hyperlink r:id="rId127" w:history="1">
              <w:r w:rsidRPr="00FD0DDA">
                <w:rPr>
                  <w:rFonts w:ascii="Verdana" w:eastAsia="Calibri" w:hAnsi="Verdana"/>
                  <w:b/>
                  <w:i/>
                  <w:color w:val="1F497D" w:themeColor="text2"/>
                  <w:sz w:val="18"/>
                  <w:szCs w:val="18"/>
                  <w:u w:val="single"/>
                  <w:lang w:val="nb-NO"/>
                </w:rPr>
                <w:t>https://earth.esa.int/web/guest/missions/esa-operational-eo-missions/ers</w:t>
              </w:r>
            </w:hyperlink>
          </w:p>
          <w:p w:rsidR="00FD0DDA" w:rsidRPr="00FD0DDA" w:rsidRDefault="00FD0DDA" w:rsidP="00FD0DDA">
            <w:pPr>
              <w:spacing w:line="240" w:lineRule="auto"/>
              <w:jc w:val="both"/>
              <w:rPr>
                <w:rFonts w:ascii="Verdana" w:hAnsi="Verdana"/>
                <w:b/>
                <w:color w:val="1F497D" w:themeColor="text2"/>
                <w:sz w:val="18"/>
                <w:szCs w:val="18"/>
              </w:rPr>
            </w:pPr>
            <w:r w:rsidRPr="00FD0DDA">
              <w:rPr>
                <w:rFonts w:ascii="Verdana" w:hAnsi="Verdana"/>
                <w:noProof/>
                <w:sz w:val="18"/>
                <w:szCs w:val="18"/>
                <w:lang w:val="en-GB" w:eastAsia="en-GB"/>
              </w:rPr>
              <mc:AlternateContent>
                <mc:Choice Requires="wps">
                  <w:drawing>
                    <wp:anchor distT="0" distB="0" distL="114300" distR="114300" simplePos="0" relativeHeight="251800064" behindDoc="0" locked="0" layoutInCell="1" allowOverlap="1" wp14:anchorId="116F7E84" wp14:editId="7D553DAE">
                      <wp:simplePos x="0" y="0"/>
                      <wp:positionH relativeFrom="column">
                        <wp:posOffset>7620</wp:posOffset>
                      </wp:positionH>
                      <wp:positionV relativeFrom="paragraph">
                        <wp:posOffset>2655570</wp:posOffset>
                      </wp:positionV>
                      <wp:extent cx="1905000" cy="190500"/>
                      <wp:effectExtent l="0" t="0" r="0" b="0"/>
                      <wp:wrapTight wrapText="bothSides">
                        <wp:wrapPolygon edited="0">
                          <wp:start x="0" y="0"/>
                          <wp:lineTo x="0" y="19440"/>
                          <wp:lineTo x="21384" y="19440"/>
                          <wp:lineTo x="21384" y="0"/>
                          <wp:lineTo x="0" y="0"/>
                        </wp:wrapPolygon>
                      </wp:wrapTight>
                      <wp:docPr id="60440" name="Text Box 60440"/>
                      <wp:cNvGraphicFramePr/>
                      <a:graphic xmlns:a="http://schemas.openxmlformats.org/drawingml/2006/main">
                        <a:graphicData uri="http://schemas.microsoft.com/office/word/2010/wordprocessingShape">
                          <wps:wsp>
                            <wps:cNvSpPr txBox="1"/>
                            <wps:spPr>
                              <a:xfrm>
                                <a:off x="0" y="0"/>
                                <a:ext cx="1905000" cy="190500"/>
                              </a:xfrm>
                              <a:prstGeom prst="rect">
                                <a:avLst/>
                              </a:prstGeom>
                              <a:solidFill>
                                <a:prstClr val="white"/>
                              </a:solidFill>
                              <a:ln>
                                <a:noFill/>
                              </a:ln>
                              <a:effectLst/>
                            </wps:spPr>
                            <wps:txbx>
                              <w:txbxContent>
                                <w:p w:rsidR="006A33BF" w:rsidRPr="00092CC9" w:rsidRDefault="006A33BF" w:rsidP="00FD0DDA">
                                  <w:pPr>
                                    <w:pStyle w:val="Caption"/>
                                    <w:rPr>
                                      <w:b w:val="0"/>
                                      <w:i/>
                                      <w:noProof/>
                                      <w:color w:val="000000" w:themeColor="text1"/>
                                      <w:lang w:val="en-US"/>
                                    </w:rPr>
                                  </w:pPr>
                                  <w:r w:rsidRPr="00F42031">
                                    <w:rPr>
                                      <w:b w:val="0"/>
                                      <w:i/>
                                      <w:color w:val="000000" w:themeColor="text1"/>
                                      <w:lang w:val="en-US"/>
                                    </w:rPr>
                                    <w:t>ENVISAT-ASAR - x-band</w:t>
                                  </w:r>
                                  <w:r>
                                    <w:rPr>
                                      <w:b w:val="0"/>
                                      <w:i/>
                                      <w:color w:val="000000" w:themeColor="text1"/>
                                      <w:lang w:val="en-US"/>
                                    </w:rPr>
                                    <w:t xml:space="preserve"> </w:t>
                                  </w:r>
                                  <w:r w:rsidRPr="00F42031">
                                    <w:rPr>
                                      <w:b w:val="0"/>
                                      <w:i/>
                                      <w:color w:val="000000" w:themeColor="text1"/>
                                      <w:lang w:val="en-US"/>
                                    </w:rPr>
                                    <w:t xml:space="preserve">  </w:t>
                                  </w:r>
                                  <w:r w:rsidRPr="00092CC9">
                                    <w:rPr>
                                      <w:b w:val="0"/>
                                      <w:i/>
                                      <w:color w:val="000000" w:themeColor="text1"/>
                                      <w:lang w:val="en-US"/>
                                    </w:rPr>
                                    <w:t>Oil spill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440" o:spid="_x0000_s1091" type="#_x0000_t202" style="position:absolute;left:0;text-align:left;margin-left:.6pt;margin-top:209.1pt;width:150pt;height:1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" stroked="f">
                      <v:textbox inset="0,0,0,0">
                        <w:txbxContent>
                          <w:p w:rsidR="006A33BF" w:rsidRPr="00092CC9" w:rsidRDefault="006A33BF" w:rsidP="00FD0DDA">
                            <w:pPr>
                              <w:pStyle w:val="Caption"/>
                              <w:rPr>
                                <w:b w:val="0"/>
                                <w:i/>
                                <w:noProof/>
                                <w:color w:val="000000" w:themeColor="text1"/>
                                <w:lang w:val="en-US"/>
                              </w:rPr>
                            </w:pPr>
                            <w:r w:rsidRPr="00F42031">
                              <w:rPr>
                                <w:b w:val="0"/>
                                <w:i/>
                                <w:color w:val="000000" w:themeColor="text1"/>
                                <w:lang w:val="en-US"/>
                              </w:rPr>
                              <w:t>ENVISAT-ASAR - x-band</w:t>
                            </w:r>
                            <w:r>
                              <w:rPr>
                                <w:b w:val="0"/>
                                <w:i/>
                                <w:color w:val="000000" w:themeColor="text1"/>
                                <w:lang w:val="en-US"/>
                              </w:rPr>
                              <w:t xml:space="preserve"> </w:t>
                            </w:r>
                            <w:r w:rsidRPr="00F42031">
                              <w:rPr>
                                <w:b w:val="0"/>
                                <w:i/>
                                <w:color w:val="000000" w:themeColor="text1"/>
                                <w:lang w:val="en-US"/>
                              </w:rPr>
                              <w:t xml:space="preserve">  </w:t>
                            </w:r>
                            <w:r w:rsidRPr="00092CC9">
                              <w:rPr>
                                <w:b w:val="0"/>
                                <w:i/>
                                <w:color w:val="000000" w:themeColor="text1"/>
                                <w:lang w:val="en-US"/>
                              </w:rPr>
                              <w:t>Oil spill</w:t>
                            </w:r>
                          </w:p>
                        </w:txbxContent>
                      </v:textbox>
                      <w10:wrap type="tight"/>
                    </v:shape>
                  </w:pict>
                </mc:Fallback>
              </mc:AlternateContent>
            </w:r>
            <w:r w:rsidRPr="00FD0DDA">
              <w:rPr>
                <w:rFonts w:ascii="Verdana" w:eastAsia="Calibri" w:hAnsi="Verdana"/>
                <w:sz w:val="18"/>
                <w:szCs w:val="18"/>
                <w:lang w:val="nb-NO"/>
              </w:rPr>
              <w:t xml:space="preserve">The European Environmental satellite </w:t>
            </w:r>
            <w:r w:rsidRPr="00FD0DDA">
              <w:rPr>
                <w:rFonts w:ascii="Verdana" w:eastAsia="Calibri" w:hAnsi="Verdana"/>
                <w:b/>
                <w:i/>
                <w:sz w:val="18"/>
                <w:szCs w:val="18"/>
                <w:u w:val="single"/>
                <w:lang w:val="nb-NO"/>
              </w:rPr>
              <w:t>ENVISAT</w:t>
            </w:r>
            <w:r w:rsidRPr="00FD0DDA">
              <w:rPr>
                <w:rFonts w:ascii="Verdana" w:eastAsia="Calibri" w:hAnsi="Verdana"/>
                <w:sz w:val="18"/>
                <w:szCs w:val="18"/>
                <w:lang w:val="nb-NO"/>
              </w:rPr>
              <w:t xml:space="preserve">  in not operational since 2012. It provided measurements of the atmosphere, ocean, land, and ice. The satellite was launched in 2002 and is out of service since 2012. ENVISAT had among others the </w:t>
            </w:r>
            <w:r w:rsidRPr="00FD0DDA">
              <w:rPr>
                <w:rFonts w:ascii="Verdana" w:eastAsia="Calibri" w:hAnsi="Verdana"/>
                <w:i/>
                <w:sz w:val="18"/>
                <w:szCs w:val="18"/>
                <w:lang w:val="nb-NO"/>
              </w:rPr>
              <w:t>MERIS</w:t>
            </w:r>
            <w:r w:rsidRPr="00FD0DDA">
              <w:rPr>
                <w:rFonts w:ascii="Verdana" w:eastAsia="Calibri" w:hAnsi="Verdana"/>
                <w:sz w:val="18"/>
                <w:szCs w:val="18"/>
                <w:lang w:val="nb-NO"/>
              </w:rPr>
              <w:t xml:space="preserve"> optical and </w:t>
            </w:r>
            <w:r w:rsidRPr="00FD0DDA">
              <w:rPr>
                <w:rFonts w:ascii="Verdana" w:eastAsia="Calibri" w:hAnsi="Verdana"/>
                <w:i/>
                <w:sz w:val="18"/>
                <w:szCs w:val="18"/>
                <w:lang w:val="nb-NO"/>
              </w:rPr>
              <w:t>ASAR</w:t>
            </w:r>
            <w:r w:rsidRPr="00FD0DDA">
              <w:rPr>
                <w:rFonts w:ascii="Verdana" w:eastAsia="Calibri" w:hAnsi="Verdana"/>
                <w:sz w:val="18"/>
                <w:szCs w:val="18"/>
                <w:lang w:val="nb-NO"/>
              </w:rPr>
              <w:t xml:space="preserve"> radar sensors on board which had  various different image modes and resolutions.  The ASAR image mode can be useful for the detection and monitoring of oil spills and sea ice. More information can be found on :   </w:t>
            </w:r>
            <w:hyperlink r:id="rId128" w:history="1">
              <w:r w:rsidRPr="00FD0DDA">
                <w:rPr>
                  <w:rFonts w:ascii="Verdana" w:eastAsia="Calibri" w:hAnsi="Verdana"/>
                  <w:b/>
                  <w:i/>
                  <w:color w:val="1F497D" w:themeColor="text2"/>
                  <w:sz w:val="18"/>
                  <w:szCs w:val="18"/>
                  <w:u w:val="single"/>
                  <w:lang w:val="nb-NO"/>
                </w:rPr>
                <w:t>https://earth.esa.int/</w:t>
              </w:r>
            </w:hyperlink>
            <w:r w:rsidRPr="00FD0DDA">
              <w:rPr>
                <w:rFonts w:ascii="Verdana" w:hAnsi="Verdana"/>
                <w:b/>
                <w:i/>
                <w:color w:val="1F497D" w:themeColor="text2"/>
                <w:sz w:val="18"/>
                <w:szCs w:val="18"/>
                <w:u w:val="single"/>
              </w:rPr>
              <w:t xml:space="preserve"> </w:t>
            </w:r>
          </w:p>
          <w:p w:rsidR="00FD0DDA" w:rsidRDefault="00FD0DDA" w:rsidP="00FD0DDA">
            <w:pPr>
              <w:spacing w:line="240" w:lineRule="auto"/>
              <w:jc w:val="both"/>
              <w:rPr>
                <w:lang w:val="en-GB" w:eastAsia="en-US"/>
              </w:rPr>
            </w:pPr>
            <w:r w:rsidRPr="00FD0DDA">
              <w:rPr>
                <w:rFonts w:ascii="Verdana" w:eastAsia="Calibri" w:hAnsi="Verdana"/>
                <w:noProof/>
                <w:sz w:val="18"/>
                <w:szCs w:val="18"/>
                <w:lang w:val="en-GB" w:eastAsia="en-GB"/>
              </w:rPr>
              <w:drawing>
                <wp:anchor distT="0" distB="0" distL="114300" distR="114300" simplePos="0" relativeHeight="251799040" behindDoc="1" locked="0" layoutInCell="1" allowOverlap="1" wp14:anchorId="4A2C3119" wp14:editId="1C6473B6">
                  <wp:simplePos x="0" y="0"/>
                  <wp:positionH relativeFrom="column">
                    <wp:posOffset>7620</wp:posOffset>
                  </wp:positionH>
                  <wp:positionV relativeFrom="paragraph">
                    <wp:posOffset>-332740</wp:posOffset>
                  </wp:positionV>
                  <wp:extent cx="2087880" cy="1838325"/>
                  <wp:effectExtent l="0" t="0" r="7620" b="9525"/>
                  <wp:wrapTight wrapText="bothSides">
                    <wp:wrapPolygon edited="0">
                      <wp:start x="0" y="0"/>
                      <wp:lineTo x="0" y="21488"/>
                      <wp:lineTo x="21482" y="21488"/>
                      <wp:lineTo x="21482" y="0"/>
                      <wp:lineTo x="0" y="0"/>
                    </wp:wrapPolygon>
                  </wp:wrapTight>
                  <wp:docPr id="60439" name="Picture 6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8788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DDA">
              <w:rPr>
                <w:rFonts w:ascii="Verdana" w:eastAsia="Calibri" w:hAnsi="Verdana"/>
                <w:sz w:val="18"/>
                <w:lang w:val="nb-NO"/>
              </w:rPr>
              <w:t xml:space="preserve">A very useful imaging radar satellite to be mentioned for hazard and disaster risk studies is the German </w:t>
            </w:r>
            <w:r w:rsidRPr="00FD0DDA">
              <w:rPr>
                <w:rFonts w:ascii="Verdana" w:eastAsia="Calibri" w:hAnsi="Verdana"/>
                <w:b/>
                <w:i/>
                <w:sz w:val="18"/>
                <w:u w:val="single"/>
                <w:lang w:val="nb-NO"/>
              </w:rPr>
              <w:t>Terra_SAR-X</w:t>
            </w:r>
            <w:r w:rsidRPr="00FD0DDA">
              <w:rPr>
                <w:rFonts w:ascii="Verdana" w:eastAsia="Calibri" w:hAnsi="Verdana"/>
                <w:sz w:val="18"/>
                <w:lang w:val="nb-NO"/>
              </w:rPr>
              <w:t xml:space="preserve"> system with a flexible resolution of 1, 3 and 18,5  m. and a high geometric and radiometric accuracy. It can access any point on earth inside 2.5 days.  The constellation consist of an almost identical twin satellite designed to fly in a close formation with TerraSAR-X: Together, the two satellites can  collect high resolution data for the generation of  global Digital Elevation Model. Info: </w:t>
            </w:r>
            <w:hyperlink r:id="rId130" w:history="1">
              <w:r w:rsidRPr="00FD0DDA">
                <w:rPr>
                  <w:rFonts w:ascii="Verdana" w:eastAsia="Calibri" w:hAnsi="Verdana"/>
                  <w:b/>
                  <w:i/>
                  <w:color w:val="1F497D" w:themeColor="text2"/>
                  <w:sz w:val="18"/>
                  <w:u w:val="single"/>
                  <w:lang w:val="nb-NO"/>
                </w:rPr>
                <w:t>http://www.astrium-geo.com/terrasar-x/</w:t>
              </w:r>
            </w:hyperlink>
          </w:p>
        </w:tc>
      </w:tr>
    </w:tbl>
    <w:p w:rsidR="00553F50" w:rsidRDefault="00553F50" w:rsidP="00553F50">
      <w:pPr>
        <w:pStyle w:val="Heading2"/>
        <w:numPr>
          <w:ilvl w:val="0"/>
          <w:numId w:val="0"/>
        </w:numPr>
        <w:ind w:left="360"/>
        <w:rPr>
          <w:color w:val="FF0000"/>
          <w:sz w:val="28"/>
          <w:highlight w:val="lightGray"/>
        </w:rPr>
      </w:pPr>
    </w:p>
    <w:tbl>
      <w:tblPr>
        <w:tblW w:w="0" w:type="auto"/>
        <w:tblLook w:val="04A0" w:firstRow="1" w:lastRow="0" w:firstColumn="1" w:lastColumn="0" w:noHBand="0" w:noVBand="1"/>
      </w:tblPr>
      <w:tblGrid>
        <w:gridCol w:w="9500"/>
      </w:tblGrid>
      <w:tr w:rsidR="00AB32E1" w:rsidTr="00FC7F3C">
        <w:trPr>
          <w:trHeight w:val="11898"/>
        </w:trPr>
        <w:tc>
          <w:tcPr>
            <w:tcW w:w="9500" w:type="dxa"/>
          </w:tcPr>
          <w:p w:rsidR="00AB32E1" w:rsidRPr="00D54A51" w:rsidRDefault="00AB32E1" w:rsidP="00AB32E1">
            <w:pPr>
              <w:spacing w:before="240"/>
              <w:jc w:val="both"/>
              <w:rPr>
                <w:rFonts w:eastAsia="Calibri" w:cs="Angsana New"/>
                <w:color w:val="FF0000"/>
                <w:sz w:val="28"/>
              </w:rPr>
            </w:pPr>
            <w:r w:rsidRPr="00D54A51">
              <w:rPr>
                <w:rFonts w:eastAsia="Calibri" w:cs="Angsana New"/>
                <w:color w:val="FF0000"/>
                <w:sz w:val="28"/>
              </w:rPr>
              <w:lastRenderedPageBreak/>
              <w:t>How to select satellite imagery for risk assessment?</w:t>
            </w:r>
          </w:p>
          <w:p w:rsidR="00AB32E1" w:rsidRPr="00AB32E1" w:rsidRDefault="00AB32E1" w:rsidP="00AB32E1">
            <w:pPr>
              <w:spacing w:before="120"/>
              <w:jc w:val="both"/>
              <w:rPr>
                <w:rFonts w:ascii="Verdana" w:eastAsia="Calibri" w:hAnsi="Verdana"/>
                <w:sz w:val="18"/>
                <w:lang w:val="nb-NO"/>
              </w:rPr>
            </w:pPr>
            <w:r w:rsidRPr="00AB32E1">
              <w:rPr>
                <w:rFonts w:ascii="Verdana" w:eastAsia="Calibri" w:hAnsi="Verdana"/>
                <w:sz w:val="18"/>
                <w:lang w:val="nb-NO"/>
              </w:rPr>
              <w:t xml:space="preserve">The selection of the most suitable satellite imagery for risk assessment depends to a large extend on the type of hazard and elements at risk to be studied. Different hazard types, such as earthquakes or landslides have different (i) spatial, (ii) spectral and (iii) temporal characteristics.   A hazard can be very local and spatially confined (e.g. an unstable slope), it can be very extensive (e.g. flooding or drought), or there can be a large distance between the actual source of the hazard and the area in question. Examples of that can be earthquakes, where the responsible fault may be a long distance away from areas that may still experience strong shaking during an event, or flooding by the river caused by snowmelt in the upper part of the catchment or even dam break. We also have to consider the dimensions of the hazard: a hill slope is quite small in extent, while an area possibly exposed to flooding may be vast. The data we choose in the analysis need to reflect those dimensions and the details we need to see. For the analysis of the elements at risk such as buildings, infrastructural facilities etc. we have to use in most cases high resolution imagery.   </w:t>
            </w:r>
          </w:p>
          <w:p w:rsidR="00AB32E1" w:rsidRPr="00AB32E1" w:rsidRDefault="00AB32E1" w:rsidP="00AB32E1">
            <w:pPr>
              <w:spacing w:before="120"/>
              <w:jc w:val="both"/>
              <w:rPr>
                <w:rFonts w:ascii="Verdana" w:eastAsia="Calibri" w:hAnsi="Verdana"/>
                <w:sz w:val="18"/>
                <w:lang w:val="nb-NO"/>
              </w:rPr>
            </w:pPr>
            <w:r w:rsidRPr="00AB32E1">
              <w:rPr>
                <w:rFonts w:ascii="Verdana" w:eastAsia="Calibri" w:hAnsi="Verdana"/>
                <w:noProof/>
                <w:sz w:val="18"/>
                <w:lang w:val="en-GB" w:eastAsia="en-GB"/>
              </w:rPr>
              <mc:AlternateContent>
                <mc:Choice Requires="wpg">
                  <w:drawing>
                    <wp:anchor distT="0" distB="0" distL="114300" distR="114300" simplePos="0" relativeHeight="251808256" behindDoc="0" locked="0" layoutInCell="1" allowOverlap="1" wp14:anchorId="54B7C89C" wp14:editId="2997EB0E">
                      <wp:simplePos x="0" y="0"/>
                      <wp:positionH relativeFrom="column">
                        <wp:posOffset>241935</wp:posOffset>
                      </wp:positionH>
                      <wp:positionV relativeFrom="paragraph">
                        <wp:posOffset>901065</wp:posOffset>
                      </wp:positionV>
                      <wp:extent cx="2915285" cy="3323590"/>
                      <wp:effectExtent l="0" t="0" r="0" b="0"/>
                      <wp:wrapTight wrapText="bothSides">
                        <wp:wrapPolygon edited="0">
                          <wp:start x="0" y="0"/>
                          <wp:lineTo x="0" y="17333"/>
                          <wp:lineTo x="2964" y="17828"/>
                          <wp:lineTo x="0" y="17828"/>
                          <wp:lineTo x="0" y="21418"/>
                          <wp:lineTo x="21454" y="21418"/>
                          <wp:lineTo x="21454" y="17952"/>
                          <wp:lineTo x="20890" y="17828"/>
                          <wp:lineTo x="10727" y="17828"/>
                          <wp:lineTo x="21454" y="17333"/>
                          <wp:lineTo x="21454" y="0"/>
                          <wp:lineTo x="0" y="0"/>
                        </wp:wrapPolygon>
                      </wp:wrapTight>
                      <wp:docPr id="63503" name="Group 63503"/>
                      <wp:cNvGraphicFramePr/>
                      <a:graphic xmlns:a="http://schemas.openxmlformats.org/drawingml/2006/main">
                        <a:graphicData uri="http://schemas.microsoft.com/office/word/2010/wordprocessingGroup">
                          <wpg:wgp>
                            <wpg:cNvGrpSpPr/>
                            <wpg:grpSpPr>
                              <a:xfrm>
                                <a:off x="0" y="0"/>
                                <a:ext cx="2915285" cy="3323590"/>
                                <a:chOff x="0" y="0"/>
                                <a:chExt cx="3969099" cy="4174932"/>
                              </a:xfrm>
                            </wpg:grpSpPr>
                            <pic:pic xmlns:pic="http://schemas.openxmlformats.org/drawingml/2006/picture">
                              <pic:nvPicPr>
                                <pic:cNvPr id="63504" name="Picture 63504"/>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40194" y="0"/>
                                  <a:ext cx="3928905" cy="3356149"/>
                                </a:xfrm>
                                <a:prstGeom prst="rect">
                                  <a:avLst/>
                                </a:prstGeom>
                                <a:noFill/>
                                <a:ln>
                                  <a:noFill/>
                                </a:ln>
                              </pic:spPr>
                            </pic:pic>
                            <wps:wsp>
                              <wps:cNvPr id="63505" name="Text Box 63505"/>
                              <wps:cNvSpPr txBox="1"/>
                              <wps:spPr>
                                <a:xfrm>
                                  <a:off x="0" y="3466465"/>
                                  <a:ext cx="3926840" cy="708467"/>
                                </a:xfrm>
                                <a:prstGeom prst="rect">
                                  <a:avLst/>
                                </a:prstGeom>
                                <a:solidFill>
                                  <a:prstClr val="white"/>
                                </a:solidFill>
                                <a:ln>
                                  <a:noFill/>
                                </a:ln>
                                <a:effectLst/>
                              </wps:spPr>
                              <wps:txbx>
                                <w:txbxContent>
                                  <w:p w:rsidR="006A33BF" w:rsidRDefault="006A33BF" w:rsidP="00AB32E1">
                                    <w:pPr>
                                      <w:pStyle w:val="Caption"/>
                                      <w:spacing w:after="120"/>
                                      <w:rPr>
                                        <w:b w:val="0"/>
                                        <w:i/>
                                        <w:color w:val="000000" w:themeColor="text1"/>
                                        <w:sz w:val="22"/>
                                        <w:lang w:val="en-US"/>
                                      </w:rPr>
                                    </w:pPr>
                                    <w:r w:rsidRPr="00116373">
                                      <w:rPr>
                                        <w:b w:val="0"/>
                                        <w:i/>
                                        <w:color w:val="000000" w:themeColor="text1"/>
                                        <w:sz w:val="22"/>
                                        <w:lang w:val="en-US"/>
                                      </w:rPr>
                                      <w:t>The hazard type dependency of spatial data</w:t>
                                    </w:r>
                                  </w:p>
                                  <w:p w:rsidR="006A33BF" w:rsidRPr="00116373" w:rsidRDefault="006A33BF" w:rsidP="00AB32E1">
                                    <w:pPr>
                                      <w:spacing w:after="120"/>
                                    </w:pPr>
                                    <w:r>
                                      <w:t xml:space="preserve"> (N. Kerle, ITC)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3503" o:spid="_x0000_s1092" style="position:absolute;left:0;text-align:left;margin-left:19.05pt;margin-top:70.95pt;width:229.55pt;height:261.7pt;z-index:251808256;mso-width-relative:margin;mso-height-relative:margin" coordsize="39690,41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">
                      <v:shape id="Picture 63504" o:spid="_x0000_s1093" type="#_x0000_t75" style="position:absolute;left:401;width:39289;height:33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D/u/JAAAA3gAAAA8AAABkcnMvZG93bnJldi54bWxEj09rwkAUxO8Fv8PyCr0U3dTWIKmrSNHS&#10;Q1X8hx4f2WcSzL4N2a1Jvn23UPA4zMxvmMmsNaW4Ue0KywpeBhEI4tTqgjMFh/2yPwbhPLLG0jIp&#10;6MjBbNp7mGCibcNbuu18JgKEXYIKcu+rREqX5mTQDWxFHLyLrQ36IOtM6hqbADelHEZRLA0WHBZy&#10;rOgjp/S6+zEKjtfFs1lvT+flZmW6Sxdnn9+bRqmnx3b+DsJT6+/h//aXVhC/jqI3+LsTroCc/g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QP+78kAAADeAAAADwAAAAAAAAAA&#10;AAAAAACfAgAAZHJzL2Rvd25yZXYueG1sUEsFBgAAAAAEAAQA9wAAAJUDAAAAAA==&#10;">
                        <v:imagedata r:id="rId132" o:title=""/>
                        <v:path arrowok="t"/>
                      </v:shape>
                      <v:shape id="Text Box 63505" o:spid="_x0000_s1094" type="#_x0000_t202" style="position:absolute;top:34664;width:39268;height:7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2nxccA&#10;AADeAAAADwAAAGRycy9kb3ducmV2LnhtbESPQWvCQBSE70L/w/IKXkQ3WpQSXaWNLfRQD9qQ8yP7&#10;moRm34bdjYn/vlsoeBxmvhlmdxhNK67kfGNZwXKRgCAurW64UpB/vc+fQfiArLG1TApu5OGwf5js&#10;MNV24DNdL6ESsYR9igrqELpUSl/WZNAvbEccvW/rDIYoXSW1wyGWm1aukmQjDTYcF2rsKKup/Ln0&#10;RsHm6PrhzNnsmL994qmrVsXrrVBq+ji+bEEEGsM9/E9/6Mg9rZM1/N2JV0D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9p8XHAAAA3gAAAA8AAAAAAAAAAAAAAAAAmAIAAGRy&#10;cy9kb3ducmV2LnhtbFBLBQYAAAAABAAEAPUAAACMAwAAAAA=&#10;" stroked="f">
                        <v:textbox inset="0,0,0,0">
                          <w:txbxContent>
                            <w:p w:rsidR="006A33BF" w:rsidRDefault="006A33BF" w:rsidP="00AB32E1">
                              <w:pPr>
                                <w:pStyle w:val="Caption"/>
                                <w:spacing w:after="120"/>
                                <w:rPr>
                                  <w:b w:val="0"/>
                                  <w:i/>
                                  <w:color w:val="000000" w:themeColor="text1"/>
                                  <w:sz w:val="22"/>
                                  <w:lang w:val="en-US"/>
                                </w:rPr>
                              </w:pPr>
                              <w:r w:rsidRPr="00116373">
                                <w:rPr>
                                  <w:b w:val="0"/>
                                  <w:i/>
                                  <w:color w:val="000000" w:themeColor="text1"/>
                                  <w:sz w:val="22"/>
                                  <w:lang w:val="en-US"/>
                                </w:rPr>
                                <w:t>The hazard type dependency of spatial data</w:t>
                              </w:r>
                            </w:p>
                            <w:p w:rsidR="006A33BF" w:rsidRPr="00116373" w:rsidRDefault="006A33BF" w:rsidP="00AB32E1">
                              <w:pPr>
                                <w:spacing w:after="120"/>
                              </w:pPr>
                              <w:r>
                                <w:t xml:space="preserve"> (N. Kerle, ITC)</w:t>
                              </w:r>
                            </w:p>
                          </w:txbxContent>
                        </v:textbox>
                      </v:shape>
                      <w10:wrap type="tight"/>
                    </v:group>
                  </w:pict>
                </mc:Fallback>
              </mc:AlternateContent>
            </w:r>
            <w:r w:rsidRPr="00AB32E1">
              <w:rPr>
                <w:rFonts w:ascii="Verdana" w:eastAsia="Calibri" w:hAnsi="Verdana"/>
                <w:sz w:val="18"/>
                <w:lang w:val="nb-NO"/>
              </w:rPr>
              <w:t>Optical imagery derived from passive satellite sensors, are well suited to map vegetation, flooding by the river and the sea and at high resolution detailed surface processes such as landslides or the different types of elements at risk. In areas or situations where clouds, smoke, or night-time conditions prevent, we can have to rely on active sensors,</w:t>
            </w:r>
            <w:r w:rsidRPr="00AB32E1">
              <w:rPr>
                <w:rFonts w:eastAsia="Calibri"/>
                <w:sz w:val="18"/>
                <w:lang w:val="nb-NO"/>
              </w:rPr>
              <w:t xml:space="preserve"> </w:t>
            </w:r>
            <w:r w:rsidRPr="00AB32E1">
              <w:rPr>
                <w:rFonts w:ascii="Verdana" w:eastAsia="Calibri" w:hAnsi="Verdana"/>
                <w:sz w:val="18"/>
                <w:lang w:val="nb-NO"/>
              </w:rPr>
              <w:t>such as radar.</w:t>
            </w:r>
          </w:p>
          <w:p w:rsidR="00AB32E1" w:rsidRDefault="00AB32E1" w:rsidP="00AB32E1">
            <w:pPr>
              <w:rPr>
                <w:rFonts w:ascii="Verdana" w:eastAsia="Calibri" w:hAnsi="Verdana"/>
                <w:sz w:val="18"/>
                <w:lang w:val="nb-NO"/>
              </w:rPr>
            </w:pPr>
            <w:r w:rsidRPr="00AB32E1">
              <w:rPr>
                <w:rFonts w:ascii="Verdana" w:eastAsia="Calibri" w:hAnsi="Verdana"/>
                <w:noProof/>
                <w:sz w:val="18"/>
                <w:lang w:val="en-GB" w:eastAsia="en-GB"/>
              </w:rPr>
              <mc:AlternateContent>
                <mc:Choice Requires="wpg">
                  <w:drawing>
                    <wp:anchor distT="0" distB="0" distL="114300" distR="114300" simplePos="0" relativeHeight="251809280" behindDoc="0" locked="0" layoutInCell="1" allowOverlap="1" wp14:anchorId="44213E85" wp14:editId="4A684444">
                      <wp:simplePos x="0" y="0"/>
                      <wp:positionH relativeFrom="column">
                        <wp:posOffset>22860</wp:posOffset>
                      </wp:positionH>
                      <wp:positionV relativeFrom="paragraph">
                        <wp:posOffset>-1296035</wp:posOffset>
                      </wp:positionV>
                      <wp:extent cx="2613660" cy="2788920"/>
                      <wp:effectExtent l="0" t="0" r="0" b="0"/>
                      <wp:wrapTight wrapText="bothSides">
                        <wp:wrapPolygon edited="0">
                          <wp:start x="0" y="0"/>
                          <wp:lineTo x="0" y="21393"/>
                          <wp:lineTo x="21411" y="21393"/>
                          <wp:lineTo x="21411" y="0"/>
                          <wp:lineTo x="0" y="0"/>
                        </wp:wrapPolygon>
                      </wp:wrapTight>
                      <wp:docPr id="63498" name="Group 63498"/>
                      <wp:cNvGraphicFramePr/>
                      <a:graphic xmlns:a="http://schemas.openxmlformats.org/drawingml/2006/main">
                        <a:graphicData uri="http://schemas.microsoft.com/office/word/2010/wordprocessingGroup">
                          <wpg:wgp>
                            <wpg:cNvGrpSpPr/>
                            <wpg:grpSpPr>
                              <a:xfrm>
                                <a:off x="0" y="0"/>
                                <a:ext cx="2613660" cy="2788920"/>
                                <a:chOff x="-7621" y="190500"/>
                                <a:chExt cx="3369306" cy="3136922"/>
                              </a:xfrm>
                            </wpg:grpSpPr>
                            <pic:pic xmlns:pic="http://schemas.openxmlformats.org/drawingml/2006/picture">
                              <pic:nvPicPr>
                                <pic:cNvPr id="63499" name="Picture 30"/>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190500"/>
                                  <a:ext cx="3315956" cy="2502039"/>
                                </a:xfrm>
                                <a:prstGeom prst="rect">
                                  <a:avLst/>
                                </a:prstGeom>
                                <a:noFill/>
                                <a:extLst/>
                              </pic:spPr>
                            </pic:pic>
                            <wps:wsp>
                              <wps:cNvPr id="63501" name="Text Box 63501"/>
                              <wps:cNvSpPr txBox="1"/>
                              <wps:spPr>
                                <a:xfrm>
                                  <a:off x="-7621" y="2692539"/>
                                  <a:ext cx="3369306" cy="634883"/>
                                </a:xfrm>
                                <a:prstGeom prst="rect">
                                  <a:avLst/>
                                </a:prstGeom>
                                <a:solidFill>
                                  <a:prstClr val="white"/>
                                </a:solidFill>
                                <a:ln>
                                  <a:noFill/>
                                </a:ln>
                                <a:effectLst/>
                              </wps:spPr>
                              <wps:txbx>
                                <w:txbxContent>
                                  <w:p w:rsidR="006A33BF" w:rsidRDefault="006A33BF" w:rsidP="00AB32E1">
                                    <w:pPr>
                                      <w:pStyle w:val="Caption"/>
                                      <w:spacing w:after="60"/>
                                      <w:rPr>
                                        <w:b w:val="0"/>
                                        <w:i/>
                                        <w:color w:val="000000" w:themeColor="text1"/>
                                        <w:sz w:val="22"/>
                                      </w:rPr>
                                    </w:pPr>
                                    <w:r w:rsidRPr="00FC26FC">
                                      <w:rPr>
                                        <w:b w:val="0"/>
                                        <w:i/>
                                        <w:color w:val="000000" w:themeColor="text1"/>
                                        <w:sz w:val="22"/>
                                      </w:rPr>
                                      <w:t xml:space="preserve">Different spatial resolutions  </w:t>
                                    </w:r>
                                    <w:r>
                                      <w:rPr>
                                        <w:b w:val="0"/>
                                        <w:i/>
                                        <w:color w:val="000000" w:themeColor="text1"/>
                                        <w:sz w:val="22"/>
                                      </w:rPr>
                                      <w:t>(pixel sizes)</w:t>
                                    </w:r>
                                  </w:p>
                                  <w:p w:rsidR="006A33BF" w:rsidRPr="00FC26FC" w:rsidRDefault="006A33BF" w:rsidP="00AB32E1">
                                    <w:pPr>
                                      <w:spacing w:after="120" w:line="240" w:lineRule="auto"/>
                                    </w:pPr>
                                    <w:r>
                                      <w:t xml:space="preserve">  (N. Kerle, ITC)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3498" o:spid="_x0000_s1095" style="position:absolute;margin-left:1.8pt;margin-top:-102.05pt;width:205.8pt;height:219.6pt;z-index:251809280;mso-width-relative:margin;mso-height-relative:margin" coordorigin="-76,1905" coordsize="33693,31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">
                      <v:shape id="Picture 30" o:spid="_x0000_s1096" type="#_x0000_t75" style="position:absolute;top:1905;width:33159;height:25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3QOXGAAAA3gAAAA8AAABkcnMvZG93bnJldi54bWxEj0FrwkAUhO8F/8PyBG91oxZpUjdBLAUL&#10;Htq0B4/P7Gs2mH0bsqsm/94tFHocZuYbZlMMthVX6n3jWMFinoAgrpxuuFbw/fX2+AzCB2SNrWNS&#10;MJKHIp88bDDT7safdC1DLSKEfYYKTAhdJqWvDFn0c9cRR+/H9RZDlH0tdY+3CLetXCbJWlpsOC4Y&#10;7GhnqDqXF6uAF8kRPy7D6SCDacb9mL76d63UbDpsX0AEGsJ/+K+91wrWq6c0hd878QrI/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TdA5cYAAADeAAAADwAAAAAAAAAAAAAA&#10;AACfAgAAZHJzL2Rvd25yZXYueG1sUEsFBgAAAAAEAAQA9wAAAJIDAAAAAA==&#10;">
                        <v:imagedata r:id="rId134" o:title=""/>
                        <v:path arrowok="t"/>
                      </v:shape>
                      <v:shape id="Text Box 63501" o:spid="_x0000_s1097" type="#_x0000_t202" style="position:absolute;left:-76;top:26925;width:33692;height:6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ahxscA&#10;AADeAAAADwAAAGRycy9kb3ducmV2LnhtbESPQWvCQBSE7wX/w/KEXkrdxFKR1FU0ttBDe1BDzo/s&#10;Mwlm34bd1cR/3y0UehxmvhlmtRlNJ27kfGtZQTpLQBBXVrdcKyhOH89LED4ga+wsk4I7edisJw8r&#10;zLQd+EC3Y6hFLGGfoYImhD6T0lcNGfQz2xNH72ydwRClq6V2OMRy08l5kiykwZbjQoM95Q1Vl+PV&#10;KFjs3XU4cP60L96/8Luv5+XuXir1OB23byACjeE//Ed/6si9vCYp/N6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GocbHAAAA3gAAAA8AAAAAAAAAAAAAAAAAmAIAAGRy&#10;cy9kb3ducmV2LnhtbFBLBQYAAAAABAAEAPUAAACMAwAAAAA=&#10;" stroked="f">
                        <v:textbox inset="0,0,0,0">
                          <w:txbxContent>
                            <w:p w:rsidR="006A33BF" w:rsidRDefault="006A33BF" w:rsidP="00AB32E1">
                              <w:pPr>
                                <w:pStyle w:val="Caption"/>
                                <w:spacing w:after="60"/>
                                <w:rPr>
                                  <w:b w:val="0"/>
                                  <w:i/>
                                  <w:color w:val="000000" w:themeColor="text1"/>
                                  <w:sz w:val="22"/>
                                </w:rPr>
                              </w:pPr>
                              <w:r w:rsidRPr="00FC26FC">
                                <w:rPr>
                                  <w:b w:val="0"/>
                                  <w:i/>
                                  <w:color w:val="000000" w:themeColor="text1"/>
                                  <w:sz w:val="22"/>
                                </w:rPr>
                                <w:t xml:space="preserve">Different spatial resolutions  </w:t>
                              </w:r>
                              <w:r>
                                <w:rPr>
                                  <w:b w:val="0"/>
                                  <w:i/>
                                  <w:color w:val="000000" w:themeColor="text1"/>
                                  <w:sz w:val="22"/>
                                </w:rPr>
                                <w:t>(pixel sizes)</w:t>
                              </w:r>
                            </w:p>
                            <w:p w:rsidR="006A33BF" w:rsidRPr="00FC26FC" w:rsidRDefault="006A33BF" w:rsidP="00AB32E1">
                              <w:pPr>
                                <w:spacing w:after="120" w:line="240" w:lineRule="auto"/>
                              </w:pPr>
                              <w:r>
                                <w:t xml:space="preserve">  (N. Kerle, ITC)</w:t>
                              </w:r>
                            </w:p>
                          </w:txbxContent>
                        </v:textbox>
                      </v:shape>
                      <w10:wrap type="tight"/>
                    </v:group>
                  </w:pict>
                </mc:Fallback>
              </mc:AlternateContent>
            </w:r>
            <w:r w:rsidRPr="00AB32E1">
              <w:rPr>
                <w:rFonts w:ascii="Verdana" w:eastAsia="Calibri" w:hAnsi="Verdana"/>
                <w:sz w:val="18"/>
                <w:lang w:val="nb-NO"/>
              </w:rPr>
              <w:t>Thus we see that we need to have a good understanding of the</w:t>
            </w:r>
            <w:r w:rsidR="005A21EB">
              <w:t xml:space="preserve"> </w:t>
            </w:r>
            <w:r w:rsidR="005A21EB" w:rsidRPr="005A21EB">
              <w:rPr>
                <w:rFonts w:ascii="Verdana" w:eastAsia="Calibri" w:hAnsi="Verdana"/>
                <w:sz w:val="18"/>
                <w:lang w:val="nb-NO"/>
              </w:rPr>
              <w:t>spatial, spectral and temporal characteristics of the hazard(s) under consideration, before deciding on a specific analysis type and data requirements. The figure illustrates that also our spatial data sources have spatial and temporal characteristics, in case of image data also in the spectral domain. Those need to be matched with the hazard characteristics, but, for risk assessment, also with those of the elements at risk. For example, while we may use a satellite image that shows a large area, such as the catchment from which a flood might originate, we may need very detailed imagery to map buildings and other structural elements that may be affected by a flood. This is difficult, as there is a largely inverse relationship between coverage and detail.</w:t>
            </w:r>
          </w:p>
          <w:p w:rsidR="001B1259" w:rsidRDefault="001B1259" w:rsidP="001B1259">
            <w:pPr>
              <w:spacing w:before="120"/>
              <w:jc w:val="both"/>
              <w:rPr>
                <w:rFonts w:eastAsia="Calibri"/>
                <w:sz w:val="24"/>
                <w:lang w:val="nb-NO"/>
              </w:rPr>
            </w:pPr>
            <w:r w:rsidRPr="001B1259">
              <w:rPr>
                <w:rFonts w:ascii="Verdana" w:eastAsia="Calibri" w:hAnsi="Verdana"/>
                <w:sz w:val="18"/>
                <w:lang w:val="nb-NO"/>
              </w:rPr>
              <w:lastRenderedPageBreak/>
              <w:t>Once we have clarified the suitability of a given data type, or combination of types, there are a few other important considerations that typically act as constraints: availability, cost, software, expertise. There can be a large difference between suitable and actually available data</w:t>
            </w:r>
            <w:r w:rsidRPr="00F53CBF">
              <w:rPr>
                <w:rFonts w:eastAsia="Calibri"/>
                <w:sz w:val="24"/>
                <w:lang w:val="nb-NO"/>
              </w:rPr>
              <w:t xml:space="preserve">. </w:t>
            </w:r>
          </w:p>
          <w:p w:rsidR="001B1259" w:rsidRDefault="001B1259" w:rsidP="001B1259">
            <w:pPr>
              <w:spacing w:before="120"/>
              <w:jc w:val="both"/>
              <w:rPr>
                <w:rFonts w:eastAsia="Calibri"/>
                <w:sz w:val="24"/>
                <w:lang w:val="nb-NO"/>
              </w:rPr>
            </w:pPr>
          </w:p>
          <w:p w:rsidR="001B1259" w:rsidRPr="00F53CBF" w:rsidRDefault="001B1259" w:rsidP="001B1259">
            <w:pPr>
              <w:spacing w:before="120"/>
              <w:jc w:val="both"/>
              <w:rPr>
                <w:rFonts w:eastAsia="Calibri"/>
                <w:sz w:val="24"/>
                <w:lang w:val="nb-NO"/>
              </w:rPr>
            </w:pPr>
            <w:r w:rsidRPr="00F53CBF">
              <w:rPr>
                <w:rFonts w:eastAsia="Calibri"/>
                <w:noProof/>
                <w:sz w:val="24"/>
                <w:lang w:val="en-GB" w:eastAsia="en-GB"/>
              </w:rPr>
              <mc:AlternateContent>
                <mc:Choice Requires="wps">
                  <w:drawing>
                    <wp:anchor distT="0" distB="0" distL="114300" distR="114300" simplePos="0" relativeHeight="251813376" behindDoc="0" locked="0" layoutInCell="1" allowOverlap="1" wp14:anchorId="1D0FB747" wp14:editId="7EF6D8B6">
                      <wp:simplePos x="0" y="0"/>
                      <wp:positionH relativeFrom="column">
                        <wp:posOffset>38100</wp:posOffset>
                      </wp:positionH>
                      <wp:positionV relativeFrom="paragraph">
                        <wp:posOffset>160655</wp:posOffset>
                      </wp:positionV>
                      <wp:extent cx="4602480" cy="2148840"/>
                      <wp:effectExtent l="0" t="0" r="7620" b="3810"/>
                      <wp:wrapNone/>
                      <wp:docPr id="39834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2480" cy="2148840"/>
                              </a:xfrm>
                              <a:prstGeom prst="rect">
                                <a:avLst/>
                              </a:prstGeom>
                              <a:solidFill>
                                <a:srgbClr val="FFF0AF"/>
                              </a:solidFill>
                              <a:ln>
                                <a:noFill/>
                              </a:ln>
                              <a:effectLst/>
                              <a:extLst/>
                            </wps:spPr>
                            <wps:txbx>
                              <w:txbxContent>
                                <w:p w:rsidR="006A33BF" w:rsidRPr="00F53CBF" w:rsidRDefault="006A33BF" w:rsidP="001B1259">
                                  <w:pPr>
                                    <w:kinsoku w:val="0"/>
                                    <w:overflowPunct w:val="0"/>
                                    <w:textAlignment w:val="baseline"/>
                                    <w:rPr>
                                      <w:rFonts w:ascii="Trebuchet MS" w:hAnsi="Trebuchet MS"/>
                                      <w:bCs/>
                                      <w:color w:val="000000" w:themeColor="text1"/>
                                      <w:kern w:val="24"/>
                                      <w:sz w:val="18"/>
                                      <w:lang w:val="en-GB"/>
                                    </w:rPr>
                                  </w:pPr>
                                  <w:r>
                                    <w:rPr>
                                      <w:rFonts w:ascii="Trebuchet MS" w:hAnsi="Trebuchet MS"/>
                                      <w:b/>
                                      <w:bCs/>
                                      <w:color w:val="000000" w:themeColor="text1"/>
                                      <w:kern w:val="24"/>
                                      <w:lang w:val="en-GB"/>
                                    </w:rPr>
                                    <w:t xml:space="preserve">     </w:t>
                                  </w:r>
                                  <w:r w:rsidRPr="00F53CBF">
                                    <w:rPr>
                                      <w:rFonts w:ascii="Trebuchet MS" w:hAnsi="Trebuchet MS"/>
                                      <w:b/>
                                      <w:bCs/>
                                      <w:color w:val="000000" w:themeColor="text1"/>
                                      <w:kern w:val="24"/>
                                      <w:lang w:val="en-GB"/>
                                    </w:rPr>
                                    <w:t xml:space="preserve">Check list data selection   </w:t>
                                  </w:r>
                                  <w:r w:rsidRPr="00F53CBF">
                                    <w:rPr>
                                      <w:rFonts w:ascii="Trebuchet MS" w:hAnsi="Trebuchet MS"/>
                                      <w:bCs/>
                                      <w:color w:val="000000" w:themeColor="text1"/>
                                      <w:kern w:val="24"/>
                                      <w:sz w:val="18"/>
                                      <w:lang w:val="en-GB"/>
                                    </w:rPr>
                                    <w:t>(after N. Kerle, ITC)</w:t>
                                  </w:r>
                                </w:p>
                                <w:p w:rsidR="006A33BF" w:rsidRPr="00F53CBF" w:rsidRDefault="006A33BF" w:rsidP="001B1259">
                                  <w:pPr>
                                    <w:pStyle w:val="ListParagraph"/>
                                    <w:numPr>
                                      <w:ilvl w:val="0"/>
                                      <w:numId w:val="13"/>
                                    </w:numPr>
                                    <w:shd w:val="clear" w:color="auto" w:fill="FFF0AF"/>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Consider the type of event and its characteristics</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Define clearly what you need to map</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Based on that, define what data characteristics you require</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What data are available? How quickly?</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How quickly are results needed?</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Do pre-event images exist &amp; are they useful?</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What are the cost constraints?</w:t>
                                  </w:r>
                                </w:p>
                                <w:p w:rsidR="006A33BF" w:rsidRPr="00F53CBF" w:rsidRDefault="006A33BF" w:rsidP="001B1259">
                                  <w:pPr>
                                    <w:pStyle w:val="ListParagraph"/>
                                    <w:numPr>
                                      <w:ilvl w:val="0"/>
                                      <w:numId w:val="12"/>
                                    </w:numPr>
                                    <w:kinsoku w:val="0"/>
                                    <w:overflowPunct w:val="0"/>
                                    <w:contextualSpacing/>
                                    <w:textAlignment w:val="baseline"/>
                                  </w:pPr>
                                  <w:r w:rsidRPr="00F53CBF">
                                    <w:rPr>
                                      <w:rFonts w:asciiTheme="minorHAnsi" w:hAnsiTheme="minorHAnsi" w:cstheme="minorBidi"/>
                                      <w:bCs/>
                                      <w:i/>
                                      <w:color w:val="000000" w:themeColor="text1"/>
                                      <w:kern w:val="24"/>
                                      <w:sz w:val="22"/>
                                      <w:lang w:val="en-GB"/>
                                    </w:rPr>
                                    <w:t>Are the technological and expert requirements met?</w:t>
                                  </w:r>
                                </w:p>
                              </w:txbxContent>
                            </wps:txbx>
                            <wps:bodyPr wrap="square" lIns="95772" tIns="47886" rIns="95772" bIns="47886">
                              <a:noAutofit/>
                            </wps:bodyPr>
                          </wps:wsp>
                        </a:graphicData>
                      </a:graphic>
                      <wp14:sizeRelH relativeFrom="margin">
                        <wp14:pctWidth>0</wp14:pctWidth>
                      </wp14:sizeRelH>
                      <wp14:sizeRelV relativeFrom="margin">
                        <wp14:pctHeight>0</wp14:pctHeight>
                      </wp14:sizeRelV>
                    </wp:anchor>
                  </w:drawing>
                </mc:Choice>
                <mc:Fallback>
                  <w:pict>
                    <v:rect id="Rectangle 4" o:spid="_x0000_s1098" style="position:absolute;left:0;text-align:left;margin-left:3pt;margin-top:12.65pt;width:362.4pt;height:169.2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" fillcolor="#fff0af" stroked="f">
                      <v:textbox inset="2.66033mm,1.3302mm,2.66033mm,1.3302mm">
                        <w:txbxContent>
                          <w:p w:rsidR="006A33BF" w:rsidRPr="00F53CBF" w:rsidRDefault="006A33BF" w:rsidP="001B1259">
                            <w:pPr>
                              <w:kinsoku w:val="0"/>
                              <w:overflowPunct w:val="0"/>
                              <w:textAlignment w:val="baseline"/>
                              <w:rPr>
                                <w:rFonts w:ascii="Trebuchet MS" w:hAnsi="Trebuchet MS"/>
                                <w:bCs/>
                                <w:color w:val="000000" w:themeColor="text1"/>
                                <w:kern w:val="24"/>
                                <w:sz w:val="18"/>
                                <w:lang w:val="en-GB"/>
                              </w:rPr>
                            </w:pPr>
                            <w:r>
                              <w:rPr>
                                <w:rFonts w:ascii="Trebuchet MS" w:hAnsi="Trebuchet MS"/>
                                <w:b/>
                                <w:bCs/>
                                <w:color w:val="000000" w:themeColor="text1"/>
                                <w:kern w:val="24"/>
                                <w:lang w:val="en-GB"/>
                              </w:rPr>
                              <w:t xml:space="preserve">     </w:t>
                            </w:r>
                            <w:r w:rsidRPr="00F53CBF">
                              <w:rPr>
                                <w:rFonts w:ascii="Trebuchet MS" w:hAnsi="Trebuchet MS"/>
                                <w:b/>
                                <w:bCs/>
                                <w:color w:val="000000" w:themeColor="text1"/>
                                <w:kern w:val="24"/>
                                <w:lang w:val="en-GB"/>
                              </w:rPr>
                              <w:t xml:space="preserve">Check list data selection   </w:t>
                            </w:r>
                            <w:r w:rsidRPr="00F53CBF">
                              <w:rPr>
                                <w:rFonts w:ascii="Trebuchet MS" w:hAnsi="Trebuchet MS"/>
                                <w:bCs/>
                                <w:color w:val="000000" w:themeColor="text1"/>
                                <w:kern w:val="24"/>
                                <w:sz w:val="18"/>
                                <w:lang w:val="en-GB"/>
                              </w:rPr>
                              <w:t>(after N. Kerle, ITC)</w:t>
                            </w:r>
                          </w:p>
                          <w:p w:rsidR="006A33BF" w:rsidRPr="00F53CBF" w:rsidRDefault="006A33BF" w:rsidP="001B1259">
                            <w:pPr>
                              <w:pStyle w:val="ListParagraph"/>
                              <w:numPr>
                                <w:ilvl w:val="0"/>
                                <w:numId w:val="13"/>
                              </w:numPr>
                              <w:shd w:val="clear" w:color="auto" w:fill="FFF0AF"/>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Consider the type of event and its characteristics</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Define clearly what you need to map</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Based on that, define what data characteristics you require</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What data are available? How quickly?</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How quickly are results needed?</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Do pre-event images exist &amp; are they useful?</w:t>
                            </w:r>
                          </w:p>
                          <w:p w:rsidR="006A33BF" w:rsidRPr="00F53CBF" w:rsidRDefault="006A33BF" w:rsidP="001B1259">
                            <w:pPr>
                              <w:pStyle w:val="ListParagraph"/>
                              <w:numPr>
                                <w:ilvl w:val="0"/>
                                <w:numId w:val="13"/>
                              </w:numPr>
                              <w:kinsoku w:val="0"/>
                              <w:overflowPunct w:val="0"/>
                              <w:spacing w:line="276" w:lineRule="auto"/>
                              <w:contextualSpacing/>
                              <w:textAlignment w:val="baseline"/>
                              <w:rPr>
                                <w:rFonts w:asciiTheme="minorHAnsi" w:eastAsia="Times New Roman" w:hAnsiTheme="minorHAnsi"/>
                                <w:i/>
                                <w:color w:val="CC0000"/>
                                <w:sz w:val="22"/>
                              </w:rPr>
                            </w:pPr>
                            <w:r w:rsidRPr="00F53CBF">
                              <w:rPr>
                                <w:rFonts w:asciiTheme="minorHAnsi" w:hAnsiTheme="minorHAnsi" w:cstheme="minorBidi"/>
                                <w:bCs/>
                                <w:i/>
                                <w:color w:val="000000" w:themeColor="text1"/>
                                <w:kern w:val="24"/>
                                <w:sz w:val="22"/>
                                <w:lang w:val="en-GB"/>
                              </w:rPr>
                              <w:t>What are the cost constraints?</w:t>
                            </w:r>
                          </w:p>
                          <w:p w:rsidR="006A33BF" w:rsidRPr="00F53CBF" w:rsidRDefault="006A33BF" w:rsidP="001B1259">
                            <w:pPr>
                              <w:pStyle w:val="ListParagraph"/>
                              <w:numPr>
                                <w:ilvl w:val="0"/>
                                <w:numId w:val="12"/>
                              </w:numPr>
                              <w:kinsoku w:val="0"/>
                              <w:overflowPunct w:val="0"/>
                              <w:contextualSpacing/>
                              <w:textAlignment w:val="baseline"/>
                            </w:pPr>
                            <w:r w:rsidRPr="00F53CBF">
                              <w:rPr>
                                <w:rFonts w:asciiTheme="minorHAnsi" w:hAnsiTheme="minorHAnsi" w:cstheme="minorBidi"/>
                                <w:bCs/>
                                <w:i/>
                                <w:color w:val="000000" w:themeColor="text1"/>
                                <w:kern w:val="24"/>
                                <w:sz w:val="22"/>
                                <w:lang w:val="en-GB"/>
                              </w:rPr>
                              <w:t>Are the technological and expert requirements met?</w:t>
                            </w:r>
                          </w:p>
                        </w:txbxContent>
                      </v:textbox>
                    </v:rect>
                  </w:pict>
                </mc:Fallback>
              </mc:AlternateContent>
            </w:r>
          </w:p>
          <w:p w:rsidR="001B1259" w:rsidRDefault="00FC7F3C" w:rsidP="001B1259">
            <w:pPr>
              <w:spacing w:before="120"/>
              <w:jc w:val="both"/>
              <w:rPr>
                <w:lang w:val="en-GB"/>
              </w:rPr>
            </w:pPr>
            <w:r w:rsidRPr="001B1259">
              <w:rPr>
                <w:rFonts w:ascii="Verdana" w:eastAsia="Calibri" w:hAnsi="Verdana"/>
                <w:noProof/>
                <w:sz w:val="18"/>
                <w:lang w:val="en-GB" w:eastAsia="en-GB"/>
              </w:rPr>
              <w:drawing>
                <wp:anchor distT="0" distB="0" distL="114300" distR="114300" simplePos="0" relativeHeight="251811328" behindDoc="1" locked="0" layoutInCell="1" allowOverlap="1" wp14:anchorId="5EE4A79D" wp14:editId="04FF28A7">
                  <wp:simplePos x="0" y="0"/>
                  <wp:positionH relativeFrom="column">
                    <wp:posOffset>1636395</wp:posOffset>
                  </wp:positionH>
                  <wp:positionV relativeFrom="paragraph">
                    <wp:posOffset>-1242060</wp:posOffset>
                  </wp:positionV>
                  <wp:extent cx="4267835" cy="2232660"/>
                  <wp:effectExtent l="19050" t="19050" r="18415" b="15240"/>
                  <wp:wrapTight wrapText="bothSides">
                    <wp:wrapPolygon edited="0">
                      <wp:start x="-96" y="-184"/>
                      <wp:lineTo x="-96" y="21563"/>
                      <wp:lineTo x="21597" y="21563"/>
                      <wp:lineTo x="21597" y="-184"/>
                      <wp:lineTo x="-96" y="-184"/>
                    </wp:wrapPolygon>
                  </wp:wrapTight>
                  <wp:docPr id="296962" name="Picture 29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267835" cy="223266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p>
          <w:p w:rsidR="001B1259" w:rsidRDefault="001B1259" w:rsidP="001B1259">
            <w:pPr>
              <w:spacing w:before="120"/>
              <w:jc w:val="both"/>
              <w:rPr>
                <w:lang w:val="en-GB"/>
              </w:rPr>
            </w:pPr>
          </w:p>
          <w:p w:rsidR="001B1259" w:rsidRDefault="001B1259" w:rsidP="00AB32E1">
            <w:pPr>
              <w:rPr>
                <w:lang w:val="en-GB" w:eastAsia="nb-NO"/>
              </w:rPr>
            </w:pPr>
          </w:p>
          <w:p w:rsidR="001B1259" w:rsidRDefault="001B1259" w:rsidP="00AB32E1">
            <w:pPr>
              <w:rPr>
                <w:highlight w:val="lightGray"/>
                <w:lang w:val="en-GB" w:eastAsia="nb-NO"/>
              </w:rPr>
            </w:pPr>
          </w:p>
          <w:p w:rsidR="001B1259" w:rsidRDefault="001B1259" w:rsidP="00AB32E1">
            <w:pPr>
              <w:rPr>
                <w:highlight w:val="lightGray"/>
                <w:lang w:val="en-GB" w:eastAsia="nb-NO"/>
              </w:rPr>
            </w:pPr>
          </w:p>
          <w:p w:rsidR="001B1259" w:rsidRDefault="001B1259" w:rsidP="00AB32E1">
            <w:pPr>
              <w:rPr>
                <w:highlight w:val="lightGray"/>
                <w:lang w:val="en-GB" w:eastAsia="nb-NO"/>
              </w:rPr>
            </w:pPr>
          </w:p>
          <w:p w:rsidR="001B1259" w:rsidRDefault="001B1259" w:rsidP="00AB32E1">
            <w:pPr>
              <w:rPr>
                <w:highlight w:val="lightGray"/>
                <w:lang w:val="en-GB" w:eastAsia="nb-NO"/>
              </w:rPr>
            </w:pPr>
          </w:p>
          <w:p w:rsidR="00FC7F3C" w:rsidRDefault="00FC7F3C" w:rsidP="00FC7F3C">
            <w:pPr>
              <w:rPr>
                <w:rFonts w:ascii="Verdana" w:hAnsi="Verdana"/>
                <w:b/>
                <w:color w:val="C0504D" w:themeColor="accent2"/>
                <w:u w:val="single"/>
                <w:lang w:val="en-GB" w:eastAsia="nb-NO"/>
              </w:rPr>
            </w:pPr>
          </w:p>
          <w:p w:rsidR="001B1259" w:rsidRPr="00FC7F3C" w:rsidRDefault="00FC7F3C" w:rsidP="00FC7F3C">
            <w:pPr>
              <w:rPr>
                <w:rFonts w:ascii="Verdana" w:hAnsi="Verdana"/>
                <w:b/>
                <w:highlight w:val="lightGray"/>
                <w:u w:val="single"/>
                <w:lang w:val="en-GB" w:eastAsia="nb-NO"/>
              </w:rPr>
            </w:pPr>
            <w:r w:rsidRPr="00FC7F3C">
              <w:rPr>
                <w:rFonts w:eastAsia="Calibri"/>
                <w:noProof/>
                <w:color w:val="C0504D" w:themeColor="accent2"/>
                <w:u w:val="single"/>
                <w:lang w:val="en-GB" w:eastAsia="en-GB"/>
              </w:rPr>
              <mc:AlternateContent>
                <mc:Choice Requires="wps">
                  <w:drawing>
                    <wp:anchor distT="0" distB="0" distL="114300" distR="114300" simplePos="0" relativeHeight="251821568" behindDoc="0" locked="0" layoutInCell="1" allowOverlap="1" wp14:anchorId="4BC73063" wp14:editId="339815C4">
                      <wp:simplePos x="0" y="0"/>
                      <wp:positionH relativeFrom="column">
                        <wp:posOffset>1749425</wp:posOffset>
                      </wp:positionH>
                      <wp:positionV relativeFrom="paragraph">
                        <wp:posOffset>1766570</wp:posOffset>
                      </wp:positionV>
                      <wp:extent cx="2954020" cy="368935"/>
                      <wp:effectExtent l="57150" t="38100" r="74930" b="94615"/>
                      <wp:wrapNone/>
                      <wp:docPr id="63511" name="TextBox 1"/>
                      <wp:cNvGraphicFramePr/>
                      <a:graphic xmlns:a="http://schemas.openxmlformats.org/drawingml/2006/main">
                        <a:graphicData uri="http://schemas.microsoft.com/office/word/2010/wordprocessingShape">
                          <wps:wsp>
                            <wps:cNvSpPr txBox="1"/>
                            <wps:spPr>
                              <a:xfrm>
                                <a:off x="0" y="0"/>
                                <a:ext cx="2954020" cy="36893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Default="006A33BF" w:rsidP="00FC7F3C">
                                  <w:pPr>
                                    <w:pStyle w:val="NormalWeb"/>
                                    <w:spacing w:before="0" w:beforeAutospacing="0" w:after="0" w:afterAutospacing="0"/>
                                    <w:textAlignment w:val="baseline"/>
                                  </w:pPr>
                                  <w:hyperlink r:id="rId136" w:history="1">
                                    <w:r w:rsidRPr="00A63F70">
                                      <w:rPr>
                                        <w:rStyle w:val="Hyperlink"/>
                                        <w:rFonts w:asciiTheme="minorHAnsi" w:hAnsi="Calibri" w:cstheme="minorBidi"/>
                                        <w:b/>
                                        <w:bCs/>
                                        <w:kern w:val="24"/>
                                      </w:rPr>
                                      <w:t>http://gdsc.nlr.nl/FlexCatalog/catalog.html</w:t>
                                    </w:r>
                                  </w:hyperlink>
                                </w:p>
                              </w:txbxContent>
                            </wps:txbx>
                            <wps:bodyPr wrap="square" rtlCol="0">
                              <a:spAutoFit/>
                            </wps:bodyPr>
                          </wps:wsp>
                        </a:graphicData>
                      </a:graphic>
                      <wp14:sizeRelH relativeFrom="margin">
                        <wp14:pctWidth>0</wp14:pctWidth>
                      </wp14:sizeRelH>
                    </wp:anchor>
                  </w:drawing>
                </mc:Choice>
                <mc:Fallback>
                  <w:pict>
                    <v:shape id="_x0000_s1099" type="#_x0000_t202" style="position:absolute;margin-left:137.75pt;margin-top:139.1pt;width:232.6pt;height:29.05pt;z-index:25182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" fillcolor="#dafda7" strokecolor="#98b954">
                      <v:fill color2="#f5ffe6" rotate="t" angle="180" colors="0 #dafda7;22938f #e4fdc2;1 #f5ffe6" focus="100%" type="gradient"/>
                      <v:shadow on="t" color="black" opacity="24903f" origin=",.5" offset="0,.55556mm"/>
                      <v:textbox style="mso-fit-shape-to-text:t">
                        <w:txbxContent>
                          <w:p w:rsidR="006A33BF" w:rsidRDefault="006A33BF" w:rsidP="00FC7F3C">
                            <w:pPr>
                              <w:pStyle w:val="NormalWeb"/>
                              <w:spacing w:before="0" w:beforeAutospacing="0" w:after="0" w:afterAutospacing="0"/>
                              <w:textAlignment w:val="baseline"/>
                            </w:pPr>
                            <w:hyperlink r:id="rId137" w:history="1">
                              <w:r w:rsidRPr="00A63F70">
                                <w:rPr>
                                  <w:rStyle w:val="Hyperlink"/>
                                  <w:rFonts w:asciiTheme="minorHAnsi" w:hAnsi="Calibri" w:cstheme="minorBidi"/>
                                  <w:b/>
                                  <w:bCs/>
                                  <w:kern w:val="24"/>
                                </w:rPr>
                                <w:t>http://gdsc.nlr.nl/FlexCatalog/catalog.html</w:t>
                              </w:r>
                            </w:hyperlink>
                          </w:p>
                        </w:txbxContent>
                      </v:textbox>
                    </v:shape>
                  </w:pict>
                </mc:Fallback>
              </mc:AlternateContent>
            </w:r>
            <w:r w:rsidRPr="00FC7F3C">
              <w:rPr>
                <w:noProof/>
                <w:color w:val="C0504D" w:themeColor="accent2"/>
                <w:u w:val="single"/>
                <w:lang w:val="en-GB" w:eastAsia="en-GB"/>
              </w:rPr>
              <mc:AlternateContent>
                <mc:Choice Requires="wps">
                  <w:drawing>
                    <wp:anchor distT="0" distB="0" distL="114300" distR="114300" simplePos="0" relativeHeight="251819520" behindDoc="0" locked="0" layoutInCell="1" allowOverlap="1" wp14:anchorId="6C87C4D6" wp14:editId="2F972E45">
                      <wp:simplePos x="0" y="0"/>
                      <wp:positionH relativeFrom="column">
                        <wp:posOffset>45720</wp:posOffset>
                      </wp:positionH>
                      <wp:positionV relativeFrom="paragraph">
                        <wp:posOffset>1488440</wp:posOffset>
                      </wp:positionV>
                      <wp:extent cx="4023360" cy="624840"/>
                      <wp:effectExtent l="57150" t="38100" r="72390" b="99060"/>
                      <wp:wrapNone/>
                      <wp:docPr id="63510" name="TextBox 2"/>
                      <wp:cNvGraphicFramePr/>
                      <a:graphic xmlns:a="http://schemas.openxmlformats.org/drawingml/2006/main">
                        <a:graphicData uri="http://schemas.microsoft.com/office/word/2010/wordprocessingShape">
                          <wps:wsp>
                            <wps:cNvSpPr txBox="1"/>
                            <wps:spPr>
                              <a:xfrm>
                                <a:off x="0" y="0"/>
                                <a:ext cx="4023360" cy="62484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6A33BF" w:rsidRPr="007D54B0" w:rsidRDefault="006A33BF" w:rsidP="00FC7F3C">
                                  <w:pPr>
                                    <w:pStyle w:val="NormalWeb"/>
                                    <w:spacing w:before="0" w:beforeAutospacing="0" w:after="0" w:afterAutospacing="0"/>
                                    <w:textAlignment w:val="baseline"/>
                                    <w:rPr>
                                      <w:rFonts w:ascii="Arial" w:hAnsi="Arial" w:cs="Arial"/>
                                      <w:b/>
                                      <w:sz w:val="12"/>
                                    </w:rPr>
                                  </w:pPr>
                                  <w:r w:rsidRPr="007D54B0">
                                    <w:rPr>
                                      <w:rFonts w:ascii="Arial" w:hAnsi="Arial" w:cs="Arial"/>
                                      <w:b/>
                                      <w:bCs/>
                                      <w:color w:val="000000" w:themeColor="dark1"/>
                                      <w:kern w:val="24"/>
                                      <w:szCs w:val="48"/>
                                    </w:rPr>
                                    <w:t>NLR Satellite information database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2" o:spid="_x0000_s1100" type="#_x0000_t202" style="position:absolute;margin-left:3.6pt;margin-top:117.2pt;width:316.8pt;height:49.2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" fillcolor="#a3c4ff" strokecolor="#4a7ebb">
                      <v:fill color2="#e5eeff" rotate="t" angle="180" colors="0 #a3c4ff;22938f #bfd5ff;1 #e5eeff" focus="100%" type="gradient"/>
                      <v:shadow on="t" color="black" opacity="24903f" origin=",.5" offset="0,.55556mm"/>
                      <v:textbox>
                        <w:txbxContent>
                          <w:p w:rsidR="006A33BF" w:rsidRPr="007D54B0" w:rsidRDefault="006A33BF" w:rsidP="00FC7F3C">
                            <w:pPr>
                              <w:pStyle w:val="NormalWeb"/>
                              <w:spacing w:before="0" w:beforeAutospacing="0" w:after="0" w:afterAutospacing="0"/>
                              <w:textAlignment w:val="baseline"/>
                              <w:rPr>
                                <w:rFonts w:ascii="Arial" w:hAnsi="Arial" w:cs="Arial"/>
                                <w:b/>
                                <w:sz w:val="12"/>
                              </w:rPr>
                            </w:pPr>
                            <w:r w:rsidRPr="007D54B0">
                              <w:rPr>
                                <w:rFonts w:ascii="Arial" w:hAnsi="Arial" w:cs="Arial"/>
                                <w:b/>
                                <w:bCs/>
                                <w:color w:val="000000" w:themeColor="dark1"/>
                                <w:kern w:val="24"/>
                                <w:szCs w:val="48"/>
                              </w:rPr>
                              <w:t>NLR Satellite information database</w:t>
                            </w:r>
                          </w:p>
                        </w:txbxContent>
                      </v:textbox>
                    </v:shape>
                  </w:pict>
                </mc:Fallback>
              </mc:AlternateContent>
            </w:r>
            <w:r w:rsidR="001B1259" w:rsidRPr="00FC7F3C">
              <w:rPr>
                <w:rFonts w:eastAsia="Calibri" w:cs="Angsana New"/>
                <w:noProof/>
                <w:color w:val="C0504D" w:themeColor="accent2"/>
                <w:sz w:val="28"/>
                <w:u w:val="single"/>
                <w:lang w:val="en-GB" w:eastAsia="en-GB"/>
              </w:rPr>
              <mc:AlternateContent>
                <mc:Choice Requires="wps">
                  <w:drawing>
                    <wp:anchor distT="0" distB="0" distL="114300" distR="114300" simplePos="0" relativeHeight="251817472" behindDoc="0" locked="0" layoutInCell="1" allowOverlap="1" wp14:anchorId="55D6CF87" wp14:editId="2CE44C4E">
                      <wp:simplePos x="0" y="0"/>
                      <wp:positionH relativeFrom="column">
                        <wp:posOffset>1667510</wp:posOffset>
                      </wp:positionH>
                      <wp:positionV relativeFrom="paragraph">
                        <wp:posOffset>452755</wp:posOffset>
                      </wp:positionV>
                      <wp:extent cx="3707765" cy="368935"/>
                      <wp:effectExtent l="57150" t="38100" r="83185" b="94615"/>
                      <wp:wrapNone/>
                      <wp:docPr id="63508" name="TextBox 1"/>
                      <wp:cNvGraphicFramePr/>
                      <a:graphic xmlns:a="http://schemas.openxmlformats.org/drawingml/2006/main">
                        <a:graphicData uri="http://schemas.microsoft.com/office/word/2010/wordprocessingShape">
                          <wps:wsp>
                            <wps:cNvSpPr txBox="1"/>
                            <wps:spPr>
                              <a:xfrm>
                                <a:off x="0" y="0"/>
                                <a:ext cx="3707765" cy="36893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A33BF" w:rsidRDefault="006A33BF" w:rsidP="001B1259">
                                  <w:pPr>
                                    <w:pStyle w:val="NormalWeb"/>
                                    <w:spacing w:before="0" w:beforeAutospacing="0" w:after="0" w:afterAutospacing="0"/>
                                    <w:textAlignment w:val="baseline"/>
                                  </w:pPr>
                                  <w:hyperlink r:id="rId138" w:history="1">
                                    <w:r w:rsidRPr="00025DBC">
                                      <w:rPr>
                                        <w:rStyle w:val="Hyperlink"/>
                                        <w:rFonts w:asciiTheme="minorHAnsi" w:hAnsi="Calibri" w:cstheme="minorBidi"/>
                                        <w:b/>
                                        <w:bCs/>
                                        <w:kern w:val="24"/>
                                      </w:rPr>
                                      <w:t>http://www.satimagingcorp.com/satellite-sensors.html</w:t>
                                    </w:r>
                                  </w:hyperlink>
                                </w:p>
                              </w:txbxContent>
                            </wps:txbx>
                            <wps:bodyPr wrap="square" rtlCol="0">
                              <a:spAutoFit/>
                            </wps:bodyPr>
                          </wps:wsp>
                        </a:graphicData>
                      </a:graphic>
                      <wp14:sizeRelH relativeFrom="margin">
                        <wp14:pctWidth>0</wp14:pctWidth>
                      </wp14:sizeRelH>
                    </wp:anchor>
                  </w:drawing>
                </mc:Choice>
                <mc:Fallback>
                  <w:pict>
                    <v:shape id="_x0000_s1101" type="#_x0000_t202" style="position:absolute;margin-left:131.3pt;margin-top:35.65pt;width:291.95pt;height:29.05pt;z-index:25181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" fillcolor="#dafda7" strokecolor="#98b954">
                      <v:fill color2="#f5ffe6" rotate="t" angle="180" colors="0 #dafda7;22938f #e4fdc2;1 #f5ffe6" focus="100%" type="gradient"/>
                      <v:shadow on="t" color="black" opacity="24903f" origin=",.5" offset="0,.55556mm"/>
                      <v:textbox style="mso-fit-shape-to-text:t">
                        <w:txbxContent>
                          <w:p w:rsidR="006A33BF" w:rsidRDefault="006A33BF" w:rsidP="001B1259">
                            <w:pPr>
                              <w:pStyle w:val="NormalWeb"/>
                              <w:spacing w:before="0" w:beforeAutospacing="0" w:after="0" w:afterAutospacing="0"/>
                              <w:textAlignment w:val="baseline"/>
                            </w:pPr>
                            <w:hyperlink r:id="rId139" w:history="1">
                              <w:r w:rsidRPr="00025DBC">
                                <w:rPr>
                                  <w:rStyle w:val="Hyperlink"/>
                                  <w:rFonts w:asciiTheme="minorHAnsi" w:hAnsi="Calibri" w:cstheme="minorBidi"/>
                                  <w:b/>
                                  <w:bCs/>
                                  <w:kern w:val="24"/>
                                </w:rPr>
                                <w:t>http://www.satimagingcorp.com/satellite-sensors.html</w:t>
                              </w:r>
                            </w:hyperlink>
                          </w:p>
                        </w:txbxContent>
                      </v:textbox>
                    </v:shape>
                  </w:pict>
                </mc:Fallback>
              </mc:AlternateContent>
            </w:r>
            <w:r w:rsidR="001B1259" w:rsidRPr="00FC7F3C">
              <w:rPr>
                <w:rFonts w:ascii="Verdana" w:eastAsia="Calibri" w:hAnsi="Verdana" w:cs="Angsana New"/>
                <w:b/>
                <w:noProof/>
                <w:color w:val="C0504D" w:themeColor="accent2"/>
                <w:sz w:val="28"/>
                <w:u w:val="single"/>
                <w:lang w:val="en-GB" w:eastAsia="en-GB"/>
              </w:rPr>
              <w:drawing>
                <wp:anchor distT="0" distB="0" distL="114300" distR="114300" simplePos="0" relativeHeight="251815424" behindDoc="1" locked="0" layoutInCell="1" allowOverlap="1" wp14:anchorId="4D501325" wp14:editId="13FB3EDF">
                  <wp:simplePos x="0" y="0"/>
                  <wp:positionH relativeFrom="column">
                    <wp:posOffset>38100</wp:posOffset>
                  </wp:positionH>
                  <wp:positionV relativeFrom="paragraph">
                    <wp:posOffset>314960</wp:posOffset>
                  </wp:positionV>
                  <wp:extent cx="4045585" cy="960120"/>
                  <wp:effectExtent l="0" t="0" r="0" b="0"/>
                  <wp:wrapTight wrapText="bothSides">
                    <wp:wrapPolygon edited="0">
                      <wp:start x="0" y="0"/>
                      <wp:lineTo x="0" y="21000"/>
                      <wp:lineTo x="21461" y="21000"/>
                      <wp:lineTo x="21461" y="0"/>
                      <wp:lineTo x="0" y="0"/>
                    </wp:wrapPolygon>
                  </wp:wrapTight>
                  <wp:docPr id="2969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3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45585" cy="9601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FC7F3C">
              <w:rPr>
                <w:rFonts w:ascii="Verdana" w:hAnsi="Verdana"/>
                <w:b/>
                <w:color w:val="C0504D" w:themeColor="accent2"/>
                <w:u w:val="single"/>
                <w:lang w:val="en-GB" w:eastAsia="nb-NO"/>
              </w:rPr>
              <w:t>Web portals with an overview of most satellite sensor data</w:t>
            </w:r>
          </w:p>
        </w:tc>
      </w:tr>
    </w:tbl>
    <w:p w:rsidR="00AB32E1" w:rsidRDefault="00AB32E1" w:rsidP="00AB32E1">
      <w:pPr>
        <w:rPr>
          <w:highlight w:val="lightGray"/>
          <w:lang w:val="en-GB" w:eastAsia="nb-NO"/>
        </w:rPr>
      </w:pPr>
    </w:p>
    <w:p w:rsidR="00FC7F3C" w:rsidRPr="00AB32E1" w:rsidRDefault="00FC7F3C" w:rsidP="00AB32E1">
      <w:pPr>
        <w:rPr>
          <w:highlight w:val="lightGray"/>
          <w:lang w:val="en-GB" w:eastAsia="nb-NO"/>
        </w:rPr>
      </w:pPr>
    </w:p>
    <w:p w:rsidR="003E4EAC" w:rsidRPr="0026513C" w:rsidRDefault="003E4EAC" w:rsidP="00BB0266">
      <w:pPr>
        <w:pStyle w:val="Heading2"/>
        <w:numPr>
          <w:ilvl w:val="1"/>
          <w:numId w:val="10"/>
        </w:numPr>
        <w:rPr>
          <w:color w:val="FF0000"/>
          <w:sz w:val="28"/>
        </w:rPr>
      </w:pPr>
      <w:r w:rsidRPr="0026513C">
        <w:rPr>
          <w:color w:val="FF0000"/>
          <w:sz w:val="28"/>
        </w:rPr>
        <w:lastRenderedPageBreak/>
        <w:t xml:space="preserve"> </w:t>
      </w:r>
      <w:bookmarkStart w:id="16" w:name="_Toc365013964"/>
      <w:bookmarkStart w:id="17" w:name="_Toc371090161"/>
      <w:r w:rsidRPr="0026513C">
        <w:rPr>
          <w:color w:val="FF0000"/>
          <w:sz w:val="28"/>
        </w:rPr>
        <w:t>Environmental Factors</w:t>
      </w:r>
      <w:bookmarkEnd w:id="16"/>
      <w:bookmarkEnd w:id="17"/>
      <w:r w:rsidRPr="0026513C">
        <w:rPr>
          <w:color w:val="FF0000"/>
          <w:sz w:val="28"/>
        </w:rPr>
        <w:t xml:space="preserve"> </w:t>
      </w:r>
    </w:p>
    <w:p w:rsidR="003E4EAC" w:rsidRPr="003E4EAC" w:rsidRDefault="003E4EAC" w:rsidP="003E4EAC">
      <w:pPr>
        <w:pStyle w:val="Default"/>
        <w:jc w:val="both"/>
        <w:rPr>
          <w:rFonts w:ascii="Verdana" w:eastAsia="SimSun" w:hAnsi="Verdana" w:cs="Times New Roman"/>
          <w:szCs w:val="20"/>
          <w:lang w:val="en-GB"/>
        </w:rPr>
      </w:pPr>
      <w:r w:rsidRPr="003E4EAC">
        <w:rPr>
          <w:rFonts w:ascii="Verdana" w:eastAsia="SimSun" w:hAnsi="Verdana" w:cs="Times New Roman"/>
          <w:color w:val="auto"/>
          <w:szCs w:val="22"/>
          <w:lang w:val="en-GB" w:eastAsia="zh-CN"/>
        </w:rPr>
        <w:t xml:space="preserve">The environmental factors are a collection of GIS data layers that are expected to have an effect on the occurrence of the hazardous phenomena, and can be utilized as causal factors in the prediction of future events (given numerous assumptions). The list of environmental factors in Table 4 is not exhaustive, and it is important to select those factors that are related to a specific type of hazard in each particular environment. They represent, however, an example of data types related to topography, geology, soils, hydrology, geomorphology and land use. The basic data can be subdivided into those that are more or less static, and those that are dynamic and need to be updated regularly. Examples of static data sets are related to geology, soil types, geomorphology and topography. The time frame for the updating of dynamic data may range from hours to days (e.g., meteorological data and its effect on hydrology), to months and years for land-cover and land-use data. Land-use information should be evaluated with care, as this is both an environmental factor, which determines the occurrence of new events (such as forest fires, landslides and soil erosion), as well as an element-at-risk, which may be affected by the hazards. </w:t>
      </w:r>
      <w:r w:rsidRPr="003E4EAC">
        <w:rPr>
          <w:rFonts w:ascii="Verdana" w:eastAsia="SimSun" w:hAnsi="Verdana" w:cs="Times New Roman"/>
          <w:szCs w:val="20"/>
          <w:lang w:val="en-GB"/>
        </w:rPr>
        <w:t xml:space="preserve">Table </w:t>
      </w:r>
      <w:r w:rsidR="00076DAD">
        <w:rPr>
          <w:rFonts w:ascii="Verdana" w:eastAsia="SimSun" w:hAnsi="Verdana" w:cs="Times New Roman"/>
          <w:szCs w:val="20"/>
          <w:lang w:val="en-GB"/>
        </w:rPr>
        <w:t>2.2</w:t>
      </w:r>
      <w:r w:rsidRPr="003E4EAC">
        <w:rPr>
          <w:rFonts w:ascii="Verdana" w:eastAsia="SimSun" w:hAnsi="Verdana" w:cs="Times New Roman"/>
          <w:szCs w:val="20"/>
          <w:lang w:val="en-GB"/>
        </w:rPr>
        <w:t xml:space="preserve"> provides an indication on the relevance of these factors for hazard assessment for different types of hazards (Van Westen, 2009). </w:t>
      </w:r>
    </w:p>
    <w:p w:rsidR="003E4EAC" w:rsidRDefault="003E4EAC" w:rsidP="003E4EAC">
      <w:pPr>
        <w:spacing w:after="0" w:line="240" w:lineRule="auto"/>
        <w:rPr>
          <w:rFonts w:ascii="Verdana" w:hAnsi="Verdana"/>
          <w:i/>
          <w:sz w:val="18"/>
          <w:szCs w:val="18"/>
          <w:lang w:val="en-GB"/>
        </w:rPr>
      </w:pPr>
    </w:p>
    <w:p w:rsidR="003E4EAC" w:rsidRPr="003E4EAC" w:rsidRDefault="003E4EAC" w:rsidP="003E4EAC">
      <w:pPr>
        <w:spacing w:after="0" w:line="240" w:lineRule="auto"/>
        <w:jc w:val="center"/>
        <w:rPr>
          <w:rFonts w:ascii="Verdana" w:hAnsi="Verdana"/>
          <w:i/>
          <w:sz w:val="20"/>
          <w:szCs w:val="18"/>
          <w:lang w:val="en-GB"/>
        </w:rPr>
      </w:pPr>
      <w:r w:rsidRPr="003E4EAC">
        <w:rPr>
          <w:rFonts w:ascii="Verdana" w:hAnsi="Verdana"/>
          <w:i/>
          <w:sz w:val="20"/>
          <w:szCs w:val="18"/>
          <w:lang w:val="en-GB"/>
        </w:rPr>
        <w:t xml:space="preserve">Table </w:t>
      </w:r>
      <w:r w:rsidR="00076DAD">
        <w:rPr>
          <w:rFonts w:ascii="Verdana" w:hAnsi="Verdana"/>
          <w:i/>
          <w:sz w:val="20"/>
          <w:szCs w:val="18"/>
          <w:lang w:val="en-GB"/>
        </w:rPr>
        <w:t>2.2</w:t>
      </w:r>
      <w:r w:rsidRPr="003E4EAC">
        <w:rPr>
          <w:rFonts w:ascii="Verdana" w:hAnsi="Verdana"/>
          <w:i/>
          <w:sz w:val="20"/>
          <w:szCs w:val="18"/>
          <w:lang w:val="en-GB"/>
        </w:rPr>
        <w:t>: Global data sources for inventory of hazardous events, and hazard assessment used in the PREVIEW project (UNEP/DEWA/GRID, 2010)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18"/>
        <w:gridCol w:w="3780"/>
        <w:gridCol w:w="3780"/>
      </w:tblGrid>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Hazard type</w:t>
            </w:r>
          </w:p>
        </w:tc>
        <w:tc>
          <w:tcPr>
            <w:tcW w:w="3780" w:type="dxa"/>
            <w:tcBorders>
              <w:bottom w:val="single" w:sz="4" w:space="0" w:color="auto"/>
            </w:tcBorders>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Historic events</w:t>
            </w:r>
          </w:p>
        </w:tc>
        <w:tc>
          <w:tcPr>
            <w:tcW w:w="3780" w:type="dxa"/>
            <w:tcBorders>
              <w:bottom w:val="single" w:sz="4" w:space="0" w:color="auto"/>
            </w:tcBorders>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Hazards</w:t>
            </w:r>
          </w:p>
        </w:tc>
      </w:tr>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Cyclones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UNEP/GRID-Europe, based on various raw data sources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UNEP/GRID-Europe</w:t>
            </w:r>
          </w:p>
        </w:tc>
      </w:tr>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Cyclones storm surges: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UNEP/GRID-Europe, based on Cyclones - winds data</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UNEP/GRID-Europe</w:t>
            </w:r>
          </w:p>
        </w:tc>
      </w:tr>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Droughts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UNEP/GRID-Europe based on Climate Research Unit (CRU) precipitation data</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International Research Institute for Climate Prediction (IRI), Columbia University</w:t>
            </w:r>
          </w:p>
        </w:tc>
      </w:tr>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Earthquakes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United States Geological Survey (USGS) ShakeMap Atlas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UNEP/GRID-Europe, USGS,  and GSHAP (Global Seismic Hazard Assessment Project)</w:t>
            </w:r>
          </w:p>
        </w:tc>
      </w:tr>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Fires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European Space Agency (ESA-ESRIN) and World Fires Atlas Program (ATSR).</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IONA Fire Atlas</w:t>
            </w:r>
          </w:p>
        </w:tc>
      </w:tr>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Floods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 xml:space="preserve">Dartmouth Flood Observatory (DFO).  </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UNEP/GRID-Europe</w:t>
            </w:r>
          </w:p>
        </w:tc>
      </w:tr>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Tsunamis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National Geophysical Data Center (NGDC) Tsunami database, NOAA</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Norwegian Geotechnical Institute (NGI),</w:t>
            </w:r>
          </w:p>
        </w:tc>
      </w:tr>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Volcanoes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Smithsonian Institution Volcanoes of the world</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p>
        </w:tc>
      </w:tr>
      <w:tr w:rsidR="003E4EAC" w:rsidRPr="006E7243" w:rsidTr="00856FAA">
        <w:tc>
          <w:tcPr>
            <w:tcW w:w="1818" w:type="dxa"/>
            <w:shd w:val="clear" w:color="auto" w:fill="C6D9F1" w:themeFill="text2"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Landslides</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Not available</w:t>
            </w:r>
          </w:p>
        </w:tc>
        <w:tc>
          <w:tcPr>
            <w:tcW w:w="3780" w:type="dxa"/>
            <w:shd w:val="clear" w:color="auto" w:fill="DBE5F1" w:themeFill="accent1" w:themeFillTint="33"/>
          </w:tcPr>
          <w:p w:rsidR="003E4EAC" w:rsidRPr="003E4EAC" w:rsidRDefault="003E4EAC" w:rsidP="0077307E">
            <w:pPr>
              <w:spacing w:after="0" w:line="240" w:lineRule="auto"/>
              <w:rPr>
                <w:rFonts w:ascii="Verdana" w:hAnsi="Verdana"/>
                <w:sz w:val="20"/>
                <w:szCs w:val="16"/>
                <w:lang w:val="en-GB"/>
              </w:rPr>
            </w:pPr>
            <w:r w:rsidRPr="003E4EAC">
              <w:rPr>
                <w:rFonts w:ascii="Verdana" w:hAnsi="Verdana"/>
                <w:sz w:val="20"/>
                <w:szCs w:val="16"/>
                <w:lang w:val="en-GB"/>
              </w:rPr>
              <w:t>Hotspots project, International Centre for Geohazards (ICG/NGI)</w:t>
            </w:r>
          </w:p>
        </w:tc>
      </w:tr>
    </w:tbl>
    <w:p w:rsidR="003E4EAC" w:rsidRPr="006D4C61" w:rsidRDefault="003E4EAC" w:rsidP="003E4EAC">
      <w:pPr>
        <w:spacing w:after="0" w:line="240" w:lineRule="auto"/>
        <w:jc w:val="both"/>
        <w:rPr>
          <w:rFonts w:ascii="Verdana" w:hAnsi="Verdana"/>
          <w:sz w:val="20"/>
          <w:szCs w:val="20"/>
          <w:lang w:val="en-GB"/>
        </w:rPr>
      </w:pPr>
    </w:p>
    <w:p w:rsidR="00E2044C" w:rsidRDefault="00E2044C" w:rsidP="003E4EAC">
      <w:pPr>
        <w:spacing w:after="0" w:line="240" w:lineRule="auto"/>
        <w:ind w:firstLine="720"/>
        <w:jc w:val="both"/>
        <w:rPr>
          <w:rFonts w:ascii="Verdana" w:hAnsi="Verdana"/>
          <w:sz w:val="24"/>
          <w:szCs w:val="20"/>
          <w:lang w:val="en-GB"/>
        </w:rPr>
      </w:pPr>
    </w:p>
    <w:p w:rsidR="00E2044C" w:rsidRDefault="00E2044C" w:rsidP="003E4EAC">
      <w:pPr>
        <w:spacing w:after="0" w:line="240" w:lineRule="auto"/>
        <w:ind w:firstLine="720"/>
        <w:jc w:val="both"/>
        <w:rPr>
          <w:rFonts w:ascii="Verdana" w:hAnsi="Verdana"/>
          <w:sz w:val="24"/>
          <w:szCs w:val="20"/>
          <w:lang w:val="en-GB"/>
        </w:rPr>
      </w:pPr>
    </w:p>
    <w:p w:rsidR="003E4EAC" w:rsidRPr="003E4EAC" w:rsidRDefault="009E39CD" w:rsidP="006124F2">
      <w:pPr>
        <w:spacing w:after="0" w:line="240" w:lineRule="auto"/>
        <w:jc w:val="both"/>
        <w:rPr>
          <w:rFonts w:ascii="Verdana" w:hAnsi="Verdana"/>
          <w:sz w:val="24"/>
          <w:szCs w:val="20"/>
          <w:lang w:val="en-GB"/>
        </w:rPr>
      </w:pPr>
      <w:r>
        <w:rPr>
          <w:noProof/>
          <w:lang w:val="en-GB" w:eastAsia="en-GB"/>
        </w:rPr>
        <mc:AlternateContent>
          <mc:Choice Requires="wps">
            <w:drawing>
              <wp:anchor distT="0" distB="0" distL="114300" distR="114300" simplePos="0" relativeHeight="251707904" behindDoc="0" locked="0" layoutInCell="1" allowOverlap="1" wp14:anchorId="28A7AEFB" wp14:editId="43F08EFA">
                <wp:simplePos x="0" y="0"/>
                <wp:positionH relativeFrom="column">
                  <wp:posOffset>2186940</wp:posOffset>
                </wp:positionH>
                <wp:positionV relativeFrom="paragraph">
                  <wp:posOffset>2619375</wp:posOffset>
                </wp:positionV>
                <wp:extent cx="3779520" cy="635"/>
                <wp:effectExtent l="0" t="0" r="0" b="0"/>
                <wp:wrapTight wrapText="bothSides">
                  <wp:wrapPolygon edited="0">
                    <wp:start x="0" y="0"/>
                    <wp:lineTo x="0" y="21600"/>
                    <wp:lineTo x="21600" y="21600"/>
                    <wp:lineTo x="21600" y="0"/>
                  </wp:wrapPolygon>
                </wp:wrapTight>
                <wp:docPr id="544768" name="Text Box 544768"/>
                <wp:cNvGraphicFramePr/>
                <a:graphic xmlns:a="http://schemas.openxmlformats.org/drawingml/2006/main">
                  <a:graphicData uri="http://schemas.microsoft.com/office/word/2010/wordprocessingShape">
                    <wps:wsp>
                      <wps:cNvSpPr txBox="1"/>
                      <wps:spPr>
                        <a:xfrm>
                          <a:off x="0" y="0"/>
                          <a:ext cx="3779520" cy="635"/>
                        </a:xfrm>
                        <a:prstGeom prst="rect">
                          <a:avLst/>
                        </a:prstGeom>
                        <a:solidFill>
                          <a:prstClr val="white"/>
                        </a:solidFill>
                        <a:ln>
                          <a:noFill/>
                        </a:ln>
                        <a:effectLst/>
                      </wps:spPr>
                      <wps:txbx>
                        <w:txbxContent>
                          <w:p w:rsidR="006A33BF" w:rsidRPr="009E39CD" w:rsidRDefault="006A33BF" w:rsidP="009E39CD">
                            <w:pPr>
                              <w:pStyle w:val="Caption"/>
                              <w:rPr>
                                <w:rFonts w:ascii="Verdana" w:eastAsia="Calibri" w:hAnsi="Verdana" w:cs="Times New Roman"/>
                                <w:b w:val="0"/>
                                <w:i/>
                                <w:noProof/>
                                <w:sz w:val="24"/>
                                <w:lang w:val="en-US"/>
                              </w:rPr>
                            </w:pPr>
                            <w:r w:rsidRPr="009E39CD">
                              <w:rPr>
                                <w:rFonts w:ascii="Verdana" w:hAnsi="Verdana"/>
                                <w:b w:val="0"/>
                                <w:i/>
                              </w:rPr>
                              <w:t xml:space="preserve">Figure </w:t>
                            </w:r>
                            <w:r>
                              <w:rPr>
                                <w:rFonts w:ascii="Verdana" w:hAnsi="Verdana"/>
                                <w:b w:val="0"/>
                                <w:i/>
                              </w:rPr>
                              <w:t>2.2</w:t>
                            </w:r>
                            <w:r w:rsidRPr="009E39CD">
                              <w:rPr>
                                <w:rFonts w:ascii="Verdana" w:hAnsi="Verdana"/>
                                <w:b w:val="0"/>
                                <w:i/>
                              </w:rPr>
                              <w:t xml:space="preserve"> – </w:t>
                            </w:r>
                            <w:r>
                              <w:rPr>
                                <w:rFonts w:ascii="Verdana" w:hAnsi="Verdana"/>
                                <w:b w:val="0"/>
                                <w:i/>
                              </w:rPr>
                              <w:t>Different types of a</w:t>
                            </w:r>
                            <w:r w:rsidRPr="009E39CD">
                              <w:rPr>
                                <w:rFonts w:ascii="Verdana" w:hAnsi="Verdana"/>
                                <w:b w:val="0"/>
                                <w:i/>
                              </w:rPr>
                              <w:t>erospace data for the creation of Digital Elevation Models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4768" o:spid="_x0000_s1102" type="#_x0000_t202" style="position:absolute;left:0;text-align:left;margin-left:172.2pt;margin-top:206.25pt;width:297.6pt;height:.05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" stroked="f">
                <v:textbox style="mso-fit-shape-to-text:t" inset="0,0,0,0">
                  <w:txbxContent>
                    <w:p w:rsidR="006A33BF" w:rsidRPr="009E39CD" w:rsidRDefault="006A33BF" w:rsidP="009E39CD">
                      <w:pPr>
                        <w:pStyle w:val="Caption"/>
                        <w:rPr>
                          <w:rFonts w:ascii="Verdana" w:eastAsia="Calibri" w:hAnsi="Verdana" w:cs="Times New Roman"/>
                          <w:b w:val="0"/>
                          <w:i/>
                          <w:noProof/>
                          <w:sz w:val="24"/>
                          <w:lang w:val="en-US"/>
                        </w:rPr>
                      </w:pPr>
                      <w:r w:rsidRPr="009E39CD">
                        <w:rPr>
                          <w:rFonts w:ascii="Verdana" w:hAnsi="Verdana"/>
                          <w:b w:val="0"/>
                          <w:i/>
                        </w:rPr>
                        <w:t xml:space="preserve">Figure </w:t>
                      </w:r>
                      <w:r>
                        <w:rPr>
                          <w:rFonts w:ascii="Verdana" w:hAnsi="Verdana"/>
                          <w:b w:val="0"/>
                          <w:i/>
                        </w:rPr>
                        <w:t>2.2</w:t>
                      </w:r>
                      <w:r w:rsidRPr="009E39CD">
                        <w:rPr>
                          <w:rFonts w:ascii="Verdana" w:hAnsi="Verdana"/>
                          <w:b w:val="0"/>
                          <w:i/>
                        </w:rPr>
                        <w:t xml:space="preserve"> – </w:t>
                      </w:r>
                      <w:r>
                        <w:rPr>
                          <w:rFonts w:ascii="Verdana" w:hAnsi="Verdana"/>
                          <w:b w:val="0"/>
                          <w:i/>
                        </w:rPr>
                        <w:t>Different types of a</w:t>
                      </w:r>
                      <w:r w:rsidRPr="009E39CD">
                        <w:rPr>
                          <w:rFonts w:ascii="Verdana" w:hAnsi="Verdana"/>
                          <w:b w:val="0"/>
                          <w:i/>
                        </w:rPr>
                        <w:t>erospace data for the creation of Digital Elevation Models</w:t>
                      </w:r>
                    </w:p>
                  </w:txbxContent>
                </v:textbox>
                <w10:wrap type="tight"/>
              </v:shape>
            </w:pict>
          </mc:Fallback>
        </mc:AlternateContent>
      </w:r>
      <w:r w:rsidR="00AC46CD" w:rsidRPr="0020675F">
        <w:rPr>
          <w:rFonts w:eastAsia="Calibri"/>
          <w:noProof/>
          <w:sz w:val="24"/>
          <w:lang w:val="en-GB" w:eastAsia="en-GB"/>
        </w:rPr>
        <w:drawing>
          <wp:anchor distT="0" distB="0" distL="114300" distR="114300" simplePos="0" relativeHeight="251703808" behindDoc="1" locked="0" layoutInCell="1" allowOverlap="1" wp14:anchorId="7EA9E4B5" wp14:editId="56B7F66E">
            <wp:simplePos x="0" y="0"/>
            <wp:positionH relativeFrom="column">
              <wp:posOffset>2186940</wp:posOffset>
            </wp:positionH>
            <wp:positionV relativeFrom="paragraph">
              <wp:posOffset>43180</wp:posOffset>
            </wp:positionV>
            <wp:extent cx="3779520" cy="2519045"/>
            <wp:effectExtent l="19050" t="19050" r="11430" b="14605"/>
            <wp:wrapTight wrapText="bothSides">
              <wp:wrapPolygon edited="0">
                <wp:start x="-109" y="-163"/>
                <wp:lineTo x="-109" y="21562"/>
                <wp:lineTo x="21556" y="21562"/>
                <wp:lineTo x="21556" y="-163"/>
                <wp:lineTo x="-109" y="-163"/>
              </wp:wrapPolygon>
            </wp:wrapTight>
            <wp:docPr id="544778" name="Picture 54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79520" cy="25190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E4EAC" w:rsidRPr="003E4EAC">
        <w:rPr>
          <w:rFonts w:ascii="Verdana" w:hAnsi="Verdana"/>
          <w:sz w:val="24"/>
          <w:szCs w:val="20"/>
          <w:lang w:val="en-GB"/>
        </w:rPr>
        <w:t xml:space="preserve">As topography is one of the major factors in most types of hazard analysis, the generation of a Digital Elevation Model (DEM) and geomorphometric analysis plays a critical role. Elevation data can be obtained through a variety of techniques, such as digitizing contours from existing topographic maps, topographic levelling, EDM (Electronic Distance Measurement), differential Global Positioning Systems (GPS) measurements, digital photogrammetry, Interferometric Synthetic Aperture Radar (InSAR), and Light Detection and Ranging (LiDAR). Data source selection depends upon a variety of factors that include data availability, price and application. Many topographic parameters can be produced from DEMs using fairly simple GIS operations.  </w:t>
      </w:r>
    </w:p>
    <w:tbl>
      <w:tblPr>
        <w:tblpPr w:leftFromText="141" w:rightFromText="141" w:vertAnchor="text" w:horzAnchor="margin" w:tblpX="108" w:tblpY="170"/>
        <w:tblW w:w="0" w:type="auto"/>
        <w:tblLook w:val="04A0" w:firstRow="1" w:lastRow="0" w:firstColumn="1" w:lastColumn="0" w:noHBand="0" w:noVBand="1"/>
      </w:tblPr>
      <w:tblGrid>
        <w:gridCol w:w="9284"/>
      </w:tblGrid>
      <w:tr w:rsidR="005E5D20" w:rsidTr="006124F2">
        <w:trPr>
          <w:trHeight w:val="2679"/>
        </w:trPr>
        <w:tc>
          <w:tcPr>
            <w:tcW w:w="9284" w:type="dxa"/>
          </w:tcPr>
          <w:p w:rsidR="005E5D20" w:rsidRPr="005E5D20" w:rsidRDefault="006A33BF" w:rsidP="006124F2">
            <w:pPr>
              <w:spacing w:before="120" w:after="60" w:line="240" w:lineRule="auto"/>
              <w:jc w:val="both"/>
              <w:rPr>
                <w:rFonts w:ascii="Verdana" w:eastAsia="Calibri" w:hAnsi="Verdana"/>
                <w:sz w:val="18"/>
                <w:lang w:val="nb-NO"/>
              </w:rPr>
            </w:pPr>
            <w:r>
              <w:rPr>
                <w:rFonts w:ascii="Verdana" w:eastAsia="Calibri" w:hAnsi="Verdana"/>
                <w:sz w:val="18"/>
                <w:lang w:val="nb-NO" w:eastAsia="en-US"/>
              </w:rPr>
              <w:pict>
                <v:shape id="_x0000_s1061" type="#_x0000_t75" style="position:absolute;left:0;text-align:left;margin-left:287.6pt;margin-top:36.15pt;width:165.45pt;height:66.65pt;z-index:251658240;mso-position-horizontal-relative:text;mso-position-vertical-relative:text" wrapcoords="-59 0 -59 21439 21600 21439 21600 0 -59 0">
                  <v:imagedata r:id="rId142" o:title=""/>
                  <w10:wrap type="tight"/>
                </v:shape>
                <o:OLEObject Type="Embed" ProgID="PBrush" ShapeID="_x0000_s1061" DrawAspect="Content" ObjectID="_1445951013" r:id="rId143"/>
              </w:pict>
            </w:r>
            <w:r w:rsidR="005E5D20" w:rsidRPr="005E5D20">
              <w:rPr>
                <w:rFonts w:ascii="Verdana" w:eastAsia="Calibri" w:hAnsi="Verdana"/>
                <w:sz w:val="18"/>
                <w:lang w:val="nb-NO"/>
              </w:rPr>
              <w:t xml:space="preserve">The radar signal of </w:t>
            </w:r>
            <w:r w:rsidR="005E5D20" w:rsidRPr="004E4760">
              <w:rPr>
                <w:rFonts w:ascii="Verdana" w:eastAsia="Calibri" w:hAnsi="Verdana"/>
                <w:b/>
                <w:i/>
                <w:sz w:val="18"/>
                <w:u w:val="single"/>
                <w:lang w:val="nb-NO"/>
              </w:rPr>
              <w:t>Shuttle Radar Topography Mission</w:t>
            </w:r>
            <w:r w:rsidR="005E5D20" w:rsidRPr="005E5D20">
              <w:rPr>
                <w:rFonts w:ascii="Verdana" w:eastAsia="Calibri" w:hAnsi="Verdana"/>
                <w:sz w:val="18"/>
                <w:lang w:val="nb-NO"/>
              </w:rPr>
              <w:t xml:space="preserve"> data (SRTM) is recorded with antennas at two slightly different positions: one in the centre of the Space shuttle itself and another at the end of a 60 m long mast.</w:t>
            </w:r>
          </w:p>
          <w:p w:rsidR="005E5D20" w:rsidRPr="003918B4" w:rsidRDefault="005E5D20" w:rsidP="005E5D20">
            <w:pPr>
              <w:spacing w:after="60" w:line="240" w:lineRule="auto"/>
              <w:jc w:val="both"/>
              <w:rPr>
                <w:rFonts w:ascii="Verdana" w:hAnsi="Verdana"/>
                <w:sz w:val="24"/>
                <w:lang w:val="nb-NO"/>
              </w:rPr>
            </w:pPr>
            <w:r w:rsidRPr="005E5D20">
              <w:rPr>
                <w:rFonts w:ascii="Verdana" w:eastAsia="Calibri" w:hAnsi="Verdana"/>
                <w:sz w:val="18"/>
                <w:lang w:val="nb-NO"/>
              </w:rPr>
              <w:t xml:space="preserve">Using the information about the distance between the two antennas and the differences in the reflected radar wave signals, elevation data of the Earth's surface can be generated at a relative accuracy. The pixel resolution of the data is approximately 90 m; the vertical (Z) resolution 1 m. with an absolute accuracy of approximately 10 – 15 m.  This means that SRTM is not suitable for the measurement of accurate elevations. However, for medium of low terrain studies of large areas it can be very good. </w:t>
            </w:r>
          </w:p>
        </w:tc>
      </w:tr>
      <w:tr w:rsidR="005E5D20" w:rsidTr="006124F2">
        <w:trPr>
          <w:trHeight w:val="1832"/>
        </w:trPr>
        <w:tc>
          <w:tcPr>
            <w:tcW w:w="9284" w:type="dxa"/>
          </w:tcPr>
          <w:p w:rsidR="0017527D" w:rsidRDefault="006124F2" w:rsidP="006124F2">
            <w:pPr>
              <w:spacing w:before="120" w:after="60" w:line="240" w:lineRule="auto"/>
              <w:jc w:val="both"/>
              <w:rPr>
                <w:rFonts w:ascii="Verdana" w:eastAsia="Calibri" w:hAnsi="Verdana"/>
                <w:sz w:val="18"/>
                <w:lang w:val="nb-NO"/>
              </w:rPr>
            </w:pPr>
            <w:r w:rsidRPr="005E5D20">
              <w:rPr>
                <w:rFonts w:ascii="Verdana" w:eastAsia="Calibri" w:hAnsi="Verdana"/>
                <w:noProof/>
                <w:sz w:val="18"/>
                <w:lang w:val="en-GB" w:eastAsia="en-GB"/>
              </w:rPr>
              <w:drawing>
                <wp:anchor distT="0" distB="0" distL="114300" distR="114300" simplePos="0" relativeHeight="251696640" behindDoc="1" locked="0" layoutInCell="1" allowOverlap="1" wp14:anchorId="6A75AB68" wp14:editId="3F3D9FA1">
                  <wp:simplePos x="0" y="0"/>
                  <wp:positionH relativeFrom="column">
                    <wp:posOffset>4057015</wp:posOffset>
                  </wp:positionH>
                  <wp:positionV relativeFrom="paragraph">
                    <wp:posOffset>-1270</wp:posOffset>
                  </wp:positionV>
                  <wp:extent cx="1577340" cy="1280160"/>
                  <wp:effectExtent l="0" t="0" r="3810" b="0"/>
                  <wp:wrapTight wrapText="bothSides">
                    <wp:wrapPolygon edited="0">
                      <wp:start x="0" y="0"/>
                      <wp:lineTo x="0" y="21214"/>
                      <wp:lineTo x="21391" y="21214"/>
                      <wp:lineTo x="21391" y="0"/>
                      <wp:lineTo x="0" y="0"/>
                    </wp:wrapPolygon>
                  </wp:wrapTight>
                  <wp:docPr id="544782" name="Picture 54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7734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5E5D20" w:rsidRPr="005E5D20">
              <w:rPr>
                <w:rFonts w:ascii="Verdana" w:eastAsia="Calibri" w:hAnsi="Verdana"/>
                <w:sz w:val="18"/>
                <w:lang w:val="nb-NO"/>
              </w:rPr>
              <w:t xml:space="preserve">The three dimensional terrain model of </w:t>
            </w:r>
            <w:r w:rsidR="005E5D20" w:rsidRPr="005E5D20">
              <w:rPr>
                <w:rFonts w:ascii="Verdana" w:eastAsia="Calibri" w:hAnsi="Verdana"/>
                <w:b/>
                <w:i/>
                <w:sz w:val="18"/>
                <w:u w:val="single"/>
                <w:lang w:val="nb-NO"/>
              </w:rPr>
              <w:t>ASTER (GDEM)</w:t>
            </w:r>
            <w:r w:rsidR="005E5D20" w:rsidRPr="005E5D20">
              <w:rPr>
                <w:rFonts w:ascii="Verdana" w:eastAsia="Calibri" w:hAnsi="Verdana"/>
                <w:sz w:val="18"/>
                <w:lang w:val="nb-NO"/>
              </w:rPr>
              <w:t xml:space="preserve"> is created by combining the nadir looking and “back-ward” looking image bands of the VNIR sensor. The pixel resolution is 30 m. and the vertical resolution 1 m.  </w:t>
            </w:r>
          </w:p>
          <w:p w:rsidR="005E5D20" w:rsidRPr="003918B4" w:rsidRDefault="005E5D20" w:rsidP="006124F2">
            <w:pPr>
              <w:spacing w:before="120" w:after="60" w:line="240" w:lineRule="auto"/>
              <w:jc w:val="both"/>
              <w:rPr>
                <w:rFonts w:ascii="Verdana" w:eastAsia="Calibri" w:hAnsi="Verdana"/>
                <w:lang w:val="nb-NO"/>
              </w:rPr>
            </w:pPr>
            <w:r w:rsidRPr="005E5D20">
              <w:rPr>
                <w:rFonts w:ascii="Verdana" w:eastAsia="Calibri" w:hAnsi="Verdana"/>
                <w:sz w:val="18"/>
                <w:lang w:val="nb-NO"/>
              </w:rPr>
              <w:t>Although the pixel size of the GDEM  is smaller compared to SRTM, is the absolute elevation accuracy by far not as good.  The data is however useful to generate 3-D imagery for visual inspection at a relative small scale.</w:t>
            </w:r>
            <w:r w:rsidRPr="005E5D20">
              <w:rPr>
                <w:rFonts w:ascii="Verdana" w:eastAsia="MS Mincho" w:hAnsi="Verdana" w:cs="Angsana New"/>
                <w:sz w:val="14"/>
                <w:lang w:eastAsia="ja-JP"/>
              </w:rPr>
              <w:t xml:space="preserve"> </w:t>
            </w:r>
          </w:p>
        </w:tc>
      </w:tr>
    </w:tbl>
    <w:p w:rsidR="005E5D20" w:rsidRDefault="005E5D20" w:rsidP="003E4EAC">
      <w:pPr>
        <w:spacing w:after="0" w:line="240" w:lineRule="auto"/>
        <w:ind w:firstLine="720"/>
        <w:jc w:val="both"/>
        <w:rPr>
          <w:rFonts w:ascii="Verdana" w:hAnsi="Verdana"/>
          <w:sz w:val="24"/>
          <w:szCs w:val="20"/>
          <w:lang w:val="en-GB"/>
        </w:rPr>
      </w:pPr>
    </w:p>
    <w:p w:rsidR="003E4EAC" w:rsidRPr="003E4EAC" w:rsidRDefault="003E4EAC" w:rsidP="005E5D20">
      <w:pPr>
        <w:spacing w:after="0" w:line="240" w:lineRule="auto"/>
        <w:jc w:val="both"/>
        <w:rPr>
          <w:rFonts w:ascii="Verdana" w:hAnsi="Verdana"/>
          <w:sz w:val="24"/>
          <w:szCs w:val="20"/>
          <w:lang w:val="en-GB"/>
        </w:rPr>
      </w:pPr>
      <w:r w:rsidRPr="003E4EAC">
        <w:rPr>
          <w:rFonts w:ascii="Verdana" w:hAnsi="Verdana"/>
          <w:sz w:val="24"/>
          <w:szCs w:val="20"/>
          <w:lang w:val="en-GB"/>
        </w:rPr>
        <w:t>The main sources for global DEMs used in hazard and risk analysis are GTOPO30 (USGS, 1997; Hastings and Dunbar, 1998), and Shuttle Radar Topographic Mission (SRTM) (</w:t>
      </w:r>
      <w:r w:rsidRPr="003E4EAC">
        <w:rPr>
          <w:rFonts w:ascii="Verdana" w:hAnsi="Verdana"/>
          <w:sz w:val="24"/>
          <w:lang w:val="en-GB"/>
        </w:rPr>
        <w:t xml:space="preserve">Farr and Kobrick, 2000). </w:t>
      </w:r>
      <w:r w:rsidRPr="003E4EAC">
        <w:rPr>
          <w:rFonts w:ascii="Verdana" w:hAnsi="Verdana"/>
          <w:sz w:val="24"/>
          <w:szCs w:val="21"/>
          <w:lang w:val="en-GB"/>
        </w:rPr>
        <w:t xml:space="preserve">The relatively low </w:t>
      </w:r>
      <w:r w:rsidR="00805988">
        <w:rPr>
          <w:noProof/>
          <w:szCs w:val="20"/>
          <w:lang w:val="en-GB" w:eastAsia="en-GB"/>
        </w:rPr>
        <w:lastRenderedPageBreak/>
        <mc:AlternateContent>
          <mc:Choice Requires="wpg">
            <w:drawing>
              <wp:anchor distT="0" distB="0" distL="114300" distR="114300" simplePos="0" relativeHeight="251701760" behindDoc="1" locked="0" layoutInCell="1" allowOverlap="1" wp14:anchorId="3A21BE14" wp14:editId="3B85CFE5">
                <wp:simplePos x="0" y="0"/>
                <wp:positionH relativeFrom="column">
                  <wp:posOffset>1371600</wp:posOffset>
                </wp:positionH>
                <wp:positionV relativeFrom="paragraph">
                  <wp:posOffset>76200</wp:posOffset>
                </wp:positionV>
                <wp:extent cx="4565015" cy="2766060"/>
                <wp:effectExtent l="0" t="0" r="6985" b="0"/>
                <wp:wrapTight wrapText="bothSides">
                  <wp:wrapPolygon edited="0">
                    <wp:start x="0" y="0"/>
                    <wp:lineTo x="0" y="17851"/>
                    <wp:lineTo x="180" y="21421"/>
                    <wp:lineTo x="21543" y="21421"/>
                    <wp:lineTo x="21543" y="0"/>
                    <wp:lineTo x="0" y="0"/>
                  </wp:wrapPolygon>
                </wp:wrapTight>
                <wp:docPr id="544773" name="Group 544773"/>
                <wp:cNvGraphicFramePr/>
                <a:graphic xmlns:a="http://schemas.openxmlformats.org/drawingml/2006/main">
                  <a:graphicData uri="http://schemas.microsoft.com/office/word/2010/wordprocessingGroup">
                    <wpg:wgp>
                      <wpg:cNvGrpSpPr/>
                      <wpg:grpSpPr>
                        <a:xfrm>
                          <a:off x="0" y="0"/>
                          <a:ext cx="4565015" cy="2766060"/>
                          <a:chOff x="0" y="0"/>
                          <a:chExt cx="5174901" cy="3247646"/>
                        </a:xfrm>
                      </wpg:grpSpPr>
                      <pic:pic xmlns:pic="http://schemas.openxmlformats.org/drawingml/2006/picture">
                        <pic:nvPicPr>
                          <pic:cNvPr id="544784" name="Picture 544784"/>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91991" cy="2692958"/>
                          </a:xfrm>
                          <a:prstGeom prst="rect">
                            <a:avLst/>
                          </a:prstGeom>
                          <a:noFill/>
                          <a:ln>
                            <a:noFill/>
                          </a:ln>
                        </pic:spPr>
                      </pic:pic>
                      <pic:pic xmlns:pic="http://schemas.openxmlformats.org/drawingml/2006/picture">
                        <pic:nvPicPr>
                          <pic:cNvPr id="544785" name="Picture 544785"/>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2592474" y="0"/>
                            <a:ext cx="2582427" cy="2692958"/>
                          </a:xfrm>
                          <a:prstGeom prst="rect">
                            <a:avLst/>
                          </a:prstGeom>
                          <a:noFill/>
                          <a:ln>
                            <a:noFill/>
                          </a:ln>
                        </pic:spPr>
                      </pic:pic>
                      <pic:pic xmlns:pic="http://schemas.openxmlformats.org/drawingml/2006/picture">
                        <pic:nvPicPr>
                          <pic:cNvPr id="544786" name="Picture 544786"/>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341644" y="2411604"/>
                            <a:ext cx="1668026" cy="190919"/>
                          </a:xfrm>
                          <a:prstGeom prst="rect">
                            <a:avLst/>
                          </a:prstGeom>
                          <a:noFill/>
                          <a:ln w="3175">
                            <a:solidFill>
                              <a:schemeClr val="tx1"/>
                            </a:solidFill>
                          </a:ln>
                        </pic:spPr>
                      </pic:pic>
                      <pic:pic xmlns:pic="http://schemas.openxmlformats.org/drawingml/2006/picture">
                        <pic:nvPicPr>
                          <pic:cNvPr id="544787" name="Picture 544787"/>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2853732" y="2391507"/>
                            <a:ext cx="1286189" cy="211016"/>
                          </a:xfrm>
                          <a:prstGeom prst="rect">
                            <a:avLst/>
                          </a:prstGeom>
                          <a:noFill/>
                          <a:ln w="3175">
                            <a:solidFill>
                              <a:schemeClr val="tx1"/>
                            </a:solidFill>
                          </a:ln>
                        </pic:spPr>
                      </pic:pic>
                      <wps:wsp>
                        <wps:cNvPr id="544788" name="Text Box 544788"/>
                        <wps:cNvSpPr txBox="1"/>
                        <wps:spPr>
                          <a:xfrm>
                            <a:off x="80386" y="2753248"/>
                            <a:ext cx="5084445" cy="494398"/>
                          </a:xfrm>
                          <a:prstGeom prst="rect">
                            <a:avLst/>
                          </a:prstGeom>
                          <a:solidFill>
                            <a:prstClr val="white"/>
                          </a:solidFill>
                          <a:ln>
                            <a:noFill/>
                          </a:ln>
                          <a:effectLst/>
                        </wps:spPr>
                        <wps:txbx>
                          <w:txbxContent>
                            <w:p w:rsidR="006A33BF" w:rsidRPr="009E39CD" w:rsidRDefault="006A33BF" w:rsidP="006124F2">
                              <w:pPr>
                                <w:pStyle w:val="Caption"/>
                                <w:rPr>
                                  <w:rFonts w:ascii="Verdana" w:hAnsi="Verdana"/>
                                  <w:b w:val="0"/>
                                  <w:i/>
                                  <w:color w:val="000000" w:themeColor="text1"/>
                                  <w:lang w:val="en-US"/>
                                </w:rPr>
                              </w:pPr>
                              <w:r w:rsidRPr="009E39CD">
                                <w:rPr>
                                  <w:rFonts w:ascii="Verdana" w:hAnsi="Verdana"/>
                                  <w:b w:val="0"/>
                                  <w:i/>
                                  <w:color w:val="000000" w:themeColor="text1"/>
                                  <w:lang w:val="en-US"/>
                                </w:rPr>
                                <w:t xml:space="preserve">Figure </w:t>
                              </w:r>
                              <w:r>
                                <w:rPr>
                                  <w:rFonts w:ascii="Verdana" w:hAnsi="Verdana"/>
                                  <w:b w:val="0"/>
                                  <w:i/>
                                  <w:color w:val="000000" w:themeColor="text1"/>
                                  <w:lang w:val="en-US"/>
                                </w:rPr>
                                <w:t>2.3</w:t>
                              </w:r>
                              <w:r w:rsidRPr="009E39CD">
                                <w:rPr>
                                  <w:rFonts w:ascii="Verdana" w:hAnsi="Verdana"/>
                                  <w:b w:val="0"/>
                                  <w:i/>
                                  <w:color w:val="000000" w:themeColor="text1"/>
                                  <w:lang w:val="en-US"/>
                                </w:rPr>
                                <w:t xml:space="preserve"> - Comparison ASTER GDEM and SRTM  - color hill-shade  </w:t>
                              </w:r>
                            </w:p>
                            <w:p w:rsidR="006A33BF" w:rsidRPr="009E39CD" w:rsidRDefault="006A33BF" w:rsidP="006124F2">
                              <w:pPr>
                                <w:pStyle w:val="Caption"/>
                                <w:rPr>
                                  <w:rFonts w:ascii="Verdana" w:hAnsi="Verdana"/>
                                  <w:b w:val="0"/>
                                  <w:i/>
                                  <w:color w:val="000000" w:themeColor="text1"/>
                                  <w:lang w:val="en-US"/>
                                </w:rPr>
                              </w:pPr>
                              <w:r w:rsidRPr="009E39CD">
                                <w:rPr>
                                  <w:rFonts w:ascii="Verdana" w:hAnsi="Verdana"/>
                                  <w:b w:val="0"/>
                                  <w:i/>
                                  <w:color w:val="000000" w:themeColor="text1"/>
                                  <w:lang w:val="en-US"/>
                                </w:rPr>
                                <w:t>Structurally controlled hills, Vietnam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44773" o:spid="_x0000_s1103" style="position:absolute;left:0;text-align:left;margin-left:108pt;margin-top:6pt;width:359.45pt;height:217.8pt;z-index:-251614720;mso-width-relative:margin;mso-height-relative:margin" coordsize="51749,32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">
                <v:shape id="Picture 544784" o:spid="_x0000_s1104" type="#_x0000_t75" style="position:absolute;width:24919;height:26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Ex7/HAAAA3wAAAA8AAABkcnMvZG93bnJldi54bWxEj9FqwkAURN8L/sNyBd/qRknVpllFSoU+&#10;CaZ+wDV7k2ybvRuyq0a/vlsQ+jjMzBkm3wy2FRfqvXGsYDZNQBCXThuuFRy/ds8rED4ga2wdk4Ib&#10;edisR085Ztpd+UCXItQiQthnqKAJocuk9GVDFv3UdcTRq1xvMUTZ11L3eI1w28p5kiykRcNxocGO&#10;3hsqf4qzVfC632N6MkafdXEYPqrTfd6Fb6Um42H7BiLQEP7Dj/anVvCSpstVCn9/4he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HEx7/HAAAA3wAAAA8AAAAAAAAAAAAA&#10;AAAAnwIAAGRycy9kb3ducmV2LnhtbFBLBQYAAAAABAAEAPcAAACTAwAAAAA=&#10;">
                  <v:imagedata r:id="rId149" o:title=""/>
                  <v:path arrowok="t"/>
                </v:shape>
                <v:shape id="Picture 544785" o:spid="_x0000_s1105" type="#_x0000_t75" style="position:absolute;left:25924;width:25825;height:26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AjwrIAAAA3wAAAA8AAABkcnMvZG93bnJldi54bWxEj19rwkAQxN8Fv8Oxgi9FL4ZEJfUUEQSL&#10;RfBPoY9Lbk1Cc3shd2r67b1Cwcdhdn6zs1h1phZ3al1lWcFkHIEgzq2uuFBwOW9HcxDOI2usLZOC&#10;X3KwWvZ7C8y0ffCR7idfiABhl6GC0vsmk9LlJRl0Y9sQB+9qW4M+yLaQusVHgJtaxlE0lQYrDg0l&#10;NrQpKf853Ux4Q37ZS5wmH3sXfx7s9I2K6/dNqeGgW7+D8NT51/F/eqcVpEkym6fwtydAQC6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wI8KyAAAAN8AAAAPAAAAAAAAAAAA&#10;AAAAAJ8CAABkcnMvZG93bnJldi54bWxQSwUGAAAAAAQABAD3AAAAlAMAAAAA&#10;">
                  <v:imagedata r:id="rId150" o:title=""/>
                  <v:path arrowok="t"/>
                </v:shape>
                <v:shape id="Picture 544786" o:spid="_x0000_s1106" type="#_x0000_t75" style="position:absolute;left:3416;top:24116;width:16680;height:1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59qbIAAAA3wAAAA8AAABkcnMvZG93bnJldi54bWxEj09rwkAUxO+C32F5Qm+6UfxHdBUVKoL0&#10;YCpUb4/saxKafRuyGxO/vVso9DjMzG+Y9bYzpXhQ7QrLCsajCARxanXBmYLr5/twCcJ5ZI2lZVLw&#10;JAfbTb+3xljbli/0SHwmAoRdjApy76tYSpfmZNCNbEUcvG9bG/RB1pnUNbYBbko5iaK5NFhwWMix&#10;okNO6U/SGAXJx37SFObKfrH7up+bdn+83S9KvQ263QqEp87/h//aJ61gNp0ulnP4/RO+gNy8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6OfamyAAAAN8AAAAPAAAAAAAAAAAA&#10;AAAAAJ8CAABkcnMvZG93bnJldi54bWxQSwUGAAAAAAQABAD3AAAAlAMAAAAA&#10;" stroked="t" strokecolor="black [3213]" strokeweight=".25pt">
                  <v:imagedata r:id="rId151" o:title=""/>
                  <v:path arrowok="t"/>
                </v:shape>
                <v:shape id="Picture 544787" o:spid="_x0000_s1107" type="#_x0000_t75" style="position:absolute;left:28537;top:23915;width:12862;height:2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GnC/JAAAA3wAAAA8AAABkcnMvZG93bnJldi54bWxEj09Lw0AUxO9Cv8PyCl7EbiLpH2K3pShi&#10;6Ulb0R5fs89saPZtzK5p/PZuodDjMDO/YebL3taio9ZXjhWkowQEceF0xaWCj93L/QyED8gaa8ek&#10;4I88LBeDmznm2p34nbptKEWEsM9RgQmhyaX0hSGLfuQa4uh9u9ZiiLItpW7xFOG2lg9JMpEWK44L&#10;Bht6MlQct79Wwesdf3brn/Rg0k2t+e1rt8/cs1K3w371CCJQH67hS3utFYyzbDqbwvlP/AJy8Q8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DUacL8kAAADfAAAADwAAAAAAAAAA&#10;AAAAAACfAgAAZHJzL2Rvd25yZXYueG1sUEsFBgAAAAAEAAQA9wAAAJUDAAAAAA==&#10;" stroked="t" strokecolor="black [3213]" strokeweight=".25pt">
                  <v:imagedata r:id="rId152" o:title=""/>
                  <v:path arrowok="t"/>
                </v:shape>
                <v:shape id="Text Box 544788" o:spid="_x0000_s1108" type="#_x0000_t202" style="position:absolute;left:803;top:27532;width:50845;height:4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3nqMQA&#10;AADfAAAADwAAAGRycy9kb3ducmV2LnhtbERPy4rCMBTdC/5DuIIb0XREHalGcdSBWTgLH7i+NNe2&#10;2NyUJNr695PFgMvDeS/XranEk5wvLSv4GCUgiDOrS84VXM7fwzkIH5A1VpZJwYs8rFfdzhJTbRs+&#10;0vMUchFD2KeooAihTqX0WUEG/cjWxJG7WWcwROhyqR02MdxUcpwkM2mw5NhQYE3bgrL76WEUzHbu&#10;0Rx5O9hd9gf8rfPx9et1VarfazcLEIHa8Bb/u3+0gulk8jmPg+Of+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N56jEAAAA3wAAAA8AAAAAAAAAAAAAAAAAmAIAAGRycy9k&#10;b3ducmV2LnhtbFBLBQYAAAAABAAEAPUAAACJAwAAAAA=&#10;" stroked="f">
                  <v:textbox inset="0,0,0,0">
                    <w:txbxContent>
                      <w:p w:rsidR="006A33BF" w:rsidRPr="009E39CD" w:rsidRDefault="006A33BF" w:rsidP="006124F2">
                        <w:pPr>
                          <w:pStyle w:val="Caption"/>
                          <w:rPr>
                            <w:rFonts w:ascii="Verdana" w:hAnsi="Verdana"/>
                            <w:b w:val="0"/>
                            <w:i/>
                            <w:color w:val="000000" w:themeColor="text1"/>
                            <w:lang w:val="en-US"/>
                          </w:rPr>
                        </w:pPr>
                        <w:r w:rsidRPr="009E39CD">
                          <w:rPr>
                            <w:rFonts w:ascii="Verdana" w:hAnsi="Verdana"/>
                            <w:b w:val="0"/>
                            <w:i/>
                            <w:color w:val="000000" w:themeColor="text1"/>
                            <w:lang w:val="en-US"/>
                          </w:rPr>
                          <w:t xml:space="preserve">Figure </w:t>
                        </w:r>
                        <w:r>
                          <w:rPr>
                            <w:rFonts w:ascii="Verdana" w:hAnsi="Verdana"/>
                            <w:b w:val="0"/>
                            <w:i/>
                            <w:color w:val="000000" w:themeColor="text1"/>
                            <w:lang w:val="en-US"/>
                          </w:rPr>
                          <w:t>2.3</w:t>
                        </w:r>
                        <w:r w:rsidRPr="009E39CD">
                          <w:rPr>
                            <w:rFonts w:ascii="Verdana" w:hAnsi="Verdana"/>
                            <w:b w:val="0"/>
                            <w:i/>
                            <w:color w:val="000000" w:themeColor="text1"/>
                            <w:lang w:val="en-US"/>
                          </w:rPr>
                          <w:t xml:space="preserve"> - Comparison ASTER GDEM and SRTM  - color hill-shade  </w:t>
                        </w:r>
                      </w:p>
                      <w:p w:rsidR="006A33BF" w:rsidRPr="009E39CD" w:rsidRDefault="006A33BF" w:rsidP="006124F2">
                        <w:pPr>
                          <w:pStyle w:val="Caption"/>
                          <w:rPr>
                            <w:rFonts w:ascii="Verdana" w:hAnsi="Verdana"/>
                            <w:b w:val="0"/>
                            <w:i/>
                            <w:color w:val="000000" w:themeColor="text1"/>
                            <w:lang w:val="en-US"/>
                          </w:rPr>
                        </w:pPr>
                        <w:r w:rsidRPr="009E39CD">
                          <w:rPr>
                            <w:rFonts w:ascii="Verdana" w:hAnsi="Verdana"/>
                            <w:b w:val="0"/>
                            <w:i/>
                            <w:color w:val="000000" w:themeColor="text1"/>
                            <w:lang w:val="en-US"/>
                          </w:rPr>
                          <w:t>Structurally controlled hills, Vietnam</w:t>
                        </w:r>
                      </w:p>
                    </w:txbxContent>
                  </v:textbox>
                </v:shape>
                <w10:wrap type="tight"/>
              </v:group>
            </w:pict>
          </mc:Fallback>
        </mc:AlternateContent>
      </w:r>
      <w:r w:rsidRPr="003E4EAC">
        <w:rPr>
          <w:rFonts w:ascii="Verdana" w:hAnsi="Verdana"/>
          <w:sz w:val="24"/>
          <w:szCs w:val="21"/>
          <w:lang w:val="en-GB"/>
        </w:rPr>
        <w:t xml:space="preserve">vertical accuracy of SRTM data (Falorni et al., 2005) doesn’t make it suitable for large scale hazard assessments. However it is extensively used for many small scale applications in areas where other sources of DEM are not available, such as in tsunami hazard assessment (Blumberg et al., 2005). ASTER derived DEMs </w:t>
      </w:r>
      <w:r w:rsidR="005730CF">
        <w:rPr>
          <w:rFonts w:ascii="Verdana" w:hAnsi="Verdana"/>
          <w:sz w:val="24"/>
          <w:szCs w:val="21"/>
          <w:lang w:val="en-GB"/>
        </w:rPr>
        <w:t xml:space="preserve">(GDEM) </w:t>
      </w:r>
      <w:r w:rsidRPr="003E4EAC">
        <w:rPr>
          <w:rFonts w:ascii="Verdana" w:hAnsi="Verdana"/>
          <w:sz w:val="24"/>
          <w:szCs w:val="21"/>
          <w:lang w:val="en-GB"/>
        </w:rPr>
        <w:t xml:space="preserve">are also frequently used in hazard assessments for (parts of) countries, in the absence of more detailed data </w:t>
      </w:r>
      <w:r w:rsidRPr="003E4EAC">
        <w:rPr>
          <w:rFonts w:ascii="Verdana" w:hAnsi="Verdana"/>
          <w:sz w:val="24"/>
          <w:szCs w:val="20"/>
          <w:lang w:val="en-GB"/>
        </w:rPr>
        <w:t>(Fujisada et al., 2005). For smaller areas the best option is to derived DEMs from very high resolution images (e.g. Quickbird, IKONOS, ALOS PRISM, Cartosat</w:t>
      </w:r>
      <w:r w:rsidR="009E39CD">
        <w:rPr>
          <w:rFonts w:ascii="Verdana" w:hAnsi="Verdana"/>
          <w:sz w:val="24"/>
          <w:szCs w:val="20"/>
          <w:lang w:val="en-GB"/>
        </w:rPr>
        <w:t xml:space="preserve"> and SPOT 6&amp;7</w:t>
      </w:r>
      <w:r w:rsidRPr="003E4EAC">
        <w:rPr>
          <w:rFonts w:ascii="Verdana" w:hAnsi="Verdana"/>
          <w:sz w:val="24"/>
          <w:szCs w:val="20"/>
          <w:lang w:val="en-GB"/>
        </w:rPr>
        <w:t>)</w:t>
      </w:r>
      <w:r w:rsidR="005730CF">
        <w:rPr>
          <w:rFonts w:ascii="Verdana" w:hAnsi="Verdana"/>
          <w:sz w:val="24"/>
          <w:szCs w:val="20"/>
          <w:lang w:val="en-GB"/>
        </w:rPr>
        <w:t>.</w:t>
      </w:r>
      <w:r w:rsidRPr="003E4EAC">
        <w:rPr>
          <w:rFonts w:ascii="Verdana" w:hAnsi="Verdana"/>
          <w:sz w:val="24"/>
          <w:szCs w:val="20"/>
          <w:lang w:val="en-GB"/>
        </w:rPr>
        <w:t xml:space="preserve"> </w:t>
      </w:r>
      <w:r w:rsidR="0016636E">
        <w:rPr>
          <w:rFonts w:ascii="Verdana" w:hAnsi="Verdana"/>
          <w:sz w:val="24"/>
          <w:szCs w:val="20"/>
          <w:lang w:val="en-GB"/>
        </w:rPr>
        <w:t xml:space="preserve">The Terra SAR-X radar satellite has the advantage that it is independent of the presence of clouds and therefore very suitable for hazard monitoring. </w:t>
      </w:r>
    </w:p>
    <w:p w:rsidR="003918B4" w:rsidRDefault="003918B4" w:rsidP="003E4EAC">
      <w:pPr>
        <w:spacing w:after="0" w:line="240" w:lineRule="auto"/>
        <w:ind w:firstLine="720"/>
        <w:jc w:val="both"/>
        <w:rPr>
          <w:rFonts w:ascii="Verdana" w:hAnsi="Verdana"/>
          <w:sz w:val="24"/>
          <w:szCs w:val="20"/>
          <w:lang w:val="en-GB"/>
        </w:rPr>
      </w:pPr>
    </w:p>
    <w:tbl>
      <w:tblPr>
        <w:tblW w:w="0" w:type="auto"/>
        <w:tblInd w:w="108" w:type="dxa"/>
        <w:tblLook w:val="04A0" w:firstRow="1" w:lastRow="0" w:firstColumn="1" w:lastColumn="0" w:noHBand="0" w:noVBand="1"/>
      </w:tblPr>
      <w:tblGrid>
        <w:gridCol w:w="9392"/>
      </w:tblGrid>
      <w:tr w:rsidR="009E39CD" w:rsidTr="0016636E">
        <w:trPr>
          <w:trHeight w:val="4500"/>
        </w:trPr>
        <w:tc>
          <w:tcPr>
            <w:tcW w:w="9392" w:type="dxa"/>
          </w:tcPr>
          <w:p w:rsidR="009E39CD" w:rsidRPr="009E39CD" w:rsidRDefault="0016636E" w:rsidP="009E39CD">
            <w:pPr>
              <w:spacing w:before="120" w:line="240" w:lineRule="auto"/>
              <w:jc w:val="both"/>
              <w:rPr>
                <w:rFonts w:ascii="Verdana" w:eastAsia="Calibri" w:hAnsi="Verdana"/>
                <w:sz w:val="18"/>
                <w:szCs w:val="18"/>
                <w:lang w:val="nb-NO"/>
              </w:rPr>
            </w:pPr>
            <w:r w:rsidRPr="009E39CD">
              <w:rPr>
                <w:rFonts w:ascii="Verdana" w:eastAsia="Calibri" w:hAnsi="Verdana"/>
                <w:noProof/>
                <w:sz w:val="18"/>
                <w:szCs w:val="18"/>
                <w:lang w:val="en-GB" w:eastAsia="en-GB"/>
              </w:rPr>
              <w:drawing>
                <wp:anchor distT="0" distB="0" distL="114300" distR="114300" simplePos="0" relativeHeight="251713024" behindDoc="1" locked="0" layoutInCell="1" allowOverlap="1" wp14:anchorId="17855ABD" wp14:editId="71F6B044">
                  <wp:simplePos x="0" y="0"/>
                  <wp:positionH relativeFrom="column">
                    <wp:posOffset>3258185</wp:posOffset>
                  </wp:positionH>
                  <wp:positionV relativeFrom="paragraph">
                    <wp:posOffset>13970</wp:posOffset>
                  </wp:positionV>
                  <wp:extent cx="2621280" cy="2026920"/>
                  <wp:effectExtent l="0" t="0" r="7620" b="0"/>
                  <wp:wrapTight wrapText="bothSides">
                    <wp:wrapPolygon edited="0">
                      <wp:start x="0" y="0"/>
                      <wp:lineTo x="0" y="21316"/>
                      <wp:lineTo x="21506" y="21316"/>
                      <wp:lineTo x="21506" y="0"/>
                      <wp:lineTo x="0" y="0"/>
                    </wp:wrapPolygon>
                  </wp:wrapTight>
                  <wp:docPr id="544790" name="Picture 544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2128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9CD" w:rsidRPr="009E39CD">
              <w:rPr>
                <w:rFonts w:ascii="Verdana" w:eastAsia="Calibri" w:hAnsi="Verdana"/>
                <w:sz w:val="18"/>
                <w:szCs w:val="18"/>
                <w:lang w:val="nb-NO"/>
              </w:rPr>
              <w:t xml:space="preserve">The commercial </w:t>
            </w:r>
            <w:r w:rsidR="009E39CD" w:rsidRPr="009E39CD">
              <w:rPr>
                <w:rFonts w:ascii="Verdana" w:eastAsia="Calibri" w:hAnsi="Verdana"/>
                <w:b/>
                <w:i/>
                <w:sz w:val="18"/>
                <w:szCs w:val="18"/>
                <w:u w:val="single"/>
                <w:lang w:val="nb-NO"/>
              </w:rPr>
              <w:t>SPOT satellite</w:t>
            </w:r>
            <w:r w:rsidR="009E39CD" w:rsidRPr="009E39CD">
              <w:rPr>
                <w:rFonts w:ascii="Verdana" w:eastAsia="Calibri" w:hAnsi="Verdana"/>
                <w:sz w:val="18"/>
                <w:szCs w:val="18"/>
                <w:lang w:val="nb-NO"/>
              </w:rPr>
              <w:t xml:space="preserve"> has a different system compared to </w:t>
            </w:r>
            <w:r w:rsidR="009E39CD" w:rsidRPr="009E39CD">
              <w:rPr>
                <w:rFonts w:ascii="Verdana" w:eastAsia="Calibri" w:hAnsi="Verdana"/>
                <w:i/>
                <w:sz w:val="18"/>
                <w:szCs w:val="18"/>
                <w:lang w:val="nb-NO"/>
              </w:rPr>
              <w:t>ASTER</w:t>
            </w:r>
            <w:r w:rsidR="009E39CD" w:rsidRPr="009E39CD">
              <w:rPr>
                <w:rFonts w:ascii="Verdana" w:eastAsia="Calibri" w:hAnsi="Verdana"/>
                <w:sz w:val="18"/>
                <w:szCs w:val="18"/>
                <w:lang w:val="nb-NO"/>
              </w:rPr>
              <w:t xml:space="preserve"> to generate 3-D data and has a very good global coverage. The sensor has a steerable mirror by which it can detect terrain across track to the “right” or to the “left” of the satellite overpass. By combining this images– which are taken under an angle - from different overpasses, a three dimensional model can be generated.  An advantage is also that the revisits time is enhanced.  The newest </w:t>
            </w:r>
            <w:r w:rsidR="009E39CD" w:rsidRPr="009E39CD">
              <w:rPr>
                <w:rFonts w:ascii="Verdana" w:eastAsia="Calibri" w:hAnsi="Verdana"/>
                <w:i/>
                <w:sz w:val="18"/>
                <w:szCs w:val="18"/>
                <w:lang w:val="nb-NO"/>
              </w:rPr>
              <w:t>SPOT-6 &amp; 7</w:t>
            </w:r>
            <w:r w:rsidR="009E39CD" w:rsidRPr="009E39CD">
              <w:rPr>
                <w:rFonts w:ascii="Verdana" w:eastAsia="Calibri" w:hAnsi="Verdana"/>
                <w:b/>
                <w:i/>
                <w:sz w:val="18"/>
                <w:szCs w:val="18"/>
                <w:lang w:val="nb-NO"/>
              </w:rPr>
              <w:t xml:space="preserve"> </w:t>
            </w:r>
            <w:r w:rsidR="009E39CD" w:rsidRPr="009E39CD">
              <w:rPr>
                <w:rFonts w:ascii="Verdana" w:eastAsia="Calibri" w:hAnsi="Verdana"/>
                <w:sz w:val="18"/>
                <w:szCs w:val="18"/>
                <w:lang w:val="nb-NO"/>
              </w:rPr>
              <w:t>satellite provides a daily revisit everywhere on Earth.</w:t>
            </w:r>
          </w:p>
          <w:p w:rsidR="0016636E" w:rsidRDefault="009E39CD" w:rsidP="009E39CD">
            <w:pPr>
              <w:spacing w:before="120" w:after="120" w:line="240" w:lineRule="auto"/>
              <w:jc w:val="both"/>
              <w:rPr>
                <w:rFonts w:ascii="Verdana" w:eastAsia="Calibri" w:hAnsi="Verdana"/>
                <w:sz w:val="18"/>
                <w:szCs w:val="18"/>
                <w:lang w:val="nb-NO"/>
              </w:rPr>
            </w:pPr>
            <w:r w:rsidRPr="009E39CD">
              <w:rPr>
                <w:rFonts w:ascii="Verdana" w:eastAsia="Calibri" w:hAnsi="Verdana"/>
                <w:sz w:val="18"/>
                <w:szCs w:val="18"/>
                <w:lang w:val="nb-NO"/>
              </w:rPr>
              <w:t xml:space="preserve">A </w:t>
            </w:r>
            <w:r w:rsidRPr="009E39CD">
              <w:rPr>
                <w:rFonts w:ascii="Verdana" w:eastAsia="Calibri" w:hAnsi="Verdana"/>
                <w:b/>
                <w:i/>
                <w:sz w:val="18"/>
                <w:szCs w:val="18"/>
                <w:u w:val="single"/>
                <w:lang w:val="nb-NO"/>
              </w:rPr>
              <w:t>SPOT DEM</w:t>
            </w:r>
            <w:r w:rsidRPr="009E39CD">
              <w:rPr>
                <w:rFonts w:ascii="Verdana" w:eastAsia="Calibri" w:hAnsi="Verdana"/>
                <w:sz w:val="18"/>
                <w:szCs w:val="18"/>
                <w:lang w:val="nb-NO"/>
              </w:rPr>
              <w:t xml:space="preserve"> is a digital elevation model by stereo-pairs acquired by SPOT-5.  The resampled resolution is 20 m; the absolute vertical accuracy between 10 and 20 m. The newest SPOT 6 and SPOT 7 satellites form a constellation in the same orbit as the Pléiades constellation. They provides a daily revisit everywhere on Earth. The SPOT-6/7 has also stereo capability with an every higher accuracy.  </w:t>
            </w:r>
          </w:p>
          <w:p w:rsidR="009E39CD" w:rsidRPr="009E39CD" w:rsidRDefault="009E39CD" w:rsidP="009E39CD">
            <w:pPr>
              <w:spacing w:before="120" w:after="120" w:line="240" w:lineRule="auto"/>
              <w:jc w:val="both"/>
              <w:rPr>
                <w:rFonts w:ascii="Verdana" w:hAnsi="Verdana"/>
                <w:sz w:val="24"/>
                <w:lang w:val="nb-NO"/>
              </w:rPr>
            </w:pPr>
            <w:r w:rsidRPr="009E39CD">
              <w:rPr>
                <w:rFonts w:ascii="Verdana" w:eastAsia="Calibri" w:hAnsi="Verdana"/>
                <w:sz w:val="18"/>
                <w:szCs w:val="18"/>
                <w:lang w:val="nb-NO"/>
              </w:rPr>
              <w:t xml:space="preserve">Information about the SPOT satellite can be found on the ASTRIUM website:  </w:t>
            </w:r>
            <w:hyperlink r:id="rId154" w:history="1">
              <w:r w:rsidRPr="009E39CD">
                <w:rPr>
                  <w:rFonts w:ascii="Verdana" w:eastAsia="Calibri" w:hAnsi="Verdana"/>
                  <w:i/>
                  <w:sz w:val="18"/>
                  <w:szCs w:val="18"/>
                  <w:u w:val="single"/>
                  <w:lang w:val="nb-NO"/>
                </w:rPr>
                <w:t>http://www.astrium-geo.com/en/11-products-services</w:t>
              </w:r>
            </w:hyperlink>
            <w:r w:rsidRPr="009E39CD">
              <w:rPr>
                <w:rFonts w:ascii="Verdana" w:eastAsia="Calibri" w:hAnsi="Verdana"/>
                <w:sz w:val="18"/>
                <w:szCs w:val="18"/>
                <w:lang w:val="nb-NO"/>
              </w:rPr>
              <w:t xml:space="preserve"> and also Satellite Image Corporation: </w:t>
            </w:r>
            <w:hyperlink r:id="rId155" w:history="1">
              <w:r w:rsidRPr="009E39CD">
                <w:rPr>
                  <w:rFonts w:ascii="Verdana" w:eastAsia="Calibri" w:hAnsi="Verdana"/>
                  <w:i/>
                  <w:sz w:val="18"/>
                  <w:szCs w:val="18"/>
                  <w:u w:val="single"/>
                  <w:lang w:val="nb-NO"/>
                </w:rPr>
                <w:t>http://www.satimagingcorp.com/satellite-sensors/spot-5.html</w:t>
              </w:r>
            </w:hyperlink>
          </w:p>
        </w:tc>
      </w:tr>
      <w:tr w:rsidR="009E39CD" w:rsidTr="0016636E">
        <w:trPr>
          <w:trHeight w:val="1408"/>
        </w:trPr>
        <w:tc>
          <w:tcPr>
            <w:tcW w:w="9392" w:type="dxa"/>
          </w:tcPr>
          <w:p w:rsidR="009E39CD" w:rsidRPr="0016636E" w:rsidRDefault="0016636E" w:rsidP="0016636E">
            <w:pPr>
              <w:spacing w:before="120" w:after="120" w:line="240" w:lineRule="auto"/>
              <w:jc w:val="both"/>
              <w:rPr>
                <w:rFonts w:ascii="Verdana" w:hAnsi="Verdana"/>
                <w:sz w:val="24"/>
                <w:lang w:val="nb-NO"/>
              </w:rPr>
            </w:pPr>
            <w:r w:rsidRPr="00A4537D">
              <w:rPr>
                <w:rFonts w:eastAsia="Calibri"/>
                <w:noProof/>
                <w:sz w:val="24"/>
                <w:lang w:val="en-GB" w:eastAsia="en-GB"/>
              </w:rPr>
              <w:lastRenderedPageBreak/>
              <w:drawing>
                <wp:anchor distT="0" distB="0" distL="114300" distR="114300" simplePos="0" relativeHeight="251715072" behindDoc="1" locked="0" layoutInCell="1" allowOverlap="1" wp14:anchorId="1FD515F8" wp14:editId="4CB888E9">
                  <wp:simplePos x="0" y="0"/>
                  <wp:positionH relativeFrom="column">
                    <wp:posOffset>4960620</wp:posOffset>
                  </wp:positionH>
                  <wp:positionV relativeFrom="paragraph">
                    <wp:posOffset>1270</wp:posOffset>
                  </wp:positionV>
                  <wp:extent cx="830580" cy="890270"/>
                  <wp:effectExtent l="0" t="0" r="7620" b="5080"/>
                  <wp:wrapTight wrapText="bothSides">
                    <wp:wrapPolygon edited="0">
                      <wp:start x="0" y="0"/>
                      <wp:lineTo x="0" y="21261"/>
                      <wp:lineTo x="21303" y="21261"/>
                      <wp:lineTo x="21303" y="0"/>
                      <wp:lineTo x="0" y="0"/>
                    </wp:wrapPolygon>
                  </wp:wrapTight>
                  <wp:docPr id="296966" name="Picture 6" descr="Image of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66" name="Picture 6" descr="Image of PRISM"/>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30580" cy="890270"/>
                          </a:xfrm>
                          <a:prstGeom prst="rect">
                            <a:avLst/>
                          </a:prstGeom>
                          <a:noFill/>
                        </pic:spPr>
                      </pic:pic>
                    </a:graphicData>
                  </a:graphic>
                  <wp14:sizeRelH relativeFrom="page">
                    <wp14:pctWidth>0</wp14:pctWidth>
                  </wp14:sizeRelH>
                  <wp14:sizeRelV relativeFrom="page">
                    <wp14:pctHeight>0</wp14:pctHeight>
                  </wp14:sizeRelV>
                </wp:anchor>
              </w:drawing>
            </w:r>
            <w:r w:rsidRPr="0016636E">
              <w:rPr>
                <w:rFonts w:ascii="Verdana" w:eastAsia="Calibri" w:hAnsi="Verdana"/>
                <w:sz w:val="18"/>
                <w:szCs w:val="18"/>
                <w:lang w:val="nb-NO"/>
              </w:rPr>
              <w:t xml:space="preserve">The Japanese </w:t>
            </w:r>
            <w:r w:rsidRPr="0016636E">
              <w:rPr>
                <w:rFonts w:ascii="Verdana" w:eastAsia="Calibri" w:hAnsi="Verdana"/>
                <w:b/>
                <w:i/>
                <w:sz w:val="18"/>
                <w:szCs w:val="18"/>
                <w:u w:val="single"/>
                <w:lang w:val="nb-NO"/>
              </w:rPr>
              <w:t>ALOS satellite</w:t>
            </w:r>
            <w:r w:rsidRPr="0016636E">
              <w:rPr>
                <w:rFonts w:ascii="Verdana" w:eastAsia="Calibri" w:hAnsi="Verdana"/>
                <w:sz w:val="18"/>
                <w:szCs w:val="18"/>
                <w:lang w:val="nb-NO"/>
              </w:rPr>
              <w:t xml:space="preserve"> has the </w:t>
            </w:r>
            <w:r w:rsidRPr="0016636E">
              <w:rPr>
                <w:rFonts w:ascii="Verdana" w:eastAsia="Calibri" w:hAnsi="Verdana"/>
                <w:b/>
                <w:i/>
                <w:sz w:val="18"/>
                <w:szCs w:val="18"/>
                <w:u w:val="single"/>
                <w:lang w:val="nb-NO"/>
              </w:rPr>
              <w:t>PRISM</w:t>
            </w:r>
            <w:r w:rsidRPr="0016636E">
              <w:rPr>
                <w:rFonts w:ascii="Verdana" w:eastAsia="Calibri" w:hAnsi="Verdana"/>
                <w:b/>
                <w:sz w:val="18"/>
                <w:szCs w:val="18"/>
                <w:lang w:val="nb-NO"/>
              </w:rPr>
              <w:t xml:space="preserve"> </w:t>
            </w:r>
            <w:r w:rsidRPr="0016636E">
              <w:rPr>
                <w:rFonts w:ascii="Verdana" w:eastAsia="Calibri" w:hAnsi="Verdana"/>
                <w:sz w:val="18"/>
                <w:szCs w:val="18"/>
                <w:lang w:val="nb-NO"/>
              </w:rPr>
              <w:t xml:space="preserve">panchromatic radiometer on board with 2.5 m. spatial resolution at nadir. It provides an accurate digital surface model (DSM). PRISM has three independent optical systems for viewing nadir, forward and backward.  More information on the ALOS satellite: </w:t>
            </w:r>
            <w:hyperlink r:id="rId157" w:history="1">
              <w:r w:rsidRPr="0016636E">
                <w:rPr>
                  <w:rFonts w:ascii="Verdana" w:eastAsia="Calibri" w:hAnsi="Verdana"/>
                  <w:i/>
                  <w:sz w:val="18"/>
                  <w:szCs w:val="18"/>
                  <w:u w:val="single"/>
                  <w:lang w:val="nb-NO"/>
                </w:rPr>
                <w:t>http://www.eorc.jaxa.jp/ALOS/en/index.htm</w:t>
              </w:r>
            </w:hyperlink>
          </w:p>
        </w:tc>
      </w:tr>
      <w:tr w:rsidR="0016636E" w:rsidTr="007B2948">
        <w:tc>
          <w:tcPr>
            <w:tcW w:w="9392" w:type="dxa"/>
            <w:tcBorders>
              <w:bottom w:val="nil"/>
            </w:tcBorders>
          </w:tcPr>
          <w:p w:rsidR="0016636E" w:rsidRPr="007B2948" w:rsidRDefault="0016636E" w:rsidP="00AA0C14">
            <w:pPr>
              <w:spacing w:before="120" w:line="240" w:lineRule="auto"/>
              <w:jc w:val="both"/>
              <w:rPr>
                <w:rFonts w:ascii="Verdana" w:hAnsi="Verdana"/>
                <w:sz w:val="24"/>
                <w:lang w:val="en-GB"/>
              </w:rPr>
            </w:pPr>
            <w:r w:rsidRPr="007B2948">
              <w:rPr>
                <w:rFonts w:ascii="Verdana" w:eastAsia="Calibri" w:hAnsi="Verdana"/>
                <w:sz w:val="18"/>
                <w:lang w:val="nb-NO"/>
              </w:rPr>
              <w:t xml:space="preserve">The </w:t>
            </w:r>
            <w:r w:rsidRPr="007B2948">
              <w:rPr>
                <w:rFonts w:ascii="Verdana" w:eastAsia="Calibri" w:hAnsi="Verdana"/>
                <w:b/>
                <w:i/>
                <w:sz w:val="18"/>
                <w:u w:val="single"/>
                <w:lang w:val="nb-NO"/>
              </w:rPr>
              <w:t>Terra-SAR-X radar satellite constellation</w:t>
            </w:r>
            <w:r w:rsidRPr="007B2948">
              <w:rPr>
                <w:rFonts w:ascii="Verdana" w:eastAsia="Calibri" w:hAnsi="Verdana"/>
                <w:sz w:val="18"/>
                <w:lang w:val="nb-NO"/>
              </w:rPr>
              <w:t xml:space="preserve"> consist of an almost identical twin satellite designed to fly in a close formation with  TerraSAR-X:  Together, the two satellites can  collect high resolution data for the generation of  global Digital Elevation Model. The spatial resolution is up to 10 m. with an absolute height accuracy of 5 m. </w:t>
            </w:r>
            <w:r w:rsidR="00B54AF4" w:rsidRPr="00B54AF4">
              <w:rPr>
                <w:rFonts w:ascii="Verdana" w:eastAsia="Calibri" w:hAnsi="Verdana"/>
                <w:lang w:val="nb-NO"/>
              </w:rPr>
              <w:t xml:space="preserve">Info: </w:t>
            </w:r>
            <w:hyperlink r:id="rId158" w:history="1">
              <w:r w:rsidR="00B54AF4" w:rsidRPr="00B54AF4">
                <w:rPr>
                  <w:rFonts w:ascii="Verdana" w:eastAsia="Calibri" w:hAnsi="Verdana"/>
                  <w:i/>
                  <w:u w:val="single"/>
                  <w:lang w:val="nb-NO"/>
                </w:rPr>
                <w:t>http://www.astrium-geo.com/terrasar-x/</w:t>
              </w:r>
            </w:hyperlink>
          </w:p>
        </w:tc>
      </w:tr>
      <w:tr w:rsidR="007B2948" w:rsidTr="00B54AF4">
        <w:trPr>
          <w:trHeight w:val="2857"/>
        </w:trPr>
        <w:tc>
          <w:tcPr>
            <w:tcW w:w="9392" w:type="dxa"/>
            <w:tcBorders>
              <w:top w:val="nil"/>
            </w:tcBorders>
          </w:tcPr>
          <w:p w:rsidR="007B2948" w:rsidRPr="007B2948" w:rsidRDefault="007B2948" w:rsidP="00B54AF4">
            <w:pPr>
              <w:spacing w:after="0"/>
              <w:jc w:val="both"/>
              <w:rPr>
                <w:rFonts w:ascii="Verdana" w:eastAsia="Calibri" w:hAnsi="Verdana"/>
                <w:noProof/>
                <w:sz w:val="18"/>
                <w:lang w:val="nb-NO" w:eastAsia="nl-NL"/>
              </w:rPr>
            </w:pPr>
            <w:r w:rsidRPr="003C70EC">
              <w:rPr>
                <w:rFonts w:eastAsia="Calibri"/>
                <w:noProof/>
                <w:sz w:val="24"/>
                <w:lang w:val="en-GB" w:eastAsia="en-GB"/>
              </w:rPr>
              <mc:AlternateContent>
                <mc:Choice Requires="wpg">
                  <w:drawing>
                    <wp:anchor distT="0" distB="0" distL="114300" distR="114300" simplePos="0" relativeHeight="251719168" behindDoc="0" locked="0" layoutInCell="1" allowOverlap="1" wp14:anchorId="5E6926DD" wp14:editId="0304CC6C">
                      <wp:simplePos x="0" y="0"/>
                      <wp:positionH relativeFrom="column">
                        <wp:posOffset>3840480</wp:posOffset>
                      </wp:positionH>
                      <wp:positionV relativeFrom="paragraph">
                        <wp:posOffset>53340</wp:posOffset>
                      </wp:positionV>
                      <wp:extent cx="1995805" cy="1684020"/>
                      <wp:effectExtent l="0" t="0" r="4445" b="0"/>
                      <wp:wrapTight wrapText="bothSides">
                        <wp:wrapPolygon edited="0">
                          <wp:start x="0" y="0"/>
                          <wp:lineTo x="0" y="21258"/>
                          <wp:lineTo x="21442" y="21258"/>
                          <wp:lineTo x="21442" y="0"/>
                          <wp:lineTo x="0" y="0"/>
                        </wp:wrapPolygon>
                      </wp:wrapTight>
                      <wp:docPr id="296991" name="Group 296991"/>
                      <wp:cNvGraphicFramePr/>
                      <a:graphic xmlns:a="http://schemas.openxmlformats.org/drawingml/2006/main">
                        <a:graphicData uri="http://schemas.microsoft.com/office/word/2010/wordprocessingGroup">
                          <wpg:wgp>
                            <wpg:cNvGrpSpPr/>
                            <wpg:grpSpPr>
                              <a:xfrm>
                                <a:off x="0" y="0"/>
                                <a:ext cx="1995805" cy="1684020"/>
                                <a:chOff x="1" y="1"/>
                                <a:chExt cx="3177866" cy="2391364"/>
                              </a:xfrm>
                            </wpg:grpSpPr>
                            <pic:pic xmlns:pic="http://schemas.openxmlformats.org/drawingml/2006/picture">
                              <pic:nvPicPr>
                                <pic:cNvPr id="544792" name="Picture 5"/>
                                <pic:cNvPicPr>
                                  <a:picLocks noChangeAspect="1"/>
                                </pic:cNvPicPr>
                              </pic:nvPicPr>
                              <pic:blipFill>
                                <a:blip r:embed="rId159" cstate="print">
                                  <a:extLst/>
                                </a:blip>
                                <a:srcRect/>
                                <a:stretch>
                                  <a:fillRect/>
                                </a:stretch>
                              </pic:blipFill>
                              <pic:spPr bwMode="auto">
                                <a:xfrm>
                                  <a:off x="1" y="1"/>
                                  <a:ext cx="3177866" cy="2132738"/>
                                </a:xfrm>
                                <a:prstGeom prst="rect">
                                  <a:avLst/>
                                </a:prstGeom>
                                <a:noFill/>
                                <a:ln w="9525">
                                  <a:noFill/>
                                  <a:miter lim="800000"/>
                                  <a:headEnd/>
                                  <a:tailEnd/>
                                </a:ln>
                              </pic:spPr>
                            </pic:pic>
                            <wps:wsp>
                              <wps:cNvPr id="544793" name="Text Box 544793"/>
                              <wps:cNvSpPr txBox="1"/>
                              <wps:spPr>
                                <a:xfrm>
                                  <a:off x="1" y="1840545"/>
                                  <a:ext cx="3177866" cy="550820"/>
                                </a:xfrm>
                                <a:prstGeom prst="rect">
                                  <a:avLst/>
                                </a:prstGeom>
                                <a:solidFill>
                                  <a:prstClr val="white"/>
                                </a:solidFill>
                                <a:ln>
                                  <a:noFill/>
                                </a:ln>
                                <a:effectLst/>
                              </wps:spPr>
                              <wps:txbx>
                                <w:txbxContent>
                                  <w:p w:rsidR="006A33BF" w:rsidRPr="00D013F7" w:rsidRDefault="006A33BF" w:rsidP="007B2948">
                                    <w:pPr>
                                      <w:pStyle w:val="Caption"/>
                                      <w:rPr>
                                        <w:b w:val="0"/>
                                        <w:i/>
                                        <w:noProof/>
                                        <w:color w:val="000000" w:themeColor="text1"/>
                                        <w:lang w:val="en-US"/>
                                      </w:rPr>
                                    </w:pPr>
                                    <w:r w:rsidRPr="007B2948">
                                      <w:rPr>
                                        <w:rFonts w:ascii="Verdana" w:hAnsi="Verdana"/>
                                        <w:b w:val="0"/>
                                        <w:i/>
                                        <w:color w:val="000000" w:themeColor="text1"/>
                                        <w:sz w:val="18"/>
                                        <w:lang w:val="en-US"/>
                                      </w:rPr>
                                      <w:t>Terra SAR-X DEM - Merapi</w:t>
                                    </w:r>
                                    <w:r w:rsidRPr="007B2948">
                                      <w:rPr>
                                        <w:b w:val="0"/>
                                        <w:i/>
                                        <w:color w:val="000000" w:themeColor="text1"/>
                                        <w:sz w:val="18"/>
                                        <w:lang w:val="en-US"/>
                                      </w:rPr>
                                      <w:t xml:space="preserve"> </w:t>
                                    </w:r>
                                    <w:r w:rsidRPr="00D013F7">
                                      <w:rPr>
                                        <w:b w:val="0"/>
                                        <w:i/>
                                        <w:color w:val="000000" w:themeColor="text1"/>
                                        <w:lang w:val="en-US"/>
                                      </w:rPr>
                                      <w:t>vocano, Java, Indonesia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6991" o:spid="_x0000_s1109" style="position:absolute;left:0;text-align:left;margin-left:302.4pt;margin-top:4.2pt;width:157.15pt;height:132.6pt;z-index:251719168;mso-width-relative:margin;mso-height-relative:margin" coordorigin="" coordsize="31778,23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">
                      <v:shape id="Picture 5" o:spid="_x0000_s1110" type="#_x0000_t75" style="position:absolute;width:31778;height:21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QyQLIAAAA3wAAAA8AAABkcnMvZG93bnJldi54bWxEj09rwkAUxO8Fv8PyhF6kbgypbVNXEaEQ&#10;6KlRhN4e2Zc/mn0bsmuSfvtuoeBxmJnfMJvdZFoxUO8aywpWywgEcWF1w5WC0/Hj6RWE88gaW8uk&#10;4Icc7Lazhw2m2o78RUPuKxEg7FJUUHvfpVK6oiaDbmk74uCVtjfog+wrqXscA9y0Mo6itTTYcFio&#10;saNDTcU1vxkFJsHsu9x3uMjPh086l+XxspBKPc6n/TsIT5O/h//bmVbwnCQvbzH8/QlfQG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m0MkCyAAAAN8AAAAPAAAAAAAAAAAA&#10;AAAAAJ8CAABkcnMvZG93bnJldi54bWxQSwUGAAAAAAQABAD3AAAAlAMAAAAA&#10;">
                        <v:imagedata r:id="rId160" o:title=""/>
                        <v:path arrowok="t"/>
                      </v:shape>
                      <v:shape id="Text Box 544793" o:spid="_x0000_s1111" type="#_x0000_t202" style="position:absolute;top:18405;width:31778;height:5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DjBMkA&#10;AADfAAAADwAAAGRycy9kb3ducmV2LnhtbESPT2sCMRTE74V+h/AKvYhmtf6pW6NYreBBD1rx/Ng8&#10;d5duXpYkuuu3bwpCj8PM/IaZLVpTiRs5X1pW0O8lIIgzq0vOFZy+N913ED4ga6wsk4I7eVjMn59m&#10;mGrb8IFux5CLCGGfooIihDqV0mcFGfQ9WxNH72KdwRCly6V22ES4qeQgScbSYMlxocCaVgVlP8er&#10;UTBeu2tz4FVnffra4b7OB+fP+1mp15d2+QEiUBv+w4/2VisYDYeT6Rv8/Ylf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bDjBMkAAADfAAAADwAAAAAAAAAAAAAAAACYAgAA&#10;ZHJzL2Rvd25yZXYueG1sUEsFBgAAAAAEAAQA9QAAAI4DAAAAAA==&#10;" stroked="f">
                        <v:textbox inset="0,0,0,0">
                          <w:txbxContent>
                            <w:p w:rsidR="006A33BF" w:rsidRPr="00D013F7" w:rsidRDefault="006A33BF" w:rsidP="007B2948">
                              <w:pPr>
                                <w:pStyle w:val="Caption"/>
                                <w:rPr>
                                  <w:b w:val="0"/>
                                  <w:i/>
                                  <w:noProof/>
                                  <w:color w:val="000000" w:themeColor="text1"/>
                                  <w:lang w:val="en-US"/>
                                </w:rPr>
                              </w:pPr>
                              <w:r w:rsidRPr="007B2948">
                                <w:rPr>
                                  <w:rFonts w:ascii="Verdana" w:hAnsi="Verdana"/>
                                  <w:b w:val="0"/>
                                  <w:i/>
                                  <w:color w:val="000000" w:themeColor="text1"/>
                                  <w:sz w:val="18"/>
                                  <w:lang w:val="en-US"/>
                                </w:rPr>
                                <w:t>Terra SAR-X DEM - Merapi</w:t>
                              </w:r>
                              <w:r w:rsidRPr="007B2948">
                                <w:rPr>
                                  <w:b w:val="0"/>
                                  <w:i/>
                                  <w:color w:val="000000" w:themeColor="text1"/>
                                  <w:sz w:val="18"/>
                                  <w:lang w:val="en-US"/>
                                </w:rPr>
                                <w:t xml:space="preserve"> </w:t>
                              </w:r>
                              <w:r w:rsidRPr="00D013F7">
                                <w:rPr>
                                  <w:b w:val="0"/>
                                  <w:i/>
                                  <w:color w:val="000000" w:themeColor="text1"/>
                                  <w:lang w:val="en-US"/>
                                </w:rPr>
                                <w:t>vocano, Java, Indonesia</w:t>
                              </w:r>
                            </w:p>
                          </w:txbxContent>
                        </v:textbox>
                      </v:shape>
                      <w10:wrap type="tight"/>
                    </v:group>
                  </w:pict>
                </mc:Fallback>
              </mc:AlternateContent>
            </w:r>
            <w:r w:rsidRPr="007B2948">
              <w:rPr>
                <w:rFonts w:ascii="Verdana" w:eastAsia="Calibri" w:hAnsi="Verdana"/>
                <w:noProof/>
                <w:sz w:val="18"/>
                <w:lang w:val="en-GB" w:eastAsia="en-GB"/>
              </w:rPr>
              <w:drawing>
                <wp:anchor distT="0" distB="0" distL="114300" distR="114300" simplePos="0" relativeHeight="251721216" behindDoc="0" locked="0" layoutInCell="1" allowOverlap="1" wp14:anchorId="6A23006E" wp14:editId="5BD47AD1">
                  <wp:simplePos x="0" y="0"/>
                  <wp:positionH relativeFrom="column">
                    <wp:posOffset>-53975</wp:posOffset>
                  </wp:positionH>
                  <wp:positionV relativeFrom="paragraph">
                    <wp:posOffset>635</wp:posOffset>
                  </wp:positionV>
                  <wp:extent cx="2006600" cy="1097280"/>
                  <wp:effectExtent l="0" t="0" r="0" b="7620"/>
                  <wp:wrapTight wrapText="bothSides">
                    <wp:wrapPolygon edited="0">
                      <wp:start x="0" y="0"/>
                      <wp:lineTo x="0" y="21375"/>
                      <wp:lineTo x="21327" y="21375"/>
                      <wp:lineTo x="21327" y="0"/>
                      <wp:lineTo x="0" y="0"/>
                    </wp:wrapPolygon>
                  </wp:wrapTight>
                  <wp:docPr id="3112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99" name="Picture 3"/>
                          <pic:cNvPicPr>
                            <a:picLocks noChangeAspect="1"/>
                          </pic:cNvPicPr>
                        </pic:nvPicPr>
                        <pic:blipFill>
                          <a:blip r:embed="rId161" cstate="print"/>
                          <a:srcRect/>
                          <a:stretch>
                            <a:fillRect/>
                          </a:stretch>
                        </pic:blipFill>
                        <pic:spPr bwMode="auto">
                          <a:xfrm>
                            <a:off x="0" y="0"/>
                            <a:ext cx="2006600" cy="10972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B2948">
              <w:rPr>
                <w:rFonts w:ascii="Verdana" w:eastAsia="Calibri" w:hAnsi="Verdana"/>
                <w:sz w:val="18"/>
                <w:lang w:val="nb-NO"/>
              </w:rPr>
              <w:t xml:space="preserve">The </w:t>
            </w:r>
            <w:r w:rsidRPr="007B2948">
              <w:rPr>
                <w:rFonts w:ascii="Verdana" w:eastAsia="Calibri" w:hAnsi="Verdana"/>
                <w:b/>
                <w:i/>
                <w:sz w:val="18"/>
                <w:u w:val="single"/>
                <w:lang w:val="nb-NO"/>
              </w:rPr>
              <w:t>WorldDEM™</w:t>
            </w:r>
            <w:r w:rsidRPr="007B2948">
              <w:rPr>
                <w:rFonts w:ascii="Verdana" w:eastAsia="Calibri" w:hAnsi="Verdana"/>
                <w:sz w:val="18"/>
                <w:lang w:val="nb-NO"/>
              </w:rPr>
              <w:t xml:space="preserve">  is a global elevation dataset of high quality, accuracy, and coverage. It will be available from 2014 for the Earth’s entire land surface - pole to pole. The accuracy of the WorldDEM™ will surpass that of any satellite-based global elevation model available today. The data source is Terra SAR-X. Vertical accuracy: 2m (relative)   / 10m (absolute) and pixels of 12m x 12m.</w:t>
            </w:r>
            <w:r w:rsidRPr="003C70EC">
              <w:rPr>
                <w:rFonts w:eastAsia="Calibri"/>
                <w:noProof/>
                <w:sz w:val="24"/>
                <w:lang w:eastAsia="nl-NL"/>
              </w:rPr>
              <w:t xml:space="preserve"> </w:t>
            </w:r>
            <w:r w:rsidRPr="007B2948">
              <w:rPr>
                <w:rFonts w:ascii="Verdana" w:eastAsia="Calibri" w:hAnsi="Verdana"/>
                <w:sz w:val="18"/>
                <w:lang w:val="nb-NO"/>
              </w:rPr>
              <w:t xml:space="preserve"> </w:t>
            </w:r>
            <w:r w:rsidR="00B54AF4">
              <w:rPr>
                <w:rFonts w:ascii="Verdana" w:eastAsia="Calibri" w:hAnsi="Verdana"/>
                <w:sz w:val="18"/>
                <w:lang w:val="nb-NO"/>
              </w:rPr>
              <w:t xml:space="preserve"> </w:t>
            </w:r>
            <w:r w:rsidR="00B54AF4" w:rsidRPr="00E93158">
              <w:rPr>
                <w:rFonts w:ascii="Verdana" w:eastAsia="Calibri" w:hAnsi="Verdana"/>
                <w:sz w:val="18"/>
                <w:lang w:val="nb-NO"/>
              </w:rPr>
              <w:t xml:space="preserve">Info: </w:t>
            </w:r>
            <w:hyperlink r:id="rId162" w:history="1">
              <w:r w:rsidR="00B54AF4" w:rsidRPr="00E93158">
                <w:rPr>
                  <w:rFonts w:ascii="Verdana" w:eastAsia="Calibri" w:hAnsi="Verdana"/>
                  <w:i/>
                  <w:sz w:val="18"/>
                  <w:u w:val="single"/>
                  <w:lang w:val="nb-NO"/>
                </w:rPr>
                <w:t>http://www.astrium-geo.com/terrasar-x/</w:t>
              </w:r>
            </w:hyperlink>
          </w:p>
        </w:tc>
      </w:tr>
    </w:tbl>
    <w:p w:rsidR="009E39CD" w:rsidRDefault="009E39CD" w:rsidP="009E39CD">
      <w:pPr>
        <w:spacing w:after="0" w:line="240" w:lineRule="auto"/>
        <w:ind w:firstLine="720"/>
        <w:jc w:val="both"/>
        <w:rPr>
          <w:rFonts w:ascii="Verdana" w:hAnsi="Verdana"/>
          <w:sz w:val="24"/>
          <w:szCs w:val="20"/>
          <w:lang w:val="en-GB"/>
        </w:rPr>
      </w:pPr>
    </w:p>
    <w:p w:rsidR="003E4EAC" w:rsidRPr="003E4EAC" w:rsidRDefault="003E4EAC" w:rsidP="009E39CD">
      <w:pPr>
        <w:spacing w:after="0" w:line="240" w:lineRule="auto"/>
        <w:ind w:firstLine="720"/>
        <w:jc w:val="both"/>
        <w:rPr>
          <w:rFonts w:ascii="Verdana" w:hAnsi="Verdana"/>
          <w:sz w:val="24"/>
          <w:szCs w:val="20"/>
          <w:lang w:val="en-GB"/>
        </w:rPr>
      </w:pPr>
      <w:r w:rsidRPr="003E4EAC">
        <w:rPr>
          <w:rFonts w:ascii="Verdana" w:hAnsi="Verdana"/>
          <w:sz w:val="24"/>
          <w:szCs w:val="20"/>
          <w:lang w:val="en-GB"/>
        </w:rPr>
        <w:t>Synthetic Aperture Radar Interferometry (InSAR) can be used for the generation of Digital Elevation Models, but in practice it is mostly used for detecting changes in topographic heights, related to different hazardous geological processes, such as land subsidence, slow moving landslides, tectonic motions, ice movement and volcanic activity (Massonnet &amp; Feigl, 1998; Ferretti et al. 2001; Hilley et al. 2004; Salvi et al. 2004; Bürgmann et al. 2006). Multi-temporal InSAR analyses using techniques such as the Permanent Scatterers (PSInSAR; Ferretti et al. 2001) can be used to measure displacement of permanent scatterers such as buildings with millimetre accuracy, and allow the reconstruction of the deformation history (Farina et al. 2008).</w:t>
      </w:r>
    </w:p>
    <w:p w:rsidR="009E39CD" w:rsidRDefault="003E4EAC" w:rsidP="00805988">
      <w:pPr>
        <w:spacing w:before="120" w:after="0" w:line="240" w:lineRule="auto"/>
        <w:ind w:firstLine="720"/>
        <w:jc w:val="both"/>
        <w:rPr>
          <w:rFonts w:ascii="Verdana" w:hAnsi="Verdana"/>
          <w:sz w:val="24"/>
          <w:szCs w:val="20"/>
          <w:lang w:val="en-GB"/>
        </w:rPr>
      </w:pPr>
      <w:r w:rsidRPr="003E4EAC">
        <w:rPr>
          <w:rFonts w:ascii="Verdana" w:hAnsi="Verdana"/>
          <w:sz w:val="24"/>
          <w:szCs w:val="20"/>
          <w:lang w:val="en-GB"/>
        </w:rPr>
        <w:t xml:space="preserve">For detailed measurement of displacements networks of Differential Global Positioning Systems (DGPS) at fixed points are used extensively, e.g. for mapping strain rates and tectonic plate movements (Vigni et al., 2005), volcanic movements (Bonforte and Puglisi (2003), and landslides (Gili et al, 2000). </w:t>
      </w:r>
    </w:p>
    <w:p w:rsidR="009E39CD" w:rsidRPr="003E4EAC" w:rsidRDefault="009E39CD" w:rsidP="00805988">
      <w:pPr>
        <w:spacing w:before="120" w:after="0" w:line="240" w:lineRule="auto"/>
        <w:ind w:firstLine="720"/>
        <w:jc w:val="both"/>
        <w:rPr>
          <w:rFonts w:ascii="Verdana" w:hAnsi="Verdana"/>
          <w:sz w:val="24"/>
          <w:szCs w:val="20"/>
          <w:lang w:val="en-GB"/>
        </w:rPr>
      </w:pPr>
      <w:r w:rsidRPr="003E4EAC">
        <w:rPr>
          <w:rFonts w:ascii="Verdana" w:hAnsi="Verdana"/>
          <w:sz w:val="24"/>
          <w:szCs w:val="20"/>
          <w:lang w:val="en-GB"/>
        </w:rPr>
        <w:t xml:space="preserve">More detailed DEMs derived using LiDAR are used extensively for geomorphologic mapping and terrain classification (Asselen and Seijmonsbergen, 2006). Airborne LIDAR data can be applied to glacial hazards (Favey et al., 2002) coastal hazards (Miller et al., 2008), flood modelling (Cobby et al., 2001; French, 2003), and landslide hazard assessment (Haugerud et al., 2003). Multi-temporal LIDAR can also be used </w:t>
      </w:r>
      <w:r w:rsidRPr="003E4EAC">
        <w:rPr>
          <w:rFonts w:ascii="Verdana" w:hAnsi="Verdana"/>
          <w:sz w:val="24"/>
          <w:szCs w:val="20"/>
          <w:lang w:val="en-GB"/>
        </w:rPr>
        <w:lastRenderedPageBreak/>
        <w:t>to model the changes and quantify rates of active fluvial processes, for instance river bank erosion (Thoma et al., 2005).</w:t>
      </w:r>
    </w:p>
    <w:tbl>
      <w:tblPr>
        <w:tblpPr w:leftFromText="141" w:rightFromText="141" w:vertAnchor="text" w:horzAnchor="margin" w:tblpX="108" w:tblpY="-486"/>
        <w:tblW w:w="0" w:type="auto"/>
        <w:tblLook w:val="04A0" w:firstRow="1" w:lastRow="0" w:firstColumn="1" w:lastColumn="0" w:noHBand="0" w:noVBand="1"/>
      </w:tblPr>
      <w:tblGrid>
        <w:gridCol w:w="9214"/>
      </w:tblGrid>
      <w:tr w:rsidR="009E39CD" w:rsidTr="009E39CD">
        <w:trPr>
          <w:trHeight w:val="4385"/>
        </w:trPr>
        <w:tc>
          <w:tcPr>
            <w:tcW w:w="9214" w:type="dxa"/>
          </w:tcPr>
          <w:p w:rsidR="009E39CD" w:rsidRPr="005730CF" w:rsidRDefault="009E39CD" w:rsidP="009E39CD">
            <w:pPr>
              <w:spacing w:before="120" w:after="120" w:line="240" w:lineRule="auto"/>
              <w:jc w:val="both"/>
              <w:rPr>
                <w:rFonts w:ascii="Verdana" w:eastAsia="Calibri" w:hAnsi="Verdana"/>
                <w:sz w:val="18"/>
                <w:lang w:val="nb-NO"/>
              </w:rPr>
            </w:pPr>
            <w:r w:rsidRPr="005730CF">
              <w:rPr>
                <w:rFonts w:ascii="Verdana" w:eastAsia="Calibri" w:hAnsi="Verdana"/>
                <w:noProof/>
                <w:sz w:val="18"/>
                <w:lang w:val="en-GB" w:eastAsia="en-GB"/>
              </w:rPr>
              <w:drawing>
                <wp:anchor distT="0" distB="0" distL="114300" distR="114300" simplePos="0" relativeHeight="251709952" behindDoc="1" locked="0" layoutInCell="1" allowOverlap="1" wp14:anchorId="01788244" wp14:editId="072A121F">
                  <wp:simplePos x="0" y="0"/>
                  <wp:positionH relativeFrom="column">
                    <wp:posOffset>4726305</wp:posOffset>
                  </wp:positionH>
                  <wp:positionV relativeFrom="paragraph">
                    <wp:posOffset>1270</wp:posOffset>
                  </wp:positionV>
                  <wp:extent cx="1091565" cy="800100"/>
                  <wp:effectExtent l="0" t="0" r="0" b="0"/>
                  <wp:wrapTight wrapText="bothSides">
                    <wp:wrapPolygon edited="0">
                      <wp:start x="11309" y="0"/>
                      <wp:lineTo x="6408" y="8229"/>
                      <wp:lineTo x="0" y="13886"/>
                      <wp:lineTo x="0" y="18000"/>
                      <wp:lineTo x="10555" y="21086"/>
                      <wp:lineTo x="13571" y="21086"/>
                      <wp:lineTo x="13948" y="21086"/>
                      <wp:lineTo x="21110" y="11829"/>
                      <wp:lineTo x="21110" y="3600"/>
                      <wp:lineTo x="18471" y="514"/>
                      <wp:lineTo x="13571" y="0"/>
                      <wp:lineTo x="11309" y="0"/>
                    </wp:wrapPolygon>
                  </wp:wrapTight>
                  <wp:docPr id="544794" name="Picture 544794" descr="v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vls"/>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091565"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0CF">
              <w:rPr>
                <w:rFonts w:ascii="Verdana" w:eastAsia="Calibri" w:hAnsi="Verdana"/>
                <w:sz w:val="18"/>
                <w:lang w:val="nb-NO"/>
              </w:rPr>
              <w:t xml:space="preserve">With </w:t>
            </w:r>
            <w:r w:rsidRPr="004E4760">
              <w:rPr>
                <w:rFonts w:ascii="Verdana" w:eastAsia="Calibri" w:hAnsi="Verdana"/>
                <w:b/>
                <w:i/>
                <w:sz w:val="18"/>
                <w:u w:val="single"/>
                <w:lang w:val="nb-NO"/>
              </w:rPr>
              <w:t>Light Detection and Ranging (LiDAR)</w:t>
            </w:r>
            <w:r w:rsidRPr="005730CF">
              <w:rPr>
                <w:rFonts w:ascii="Verdana" w:eastAsia="Calibri" w:hAnsi="Verdana"/>
                <w:sz w:val="18"/>
                <w:lang w:val="nb-NO"/>
              </w:rPr>
              <w:t xml:space="preserve"> it is possible to create with aerial sensors very high resolution elevation models of the terrain, and at the same time also from objects near the surface such as buildings and even vegetation. A laser scanner mounted in an aircraft emits laser beams with a high frequency to record the reflections together with the time difference between the emission and reflection. </w:t>
            </w:r>
            <w:r>
              <w:rPr>
                <w:rFonts w:ascii="Verdana" w:eastAsia="Calibri" w:hAnsi="Verdana"/>
                <w:sz w:val="18"/>
                <w:lang w:val="nb-NO"/>
              </w:rPr>
              <w:t xml:space="preserve"> </w:t>
            </w:r>
          </w:p>
          <w:p w:rsidR="009E39CD" w:rsidRPr="005730CF" w:rsidRDefault="009E39CD" w:rsidP="009E39CD">
            <w:pPr>
              <w:spacing w:before="120" w:line="240" w:lineRule="auto"/>
              <w:jc w:val="both"/>
              <w:rPr>
                <w:rFonts w:ascii="Verdana" w:eastAsia="Calibri" w:hAnsi="Verdana"/>
                <w:sz w:val="18"/>
                <w:lang w:val="nb-NO"/>
              </w:rPr>
            </w:pPr>
            <w:r w:rsidRPr="005730CF">
              <w:rPr>
                <w:rFonts w:ascii="Verdana" w:eastAsia="Calibri" w:hAnsi="Verdana"/>
                <w:sz w:val="18"/>
                <w:lang w:val="nb-NO"/>
              </w:rPr>
              <w:t>With detailed information about the internal and external orientation using GPS and other devices, the elevation of the ‘scanned’ area can be measured in centimetre accuracy.  LiDAR differs from RADAR mainly in its ability to resolve very small targets and penetrate vegetation.</w:t>
            </w:r>
          </w:p>
          <w:p w:rsidR="009E39CD" w:rsidRDefault="006A33BF" w:rsidP="009E39CD">
            <w:pPr>
              <w:spacing w:before="120" w:line="240" w:lineRule="auto"/>
              <w:jc w:val="both"/>
              <w:rPr>
                <w:rFonts w:ascii="Verdana" w:hAnsi="Verdana"/>
                <w:sz w:val="24"/>
                <w:lang w:val="en-GB"/>
              </w:rPr>
            </w:pPr>
            <w:r>
              <w:rPr>
                <w:rFonts w:ascii="Verdana" w:eastAsia="MS Mincho" w:hAnsi="Verdana" w:cs="Angsana New"/>
                <w:noProof/>
                <w:sz w:val="18"/>
                <w:lang w:eastAsia="en-US"/>
              </w:rPr>
              <w:pict>
                <v:shape id="_x0000_s1064" type="#_x0000_t75" style="position:absolute;left:0;text-align:left;margin-left:2.05pt;margin-top:-38.75pt;width:170.75pt;height:122.4pt;z-index:-251605504;mso-position-horizontal-relative:text;mso-position-vertical-relative:text" wrapcoords="-80 0 -80 21489 21600 21489 21600 0 -80 0">
                  <v:imagedata r:id="rId164" o:title=""/>
                  <w10:wrap type="tight" side="right"/>
                </v:shape>
                <o:OLEObject Type="Embed" ProgID="PBrush" ShapeID="_x0000_s1064" DrawAspect="Content" ObjectID="_1445951014" r:id="rId165"/>
              </w:pict>
            </w:r>
            <w:r w:rsidR="009E39CD" w:rsidRPr="005730CF">
              <w:rPr>
                <w:rFonts w:ascii="Verdana" w:eastAsia="Calibri" w:hAnsi="Verdana"/>
                <w:sz w:val="18"/>
                <w:lang w:val="nb-NO"/>
              </w:rPr>
              <w:t xml:space="preserve"> The reflection strength depends on the wave length and the terrain type. All terrain features are scanned, not only the terrain itself but also trees, buildings, cars on the street, etc To create a 3-D terrain model all this data has to be filtered out from this original surface 3-D model. The multiple reflections from the same surface feature can also be used for, for instance 3-D vegetation mapping and biomass estimation. </w:t>
            </w:r>
          </w:p>
        </w:tc>
      </w:tr>
    </w:tbl>
    <w:p w:rsidR="009E39CD" w:rsidRPr="003E4EAC" w:rsidRDefault="009E39CD" w:rsidP="009E39CD">
      <w:pPr>
        <w:spacing w:after="0" w:line="240" w:lineRule="auto"/>
        <w:ind w:firstLine="720"/>
        <w:jc w:val="both"/>
        <w:rPr>
          <w:rFonts w:ascii="Verdana" w:hAnsi="Verdana"/>
          <w:sz w:val="24"/>
          <w:szCs w:val="20"/>
          <w:lang w:val="en-GB"/>
        </w:rPr>
      </w:pPr>
      <w:r w:rsidRPr="003E4EAC">
        <w:rPr>
          <w:rFonts w:ascii="Verdana" w:hAnsi="Verdana"/>
          <w:sz w:val="24"/>
          <w:szCs w:val="21"/>
          <w:lang w:val="en-GB"/>
        </w:rPr>
        <w:t xml:space="preserve"> Derivatives from DEMs can be used in heuristic hazard analysis at small scales (e.g. hillshading images for display as backdrop image, physiographic classification, internal relief, drainage density), in statistical</w:t>
      </w:r>
      <w:r>
        <w:rPr>
          <w:rFonts w:ascii="Verdana" w:hAnsi="Verdana"/>
          <w:sz w:val="24"/>
          <w:szCs w:val="21"/>
          <w:lang w:val="en-GB"/>
        </w:rPr>
        <w:t xml:space="preserve"> </w:t>
      </w:r>
    </w:p>
    <w:p w:rsidR="003E4EAC" w:rsidRPr="003E4EAC" w:rsidRDefault="003E4EAC" w:rsidP="009E39CD">
      <w:pPr>
        <w:spacing w:after="0" w:line="240" w:lineRule="auto"/>
        <w:jc w:val="both"/>
        <w:rPr>
          <w:rFonts w:ascii="Verdana" w:hAnsi="Verdana"/>
          <w:sz w:val="24"/>
          <w:szCs w:val="21"/>
          <w:lang w:val="en-GB"/>
        </w:rPr>
      </w:pPr>
      <w:r w:rsidRPr="003E4EAC">
        <w:rPr>
          <w:rFonts w:ascii="Verdana" w:hAnsi="Verdana"/>
          <w:sz w:val="24"/>
          <w:szCs w:val="21"/>
          <w:lang w:val="en-GB"/>
        </w:rPr>
        <w:t>analysis at regional scales (e.g. altitude zones, slope gradient, slope direction, contributing area, plan curvature, profile curvature, slope length), in physically-based modelling at local scales (local drain direction, flow path, slope gradient) and in spread modelling (detailed slope morphology, flow path)</w:t>
      </w:r>
      <w:r w:rsidRPr="003E4EAC">
        <w:rPr>
          <w:sz w:val="32"/>
          <w:lang w:val="en-GB"/>
        </w:rPr>
        <w:t xml:space="preserve"> </w:t>
      </w:r>
      <w:r w:rsidRPr="003E4EAC">
        <w:rPr>
          <w:rFonts w:ascii="Verdana" w:hAnsi="Verdana"/>
          <w:sz w:val="24"/>
          <w:szCs w:val="21"/>
          <w:lang w:val="en-GB"/>
        </w:rPr>
        <w:t>(Moore et al., 2001). The use of slope gradient maps in hazard assessment is greatly affected by the resolution of the DEM (Zhou and Liu, 2004). As a general rule of thumb the use of slope gradient maps is not advisable for small scale studies (Van Westen et al., 2008), although some have used 1 km resolution DEMs to calculate slope angle distribution (Hong and Adler, 2007a). In larger scale studies slope maps, and other DEM derivatives such as aspect, slope length, slope shape etc. can be used as input factors for heuristic or statistical analysis. In local and site investigation scale hazard assessment, DEMs are used in slope hydrology modelling and slope maps are used for physically-based modelling (Kuriakose et al., 2009a).</w:t>
      </w:r>
    </w:p>
    <w:p w:rsidR="0081613A" w:rsidRPr="003E4EAC" w:rsidRDefault="003E4EAC" w:rsidP="00AC46CD">
      <w:pPr>
        <w:spacing w:after="0" w:line="240" w:lineRule="auto"/>
        <w:ind w:firstLine="720"/>
        <w:jc w:val="both"/>
        <w:rPr>
          <w:rFonts w:ascii="Verdana" w:hAnsi="Verdana"/>
          <w:sz w:val="24"/>
          <w:szCs w:val="21"/>
          <w:lang w:val="en-GB"/>
        </w:rPr>
      </w:pPr>
      <w:r w:rsidRPr="003E4EAC">
        <w:rPr>
          <w:rFonts w:ascii="Verdana" w:hAnsi="Verdana"/>
          <w:sz w:val="24"/>
          <w:szCs w:val="21"/>
          <w:lang w:val="en-GB"/>
        </w:rPr>
        <w:t xml:space="preserve">Geological maps represent a standard information component in the hazard assessment of many hazard types (seismic, volcanic, landslides, soil erosion). A geological map of the world (CGMW) was developed in 2009 with maps at scale 1:5 million and 1:25 million. OneGeology is an international initiative of the geological surveys of the world, launched in 2007 as a contribution to the International Year of Planet Earth, with the aim to create a web-based geological map of the world (OneGeology, 2010). Digital geological maps of chronostratigraphy, lithostratigraphy, faults, tectonic </w:t>
      </w:r>
    </w:p>
    <w:tbl>
      <w:tblPr>
        <w:tblpPr w:leftFromText="141" w:rightFromText="141" w:vertAnchor="text" w:horzAnchor="margin" w:tblpY="121"/>
        <w:tblW w:w="0" w:type="auto"/>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9370"/>
      </w:tblGrid>
      <w:tr w:rsidR="0081613A" w:rsidTr="0081613A">
        <w:trPr>
          <w:trHeight w:val="2965"/>
        </w:trPr>
        <w:tc>
          <w:tcPr>
            <w:tcW w:w="9370" w:type="dxa"/>
          </w:tcPr>
          <w:p w:rsidR="0081613A" w:rsidRDefault="0081613A" w:rsidP="0081613A">
            <w:pPr>
              <w:spacing w:after="0" w:line="240" w:lineRule="auto"/>
              <w:jc w:val="both"/>
              <w:rPr>
                <w:rFonts w:ascii="Verdana" w:hAnsi="Verdana"/>
                <w:sz w:val="24"/>
                <w:szCs w:val="21"/>
                <w:lang w:val="en-GB"/>
              </w:rPr>
            </w:pPr>
            <w:r>
              <w:rPr>
                <w:noProof/>
                <w:lang w:val="en-GB" w:eastAsia="en-GB"/>
              </w:rPr>
              <w:lastRenderedPageBreak/>
              <w:drawing>
                <wp:inline distT="0" distB="0" distL="0" distR="0" wp14:anchorId="7405D134" wp14:editId="1E37A819">
                  <wp:extent cx="5920740" cy="74676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20740" cy="746760"/>
                          </a:xfrm>
                          <a:prstGeom prst="rect">
                            <a:avLst/>
                          </a:prstGeom>
                          <a:noFill/>
                          <a:ln>
                            <a:noFill/>
                          </a:ln>
                        </pic:spPr>
                      </pic:pic>
                    </a:graphicData>
                  </a:graphic>
                </wp:inline>
              </w:drawing>
            </w:r>
          </w:p>
          <w:p w:rsidR="0081613A" w:rsidRPr="00E8324D" w:rsidRDefault="0081613A" w:rsidP="0081613A">
            <w:pPr>
              <w:pStyle w:val="NormalWeb"/>
              <w:rPr>
                <w:rFonts w:asciiTheme="minorHAnsi" w:hAnsiTheme="minorHAnsi"/>
                <w:sz w:val="20"/>
              </w:rPr>
            </w:pPr>
            <w:r w:rsidRPr="00E8324D">
              <w:rPr>
                <w:rFonts w:asciiTheme="minorHAnsi" w:hAnsiTheme="minorHAnsi"/>
                <w:b/>
                <w:sz w:val="20"/>
              </w:rPr>
              <w:t>OneGeology's</w:t>
            </w:r>
            <w:r w:rsidRPr="00E8324D">
              <w:rPr>
                <w:rFonts w:asciiTheme="minorHAnsi" w:hAnsiTheme="minorHAnsi"/>
                <w:sz w:val="20"/>
              </w:rPr>
              <w:t xml:space="preserve"> aim is to create dynamic digital geological map data for the world. It is an international initiative of the geological surveys of the world who are working together to achieve this ambitious and exciting venture. </w:t>
            </w:r>
          </w:p>
          <w:p w:rsidR="0081613A" w:rsidRPr="00C972FB" w:rsidRDefault="006A33BF" w:rsidP="0081613A">
            <w:pPr>
              <w:shd w:val="clear" w:color="auto" w:fill="FFFFFF" w:themeFill="background1"/>
              <w:spacing w:line="240" w:lineRule="auto"/>
              <w:rPr>
                <w:i/>
              </w:rPr>
            </w:pPr>
            <w:hyperlink r:id="rId167" w:history="1">
              <w:r w:rsidR="0081613A" w:rsidRPr="00C972FB">
                <w:rPr>
                  <w:rStyle w:val="Hyperlink"/>
                  <w:i/>
                </w:rPr>
                <w:t>http://www.onegeology.org/home.html</w:t>
              </w:r>
            </w:hyperlink>
          </w:p>
          <w:p w:rsidR="0081613A" w:rsidRPr="00C972FB" w:rsidRDefault="0081613A" w:rsidP="0081613A">
            <w:pPr>
              <w:spacing w:after="0" w:line="240" w:lineRule="auto"/>
              <w:jc w:val="both"/>
              <w:rPr>
                <w:rFonts w:ascii="Verdana" w:hAnsi="Verdana"/>
                <w:sz w:val="24"/>
                <w:szCs w:val="21"/>
              </w:rPr>
            </w:pPr>
            <w:r>
              <w:rPr>
                <w:noProof/>
                <w:lang w:val="en-GB" w:eastAsia="en-GB"/>
              </w:rPr>
              <w:drawing>
                <wp:anchor distT="0" distB="0" distL="114300" distR="114300" simplePos="0" relativeHeight="251802112" behindDoc="1" locked="0" layoutInCell="1" allowOverlap="1" wp14:anchorId="58388E0A" wp14:editId="0CADF000">
                  <wp:simplePos x="0" y="0"/>
                  <wp:positionH relativeFrom="column">
                    <wp:posOffset>635</wp:posOffset>
                  </wp:positionH>
                  <wp:positionV relativeFrom="paragraph">
                    <wp:posOffset>-907415</wp:posOffset>
                  </wp:positionV>
                  <wp:extent cx="1028700" cy="1051560"/>
                  <wp:effectExtent l="0" t="0" r="0" b="0"/>
                  <wp:wrapTight wrapText="bothSides">
                    <wp:wrapPolygon edited="0">
                      <wp:start x="0" y="0"/>
                      <wp:lineTo x="0" y="21130"/>
                      <wp:lineTo x="21200" y="21130"/>
                      <wp:lineTo x="2120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028700" cy="10515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C972FB" w:rsidRDefault="003E4EAC" w:rsidP="00AC46CD">
      <w:pPr>
        <w:spacing w:after="0" w:line="240" w:lineRule="auto"/>
        <w:ind w:firstLine="720"/>
        <w:jc w:val="both"/>
        <w:rPr>
          <w:rFonts w:ascii="Verdana" w:hAnsi="Verdana"/>
          <w:sz w:val="24"/>
          <w:szCs w:val="21"/>
          <w:lang w:val="en-GB"/>
        </w:rPr>
      </w:pPr>
      <w:r w:rsidRPr="003E4EAC">
        <w:rPr>
          <w:rFonts w:ascii="Verdana" w:hAnsi="Verdana"/>
          <w:sz w:val="24"/>
          <w:szCs w:val="21"/>
          <w:lang w:val="en-GB"/>
        </w:rPr>
        <w:t xml:space="preserve">lineaments, tectonic units and other themes are available on-line with scales ranging from 1:250,000 (for certain countries) to 1:50 million. </w:t>
      </w:r>
    </w:p>
    <w:p w:rsidR="003E4EAC" w:rsidRPr="003E4EAC" w:rsidRDefault="003E4EAC" w:rsidP="00AC46CD">
      <w:pPr>
        <w:spacing w:before="120" w:after="0" w:line="240" w:lineRule="auto"/>
        <w:ind w:firstLine="720"/>
        <w:jc w:val="both"/>
        <w:rPr>
          <w:rFonts w:ascii="Verdana" w:hAnsi="Verdana"/>
          <w:sz w:val="24"/>
          <w:szCs w:val="21"/>
          <w:lang w:val="en-GB"/>
        </w:rPr>
      </w:pPr>
      <w:r w:rsidRPr="003E4EAC">
        <w:rPr>
          <w:rFonts w:ascii="Verdana" w:hAnsi="Verdana"/>
          <w:sz w:val="24"/>
          <w:szCs w:val="21"/>
          <w:lang w:val="en-GB"/>
        </w:rPr>
        <w:t xml:space="preserve">For individual countries, geological information is often digitally available at much larger scales. For example, through the web-portal of the USGS, scanned geological maps, as well as GIS data can be downloaded (USGS, 2010). The subdivision of geological formations into meaningful units for hazard assessment is often problematic at small scales of analysis. In detailed hazard studies, specific engineering geological maps are collected and rock types are characterized using field tests and laboratory measurements. For detailed analysis, 3-D geological maps have also been used, although the amount of outcrop and borehole information collected will make it difficult to use this information on a scale smaller than 1:5000, and its use is restricted mostly to a site investigation level (e.g., Xie et al., 2003). Apart from lithological information, structural information is very important for hazard assessment (e.g., earthquakes, landslides, volcanic eruptions). At medium and large scales, attempts have been made to generate maps </w:t>
      </w:r>
      <w:r w:rsidRPr="003E4EAC">
        <w:rPr>
          <w:rFonts w:ascii="Verdana" w:hAnsi="Verdana"/>
          <w:sz w:val="24"/>
          <w:szCs w:val="20"/>
          <w:lang w:val="en-GB"/>
        </w:rPr>
        <w:t>indicating dip direction and dip amount, based on field measurements, but the success of this depends very strongly on the amount of measurements and the complexity of the geological structure (G</w:t>
      </w:r>
      <w:r w:rsidRPr="003E4EAC">
        <w:rPr>
          <w:rFonts w:ascii="Verdana" w:hAnsi="Verdana" w:cs="Arial"/>
          <w:sz w:val="24"/>
          <w:szCs w:val="20"/>
          <w:lang w:val="en-GB"/>
        </w:rPr>
        <w:t>ünt</w:t>
      </w:r>
      <w:r w:rsidRPr="003E4EAC">
        <w:rPr>
          <w:rFonts w:ascii="Verdana" w:hAnsi="Verdana"/>
          <w:sz w:val="24"/>
          <w:szCs w:val="20"/>
          <w:lang w:val="en-GB"/>
        </w:rPr>
        <w:t xml:space="preserve">her, 2003). </w:t>
      </w:r>
    </w:p>
    <w:p w:rsidR="003E4EAC" w:rsidRPr="003E4EAC" w:rsidRDefault="003E4EAC" w:rsidP="00FD0DDA">
      <w:pPr>
        <w:spacing w:before="120" w:after="0" w:line="240" w:lineRule="auto"/>
        <w:ind w:firstLine="720"/>
        <w:jc w:val="both"/>
        <w:rPr>
          <w:rFonts w:ascii="Verdana" w:hAnsi="Verdana"/>
          <w:sz w:val="24"/>
          <w:lang w:val="en-GB"/>
        </w:rPr>
      </w:pPr>
      <w:r w:rsidRPr="003E4EAC">
        <w:rPr>
          <w:rFonts w:ascii="Verdana" w:hAnsi="Verdana"/>
          <w:sz w:val="24"/>
          <w:szCs w:val="21"/>
          <w:lang w:val="en-GB"/>
        </w:rPr>
        <w:t xml:space="preserve">Soil information is also required for hazard assessment. This includes soil types, with associated geotechnical and hydrological properties, and soil sequences, with depth information. These data layers are essential components for any physically-based modelling approach (e.g., for earthquake amplification studies, landslides and soil erosion). Pedologic soil maps usually portray soil classes based on the upper soil horizons, with rather complicated legends, and are relevant for soil erosion, drought and forest-fire hazard assessment. Engineering soil maps describe all loose materials on top of the bedrock, and portray classes according to geotechnical characteristics. They are based on outcrops, borehole information and geophysical studies. The soil depth is very difficult to map over large areas, as it may significantly vary over a relatively small area. Soil thickness can be modelled using an interpolation technique which </w:t>
      </w:r>
      <w:r w:rsidRPr="003E4EAC">
        <w:rPr>
          <w:rFonts w:ascii="Verdana" w:hAnsi="Verdana"/>
          <w:sz w:val="24"/>
          <w:szCs w:val="21"/>
          <w:lang w:val="en-GB"/>
        </w:rPr>
        <w:lastRenderedPageBreak/>
        <w:t xml:space="preserve">incorporates factors such as land use and slope (Kuriakose et al., 2009b). Digital soil information is available worldwide from the </w:t>
      </w:r>
      <w:r w:rsidRPr="003E4EAC">
        <w:rPr>
          <w:rFonts w:ascii="Verdana" w:hAnsi="Verdana"/>
          <w:sz w:val="24"/>
          <w:lang w:val="en-GB"/>
        </w:rPr>
        <w:t xml:space="preserve">FAO Digital Soil map of the World Information (FAO, 1981), and include soil-type classification, clay mineralogy, soil depth, soil-moisture capacity, bulk density, soil compaction, etc. This product is not based on satellite information directly, but is based primarily on ground surveys and national databases. </w:t>
      </w:r>
    </w:p>
    <w:p w:rsidR="003E4EAC" w:rsidRPr="003E4EAC" w:rsidRDefault="003E4EAC" w:rsidP="003E4EAC">
      <w:pPr>
        <w:spacing w:after="0" w:line="240" w:lineRule="auto"/>
        <w:ind w:firstLine="720"/>
        <w:jc w:val="both"/>
        <w:rPr>
          <w:rFonts w:ascii="Verdana" w:hAnsi="Verdana"/>
          <w:sz w:val="24"/>
          <w:szCs w:val="21"/>
          <w:lang w:val="en-GB"/>
        </w:rPr>
      </w:pPr>
      <w:r w:rsidRPr="003E4EAC">
        <w:rPr>
          <w:rFonts w:ascii="Verdana" w:hAnsi="Verdana"/>
          <w:sz w:val="24"/>
          <w:szCs w:val="21"/>
          <w:lang w:val="en-GB"/>
        </w:rPr>
        <w:t>Geomorphological maps are made at various scales to show land units based on their shape, material, processes and genesis (e.g., Klimaszewski, 1982). There is no generally accepted legend for geomorphological maps, and there may be a large variation in contents based on the experience of the geomorphologist. An Applied Geomorphological Mapping Working Group has been formed as part of the International Association of Geomomorphologists (IAG) to set guidelines for geomorphological mapping and develop a digital atlas of geomorphological maps. Detailed geomorphological maps contain a wealth of information, but require extensive field mapping, and are very difficult to convert into digital format (Gustavson et al., 2006). Unfortunately, traditional geomorphological mapping seems to have nearly disappeared with the developments of digital techniques, and relatively few publications on hazard and risk still focus on it (Carton et al., 2005; Castellanos and Van Westen, 2007), or replace it by using morphometric information. An important new field within geomorphology is the quantitative analysis of the topography, called geomorphometry or digital terrain analysis, which combines elements of the earth sciences, engineering, mathematics, statistics and computer science (Pike, 2000; Drăguţ and Blaschke, 2006). Part of the work focuses on the segmentation of the topography into land-surface objects or geomorphological land units based on morphometric characteristics at multiple scales (Giles and Franklin, 1998; Miliaresis, 2001), and  on the extraction of landform elements (Carrara et al., 1995). Digital geomorphological maps are available only for some parts of the world, for example for Germany (GMK, 2010), Austria (Geomorphology.at, 2010) and New Zealand (GNS, 2010).</w:t>
      </w:r>
    </w:p>
    <w:p w:rsidR="00242591" w:rsidRPr="003E4EAC" w:rsidRDefault="003E4EAC" w:rsidP="003E4EAC">
      <w:pPr>
        <w:autoSpaceDE w:val="0"/>
        <w:autoSpaceDN w:val="0"/>
        <w:adjustRightInd w:val="0"/>
        <w:spacing w:after="0" w:line="240" w:lineRule="auto"/>
        <w:ind w:firstLine="720"/>
        <w:jc w:val="both"/>
        <w:rPr>
          <w:rFonts w:ascii="Verdana" w:hAnsi="Verdana"/>
          <w:sz w:val="24"/>
          <w:szCs w:val="20"/>
          <w:lang w:val="en-GB"/>
        </w:rPr>
      </w:pPr>
      <w:r w:rsidRPr="003E4EAC">
        <w:rPr>
          <w:rFonts w:ascii="Verdana" w:hAnsi="Verdana"/>
          <w:sz w:val="24"/>
          <w:szCs w:val="20"/>
          <w:lang w:val="en-GB"/>
        </w:rPr>
        <w:t xml:space="preserve">Land cover can be considered as a static factor in some hazard studies, although most types of hazard assessments actually focus on the detection of land-cover changes in relation to hazard phenomena.  Changes in land cover and land use resulting from human activities, such as deforestation, forest logging, road construction, fire, drought and cultivation on steep slopes can have an important impact on hazards. An example is the evaluation of the effect of logging and deforestation on landslides (e.g., Furbish and Rice, 1983). Land use maps are made on a routine basis from medium resolution satellite imagery such as LANDSAT, SPOT, ASTER, IRS1-D etc. Another source for land-cover data with higher temporal and lower spatial resolution are </w:t>
      </w:r>
      <w:r w:rsidRPr="003E4EAC">
        <w:rPr>
          <w:rFonts w:ascii="Verdana" w:hAnsi="Verdana"/>
          <w:sz w:val="24"/>
          <w:lang w:val="en-GB"/>
        </w:rPr>
        <w:t>MODIS (Moderate Resolution Imaging Spectroradiometer) (Friedl et al. 2002)</w:t>
      </w:r>
      <w:r w:rsidRPr="003E4EAC">
        <w:rPr>
          <w:rFonts w:ascii="Verdana" w:hAnsi="Verdana"/>
          <w:sz w:val="24"/>
          <w:szCs w:val="20"/>
          <w:lang w:val="en-GB"/>
        </w:rPr>
        <w:t xml:space="preserve">, </w:t>
      </w:r>
      <w:r w:rsidRPr="003E4EAC">
        <w:rPr>
          <w:rFonts w:ascii="Verdana" w:hAnsi="Verdana"/>
          <w:sz w:val="24"/>
          <w:lang w:val="en-GB"/>
        </w:rPr>
        <w:t>MERIS (</w:t>
      </w:r>
      <w:r w:rsidRPr="003E4EAC">
        <w:rPr>
          <w:rFonts w:ascii="Verdana" w:hAnsi="Verdana"/>
          <w:sz w:val="24"/>
          <w:szCs w:val="20"/>
          <w:lang w:val="en-GB"/>
        </w:rPr>
        <w:t xml:space="preserve">Medium Resolution Imaging </w:t>
      </w:r>
    </w:p>
    <w:tbl>
      <w:tblPr>
        <w:tblW w:w="0" w:type="auto"/>
        <w:tblLook w:val="04A0" w:firstRow="1" w:lastRow="0" w:firstColumn="1" w:lastColumn="0" w:noHBand="0" w:noVBand="1"/>
      </w:tblPr>
      <w:tblGrid>
        <w:gridCol w:w="9500"/>
      </w:tblGrid>
      <w:tr w:rsidR="00242591" w:rsidTr="00860D13">
        <w:trPr>
          <w:trHeight w:val="6653"/>
        </w:trPr>
        <w:tc>
          <w:tcPr>
            <w:tcW w:w="9500" w:type="dxa"/>
          </w:tcPr>
          <w:p w:rsidR="00242591" w:rsidRPr="00242591" w:rsidRDefault="00860D13" w:rsidP="00860D13">
            <w:pPr>
              <w:spacing w:before="120" w:after="0" w:line="240" w:lineRule="auto"/>
              <w:jc w:val="both"/>
              <w:rPr>
                <w:rFonts w:ascii="Verdana" w:eastAsia="Calibri" w:hAnsi="Verdana"/>
                <w:sz w:val="18"/>
                <w:lang w:val="nb-NO"/>
              </w:rPr>
            </w:pPr>
            <w:r w:rsidRPr="00242591">
              <w:rPr>
                <w:rFonts w:ascii="Verdana" w:eastAsia="Calibri" w:hAnsi="Verdana"/>
                <w:noProof/>
                <w:sz w:val="18"/>
                <w:lang w:val="en-GB" w:eastAsia="en-GB"/>
              </w:rPr>
              <w:lastRenderedPageBreak/>
              <w:drawing>
                <wp:anchor distT="0" distB="0" distL="114300" distR="114300" simplePos="0" relativeHeight="251784704" behindDoc="1" locked="0" layoutInCell="1" allowOverlap="1" wp14:anchorId="07DCE5BA" wp14:editId="4065CD1D">
                  <wp:simplePos x="0" y="0"/>
                  <wp:positionH relativeFrom="column">
                    <wp:posOffset>7620</wp:posOffset>
                  </wp:positionH>
                  <wp:positionV relativeFrom="paragraph">
                    <wp:posOffset>283210</wp:posOffset>
                  </wp:positionV>
                  <wp:extent cx="890905" cy="1150620"/>
                  <wp:effectExtent l="0" t="0" r="4445" b="0"/>
                  <wp:wrapTight wrapText="bothSides">
                    <wp:wrapPolygon edited="0">
                      <wp:start x="0" y="0"/>
                      <wp:lineTo x="0" y="21099"/>
                      <wp:lineTo x="21246" y="21099"/>
                      <wp:lineTo x="21246"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90905" cy="1150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591">
              <w:rPr>
                <w:rFonts w:ascii="Verdana" w:eastAsia="Calibri" w:hAnsi="Verdana"/>
                <w:b/>
                <w:noProof/>
                <w:sz w:val="18"/>
                <w:lang w:val="en-GB" w:eastAsia="en-GB"/>
              </w:rPr>
              <mc:AlternateContent>
                <mc:Choice Requires="wpg">
                  <w:drawing>
                    <wp:anchor distT="0" distB="0" distL="114300" distR="114300" simplePos="0" relativeHeight="251785728" behindDoc="0" locked="0" layoutInCell="1" allowOverlap="1" wp14:anchorId="1C7AA263" wp14:editId="27B46311">
                      <wp:simplePos x="0" y="0"/>
                      <wp:positionH relativeFrom="column">
                        <wp:posOffset>7620</wp:posOffset>
                      </wp:positionH>
                      <wp:positionV relativeFrom="paragraph">
                        <wp:posOffset>1578610</wp:posOffset>
                      </wp:positionV>
                      <wp:extent cx="2644140" cy="2423160"/>
                      <wp:effectExtent l="0" t="0" r="3810" b="0"/>
                      <wp:wrapTight wrapText="bothSides">
                        <wp:wrapPolygon edited="0">
                          <wp:start x="0" y="0"/>
                          <wp:lineTo x="0" y="19358"/>
                          <wp:lineTo x="156" y="21396"/>
                          <wp:lineTo x="21476" y="21396"/>
                          <wp:lineTo x="21476" y="19698"/>
                          <wp:lineTo x="19297" y="19019"/>
                          <wp:lineTo x="19297" y="0"/>
                          <wp:lineTo x="0" y="0"/>
                        </wp:wrapPolygon>
                      </wp:wrapTight>
                      <wp:docPr id="76" name="Group 76"/>
                      <wp:cNvGraphicFramePr/>
                      <a:graphic xmlns:a="http://schemas.openxmlformats.org/drawingml/2006/main">
                        <a:graphicData uri="http://schemas.microsoft.com/office/word/2010/wordprocessingGroup">
                          <wpg:wgp>
                            <wpg:cNvGrpSpPr/>
                            <wpg:grpSpPr>
                              <a:xfrm>
                                <a:off x="0" y="0"/>
                                <a:ext cx="2644140" cy="2423160"/>
                                <a:chOff x="0" y="-122748"/>
                                <a:chExt cx="2791776" cy="2602248"/>
                              </a:xfrm>
                            </wpg:grpSpPr>
                            <pic:pic xmlns:pic="http://schemas.openxmlformats.org/drawingml/2006/picture">
                              <pic:nvPicPr>
                                <pic:cNvPr id="77" name="Picture 77"/>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122748"/>
                                  <a:ext cx="2479423" cy="2333386"/>
                                </a:xfrm>
                                <a:prstGeom prst="rect">
                                  <a:avLst/>
                                </a:prstGeom>
                                <a:noFill/>
                                <a:ln>
                                  <a:noFill/>
                                </a:ln>
                              </pic:spPr>
                            </pic:pic>
                            <wps:wsp>
                              <wps:cNvPr id="78" name="Text Box 78"/>
                              <wps:cNvSpPr txBox="1"/>
                              <wps:spPr>
                                <a:xfrm>
                                  <a:off x="52692" y="2274402"/>
                                  <a:ext cx="2739084" cy="205098"/>
                                </a:xfrm>
                                <a:prstGeom prst="rect">
                                  <a:avLst/>
                                </a:prstGeom>
                                <a:solidFill>
                                  <a:prstClr val="white"/>
                                </a:solidFill>
                                <a:ln>
                                  <a:noFill/>
                                </a:ln>
                                <a:effectLst/>
                              </wps:spPr>
                              <wps:txbx>
                                <w:txbxContent>
                                  <w:p w:rsidR="006A33BF" w:rsidRPr="00242591" w:rsidRDefault="006A33BF" w:rsidP="00242591">
                                    <w:pPr>
                                      <w:pStyle w:val="Caption"/>
                                      <w:rPr>
                                        <w:rFonts w:ascii="Verdana" w:eastAsia="MS Mincho" w:hAnsi="Verdana" w:cs="Angsana New"/>
                                        <w:b w:val="0"/>
                                        <w:i/>
                                        <w:noProof/>
                                        <w:color w:val="000000" w:themeColor="text1"/>
                                        <w:sz w:val="24"/>
                                        <w:lang w:val="en-US"/>
                                      </w:rPr>
                                    </w:pPr>
                                    <w:r w:rsidRPr="00242591">
                                      <w:rPr>
                                        <w:rFonts w:ascii="Verdana" w:hAnsi="Verdana"/>
                                        <w:b w:val="0"/>
                                        <w:i/>
                                        <w:color w:val="000000" w:themeColor="text1"/>
                                        <w:sz w:val="18"/>
                                        <w:lang w:val="en-US"/>
                                      </w:rPr>
                                      <w:t xml:space="preserve">MODIS AQUA Fires and smoke in Indonesia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6" o:spid="_x0000_s1112" style="position:absolute;left:0;text-align:left;margin-left:.6pt;margin-top:124.3pt;width:208.2pt;height:190.8pt;z-index:251785728;mso-width-relative:margin;mso-height-relative:margin" coordorigin=",-1227" coordsize="27917,26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">
                      <v:shape id="Picture 77" o:spid="_x0000_s1113" type="#_x0000_t75" style="position:absolute;top:-1227;width:24794;height:2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lT3XCAAAA2wAAAA8AAABkcnMvZG93bnJldi54bWxEj0FrAjEUhO9C/0N4BW+abQ/dsjXKUhDr&#10;UStCb4/N6+7i5mWbvGr8901B8DjMzDfMYpXcoM4UYu/ZwNO8AEXceNtza+DwuZ69goqCbHHwTAau&#10;FGG1fJgssLL+wjs676VVGcKxQgOdyFhpHZuOHMa5H4mz9+2DQ8kytNoGvGS4G/RzUbxohz3nhQ5H&#10;eu+oOe1/nYHTxqZtsY0/X7qsQ31MQoedGDN9TPUbKKEk9/Ct/WENlCX8f8k/Q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5U91wgAAANsAAAAPAAAAAAAAAAAAAAAAAJ8C&#10;AABkcnMvZG93bnJldi54bWxQSwUGAAAAAAQABAD3AAAAjgMAAAAA&#10;">
                        <v:imagedata r:id="rId171" o:title=""/>
                        <v:path arrowok="t"/>
                      </v:shape>
                      <v:shape id="Text Box 78" o:spid="_x0000_s1114" type="#_x0000_t202" style="position:absolute;left:526;top:22744;width:27391;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s9+MEA&#10;AADbAAAADwAAAGRycy9kb3ducmV2LnhtbERPu27CMBTdK/UfrFuJpQIHBopSDIIEpA7twEPMV/Ft&#10;EhFfR7bz4O/xUKnj0X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LPfjBAAAA2wAAAA8AAAAAAAAAAAAAAAAAmAIAAGRycy9kb3du&#10;cmV2LnhtbFBLBQYAAAAABAAEAPUAAACGAwAAAAA=&#10;" stroked="f">
                        <v:textbox inset="0,0,0,0">
                          <w:txbxContent>
                            <w:p w:rsidR="006A33BF" w:rsidRPr="00242591" w:rsidRDefault="006A33BF" w:rsidP="00242591">
                              <w:pPr>
                                <w:pStyle w:val="Caption"/>
                                <w:rPr>
                                  <w:rFonts w:ascii="Verdana" w:eastAsia="MS Mincho" w:hAnsi="Verdana" w:cs="Angsana New"/>
                                  <w:b w:val="0"/>
                                  <w:i/>
                                  <w:noProof/>
                                  <w:color w:val="000000" w:themeColor="text1"/>
                                  <w:sz w:val="24"/>
                                  <w:lang w:val="en-US"/>
                                </w:rPr>
                              </w:pPr>
                              <w:r w:rsidRPr="00242591">
                                <w:rPr>
                                  <w:rFonts w:ascii="Verdana" w:hAnsi="Verdana"/>
                                  <w:b w:val="0"/>
                                  <w:i/>
                                  <w:color w:val="000000" w:themeColor="text1"/>
                                  <w:sz w:val="18"/>
                                  <w:lang w:val="en-US"/>
                                </w:rPr>
                                <w:t xml:space="preserve">MODIS AQUA Fires and smoke in Indonesia </w:t>
                              </w:r>
                            </w:p>
                          </w:txbxContent>
                        </v:textbox>
                      </v:shape>
                      <w10:wrap type="tight"/>
                    </v:group>
                  </w:pict>
                </mc:Fallback>
              </mc:AlternateContent>
            </w:r>
            <w:r w:rsidRPr="003729C4">
              <w:rPr>
                <w:rFonts w:eastAsia="Calibri"/>
                <w:b/>
                <w:noProof/>
                <w:color w:val="FF0000"/>
                <w:sz w:val="28"/>
                <w:lang w:val="en-GB" w:eastAsia="en-GB"/>
              </w:rPr>
              <mc:AlternateContent>
                <mc:Choice Requires="wpg">
                  <w:drawing>
                    <wp:anchor distT="0" distB="0" distL="114300" distR="114300" simplePos="0" relativeHeight="251787776" behindDoc="0" locked="0" layoutInCell="1" allowOverlap="1" wp14:anchorId="4E49585E" wp14:editId="6ECFFC24">
                      <wp:simplePos x="0" y="0"/>
                      <wp:positionH relativeFrom="column">
                        <wp:posOffset>3672840</wp:posOffset>
                      </wp:positionH>
                      <wp:positionV relativeFrom="paragraph">
                        <wp:posOffset>100330</wp:posOffset>
                      </wp:positionV>
                      <wp:extent cx="2240915" cy="2369820"/>
                      <wp:effectExtent l="0" t="0" r="6985" b="0"/>
                      <wp:wrapTight wrapText="bothSides">
                        <wp:wrapPolygon edited="0">
                          <wp:start x="0" y="0"/>
                          <wp:lineTo x="0" y="21357"/>
                          <wp:lineTo x="20382" y="21357"/>
                          <wp:lineTo x="20382" y="19447"/>
                          <wp:lineTo x="21484" y="18752"/>
                          <wp:lineTo x="21484" y="0"/>
                          <wp:lineTo x="0" y="0"/>
                        </wp:wrapPolygon>
                      </wp:wrapTight>
                      <wp:docPr id="80" name="Group 80"/>
                      <wp:cNvGraphicFramePr/>
                      <a:graphic xmlns:a="http://schemas.openxmlformats.org/drawingml/2006/main">
                        <a:graphicData uri="http://schemas.microsoft.com/office/word/2010/wordprocessingGroup">
                          <wpg:wgp>
                            <wpg:cNvGrpSpPr/>
                            <wpg:grpSpPr>
                              <a:xfrm>
                                <a:off x="0" y="0"/>
                                <a:ext cx="2240915" cy="2369820"/>
                                <a:chOff x="0" y="0"/>
                                <a:chExt cx="2994409" cy="3081197"/>
                              </a:xfrm>
                            </wpg:grpSpPr>
                            <pic:pic xmlns:pic="http://schemas.openxmlformats.org/drawingml/2006/picture">
                              <pic:nvPicPr>
                                <pic:cNvPr id="81" name="Picture 81"/>
                                <pic:cNvPicPr>
                                  <a:picLocks noChangeAspect="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94409" cy="2672861"/>
                                </a:xfrm>
                                <a:prstGeom prst="rect">
                                  <a:avLst/>
                                </a:prstGeom>
                                <a:noFill/>
                                <a:ln>
                                  <a:noFill/>
                                </a:ln>
                              </pic:spPr>
                            </pic:pic>
                            <wps:wsp>
                              <wps:cNvPr id="82" name="Text Box 82"/>
                              <wps:cNvSpPr txBox="1"/>
                              <wps:spPr>
                                <a:xfrm>
                                  <a:off x="0" y="2728858"/>
                                  <a:ext cx="2805145" cy="352339"/>
                                </a:xfrm>
                                <a:prstGeom prst="rect">
                                  <a:avLst/>
                                </a:prstGeom>
                                <a:solidFill>
                                  <a:prstClr val="white"/>
                                </a:solidFill>
                                <a:ln>
                                  <a:noFill/>
                                </a:ln>
                                <a:effectLst/>
                              </wps:spPr>
                              <wps:txbx>
                                <w:txbxContent>
                                  <w:p w:rsidR="006A33BF" w:rsidRPr="00242591" w:rsidRDefault="006A33BF" w:rsidP="00242591">
                                    <w:pPr>
                                      <w:pStyle w:val="Caption"/>
                                      <w:rPr>
                                        <w:rFonts w:ascii="Verdana" w:eastAsia="MS Mincho" w:hAnsi="Verdana" w:cs="Angsana New"/>
                                        <w:b w:val="0"/>
                                        <w:i/>
                                        <w:noProof/>
                                        <w:color w:val="000000" w:themeColor="text1"/>
                                        <w:sz w:val="18"/>
                                        <w:lang w:val="en-US"/>
                                      </w:rPr>
                                    </w:pPr>
                                    <w:r w:rsidRPr="00242591">
                                      <w:rPr>
                                        <w:rFonts w:ascii="Verdana" w:hAnsi="Verdana"/>
                                        <w:b w:val="0"/>
                                        <w:i/>
                                        <w:color w:val="000000" w:themeColor="text1"/>
                                        <w:sz w:val="18"/>
                                        <w:lang w:val="en-US"/>
                                      </w:rPr>
                                      <w:t xml:space="preserve">MODIS TERRA Natural color image - Caspian sea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0" o:spid="_x0000_s1115" style="position:absolute;left:0;text-align:left;margin-left:289.2pt;margin-top:7.9pt;width:176.45pt;height:186.6pt;z-index:251787776;mso-width-relative:margin;mso-height-relative:margin" coordsize="29944,30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">
                      <v:shape id="Picture 81" o:spid="_x0000_s1116" type="#_x0000_t75" style="position:absolute;width:29944;height:26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IwIrFAAAA2wAAAA8AAABkcnMvZG93bnJldi54bWxEj09rwkAUxO+FfoflFXqrm0gRia5SWv8d&#10;VIgWen1kXzdps29Ddo3RT98tCB6HmfkNM533thYdtb5yrCAdJCCIC6crNgo+j8uXMQgfkDXWjknB&#10;hTzMZ48PU8y0O3NO3SEYESHsM1RQhtBkUvqiJIt+4Bri6H271mKIsjVSt3iOcFvLYZKMpMWK40KJ&#10;Db2XVPweTlbBx+t2e12Y1T4c6SfJ/e7L9Hqt1PNT/zYBEagP9/CtvdEKxin8f4k/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SMCKxQAAANsAAAAPAAAAAAAAAAAAAAAA&#10;AJ8CAABkcnMvZG93bnJldi54bWxQSwUGAAAAAAQABAD3AAAAkQMAAAAA&#10;">
                        <v:imagedata r:id="rId173" o:title=""/>
                        <v:path arrowok="t"/>
                      </v:shape>
                      <v:shape id="Text Box 82" o:spid="_x0000_s1117" type="#_x0000_t202" style="position:absolute;top:27288;width:28051;height:3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Z6NcMA&#10;AADbAAAADwAAAGRycy9kb3ducmV2LnhtbESPT4vCMBTE78J+h/AW9iJruj2IVKO4/oE96MEqnh/N&#10;27bYvJQk2vrtjSB4HGbmN8xs0ZtG3Mj52rKCn1ECgriwuuZSwem4/Z6A8AFZY2OZFNzJw2L+MZhh&#10;pm3HB7rloRQRwj5DBVUIbSalLyoy6Ee2JY7ev3UGQ5SulNphF+GmkWmSjKXBmuNChS2tKiou+dUo&#10;GK/dtTvwarg+bXa4b8v0/Hs/K/X12S+nIAL14R1+tf+0gkkKzy/x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Z6NcMAAADbAAAADwAAAAAAAAAAAAAAAACYAgAAZHJzL2Rv&#10;d25yZXYueG1sUEsFBgAAAAAEAAQA9QAAAIgDAAAAAA==&#10;" stroked="f">
                        <v:textbox inset="0,0,0,0">
                          <w:txbxContent>
                            <w:p w:rsidR="006A33BF" w:rsidRPr="00242591" w:rsidRDefault="006A33BF" w:rsidP="00242591">
                              <w:pPr>
                                <w:pStyle w:val="Caption"/>
                                <w:rPr>
                                  <w:rFonts w:ascii="Verdana" w:eastAsia="MS Mincho" w:hAnsi="Verdana" w:cs="Angsana New"/>
                                  <w:b w:val="0"/>
                                  <w:i/>
                                  <w:noProof/>
                                  <w:color w:val="000000" w:themeColor="text1"/>
                                  <w:sz w:val="18"/>
                                  <w:lang w:val="en-US"/>
                                </w:rPr>
                              </w:pPr>
                              <w:r w:rsidRPr="00242591">
                                <w:rPr>
                                  <w:rFonts w:ascii="Verdana" w:hAnsi="Verdana"/>
                                  <w:b w:val="0"/>
                                  <w:i/>
                                  <w:color w:val="000000" w:themeColor="text1"/>
                                  <w:sz w:val="18"/>
                                  <w:lang w:val="en-US"/>
                                </w:rPr>
                                <w:t xml:space="preserve">MODIS TERRA Natural color image - Caspian sea </w:t>
                              </w:r>
                            </w:p>
                          </w:txbxContent>
                        </v:textbox>
                      </v:shape>
                      <w10:wrap type="tight"/>
                    </v:group>
                  </w:pict>
                </mc:Fallback>
              </mc:AlternateContent>
            </w:r>
            <w:r w:rsidR="00242591" w:rsidRPr="00242591">
              <w:rPr>
                <w:rFonts w:ascii="Verdana" w:eastAsia="Calibri" w:hAnsi="Verdana"/>
                <w:b/>
                <w:sz w:val="18"/>
                <w:u w:val="single"/>
                <w:lang w:val="nb-NO"/>
              </w:rPr>
              <w:t>MODIS low resolution satellite data</w:t>
            </w:r>
            <w:r w:rsidR="00242591" w:rsidRPr="00242591">
              <w:rPr>
                <w:rFonts w:ascii="Verdana" w:eastAsia="Calibri" w:hAnsi="Verdana"/>
                <w:sz w:val="18"/>
                <w:lang w:val="nb-NO"/>
              </w:rPr>
              <w:t xml:space="preserve"> are often considered together with the ASTER sensor, as the sensor is also NASA operated. There are actually MODIS sensors on two different satellites, acquiring data at moderate resolution in a remarkable 36 channels. The resolution is variable, with some bands at 250 m., some at 500, and others at 1,000 m. The coverage of MODIS is 2,230 km, thus very large regions can be monitored daily. The data are particularly suited for studies of which information on a regular basis is needed of the atmosphere, the land (MODIS TERRA) or the ocean (MODIS AQUA) . The data are free, but it is important to be careful in the product selection. </w:t>
            </w:r>
          </w:p>
          <w:p w:rsidR="00860D13" w:rsidRDefault="00242591" w:rsidP="00860D13">
            <w:pPr>
              <w:autoSpaceDE w:val="0"/>
              <w:autoSpaceDN w:val="0"/>
              <w:adjustRightInd w:val="0"/>
              <w:spacing w:after="0" w:line="240" w:lineRule="auto"/>
              <w:jc w:val="both"/>
              <w:rPr>
                <w:rFonts w:ascii="Verdana" w:eastAsia="Calibri" w:hAnsi="Verdana"/>
                <w:sz w:val="18"/>
                <w:lang w:val="nb-NO"/>
              </w:rPr>
            </w:pPr>
            <w:r w:rsidRPr="00242591">
              <w:rPr>
                <w:rFonts w:ascii="Verdana" w:eastAsia="Calibri" w:hAnsi="Verdana"/>
                <w:sz w:val="18"/>
                <w:lang w:val="nb-NO"/>
              </w:rPr>
              <w:t xml:space="preserve">As MODIS also contains image bands that record information in the infrared and thermal parts of the spectrum, it is very sensitive to strong thermal emission, such as originating from wild fires or magmatic activity at volcanoes.  </w:t>
            </w:r>
          </w:p>
          <w:p w:rsidR="00860D13" w:rsidRDefault="00860D13" w:rsidP="00242591">
            <w:pPr>
              <w:autoSpaceDE w:val="0"/>
              <w:autoSpaceDN w:val="0"/>
              <w:adjustRightInd w:val="0"/>
              <w:spacing w:after="0" w:line="240" w:lineRule="auto"/>
              <w:jc w:val="both"/>
              <w:rPr>
                <w:rFonts w:ascii="Verdana" w:eastAsia="Calibri" w:hAnsi="Verdana"/>
                <w:sz w:val="18"/>
                <w:lang w:val="nb-NO"/>
              </w:rPr>
            </w:pPr>
          </w:p>
          <w:p w:rsidR="00242591" w:rsidRDefault="00242591" w:rsidP="00242591">
            <w:pPr>
              <w:autoSpaceDE w:val="0"/>
              <w:autoSpaceDN w:val="0"/>
              <w:adjustRightInd w:val="0"/>
              <w:spacing w:after="0" w:line="240" w:lineRule="auto"/>
              <w:jc w:val="both"/>
              <w:rPr>
                <w:rFonts w:ascii="Verdana" w:hAnsi="Verdana"/>
                <w:sz w:val="24"/>
                <w:lang w:val="en-GB"/>
              </w:rPr>
            </w:pPr>
            <w:r w:rsidRPr="00242591">
              <w:rPr>
                <w:rFonts w:ascii="Verdana" w:eastAsia="Calibri" w:hAnsi="Verdana"/>
                <w:sz w:val="18"/>
                <w:lang w:val="nb-NO"/>
              </w:rPr>
              <w:t xml:space="preserve">More information on the sensor can be found on MODIS WEB:  </w:t>
            </w:r>
            <w:hyperlink r:id="rId174" w:history="1">
              <w:r w:rsidRPr="00242591">
                <w:rPr>
                  <w:rFonts w:ascii="Verdana" w:eastAsia="Calibri" w:hAnsi="Verdana"/>
                  <w:b/>
                  <w:i/>
                  <w:color w:val="1F497D" w:themeColor="text2"/>
                  <w:sz w:val="18"/>
                  <w:u w:val="single"/>
                  <w:lang w:val="nb-NO"/>
                </w:rPr>
                <w:t>http://modis.gsfc.nasa.gov/</w:t>
              </w:r>
            </w:hyperlink>
          </w:p>
        </w:tc>
      </w:tr>
    </w:tbl>
    <w:p w:rsidR="003E4EAC" w:rsidRPr="003E4EAC" w:rsidRDefault="003E4EAC" w:rsidP="00860D13">
      <w:pPr>
        <w:autoSpaceDE w:val="0"/>
        <w:autoSpaceDN w:val="0"/>
        <w:adjustRightInd w:val="0"/>
        <w:spacing w:before="120" w:after="0" w:line="240" w:lineRule="auto"/>
        <w:ind w:firstLine="720"/>
        <w:jc w:val="both"/>
        <w:rPr>
          <w:rFonts w:ascii="Verdana" w:hAnsi="Verdana"/>
          <w:sz w:val="24"/>
          <w:szCs w:val="20"/>
          <w:lang w:val="en-GB"/>
        </w:rPr>
      </w:pPr>
      <w:r w:rsidRPr="003E4EAC">
        <w:rPr>
          <w:rFonts w:ascii="Verdana" w:hAnsi="Verdana"/>
          <w:sz w:val="24"/>
          <w:szCs w:val="20"/>
          <w:lang w:val="en-GB"/>
        </w:rPr>
        <w:t xml:space="preserve">Spectrometer), NOAA-AVHRR, Global Imager (GLI), and SPOT-Vegetation imagery with varying resolutions (250 m - 1 km) which are used on a routine basis for monitoring the global distribution of land-cover types (e.g. 10-day basis) </w:t>
      </w:r>
      <w:r w:rsidRPr="003E4EAC">
        <w:rPr>
          <w:rFonts w:ascii="Verdana" w:hAnsi="Verdana"/>
          <w:sz w:val="24"/>
          <w:lang w:val="en-GB"/>
        </w:rPr>
        <w:t xml:space="preserve">(Cihlar, 2000). </w:t>
      </w:r>
      <w:r w:rsidRPr="003E4EAC">
        <w:rPr>
          <w:rFonts w:ascii="Verdana" w:hAnsi="Verdana"/>
          <w:sz w:val="24"/>
          <w:szCs w:val="20"/>
          <w:lang w:val="en-GB"/>
        </w:rPr>
        <w:t xml:space="preserve">Algorithms for bi-temporal change detection (between two images) and temporal-trajectory analysis (between a whole series of images covering a certain period) for land-cover change detection are reviewed by Coppin et al. (2004). Seasonal and inter-annual variations in land cover that may be caused by natural disasters, and land-use changes can be detected using high temporal frequency satellite data. </w:t>
      </w:r>
    </w:p>
    <w:p w:rsidR="003E4EAC" w:rsidRPr="003E4EAC" w:rsidRDefault="003E4EAC" w:rsidP="00FD0DDA">
      <w:pPr>
        <w:autoSpaceDE w:val="0"/>
        <w:autoSpaceDN w:val="0"/>
        <w:adjustRightInd w:val="0"/>
        <w:spacing w:before="120" w:after="0" w:line="240" w:lineRule="auto"/>
        <w:ind w:firstLine="720"/>
        <w:jc w:val="both"/>
        <w:rPr>
          <w:rFonts w:ascii="Verdana" w:hAnsi="Verdana"/>
          <w:sz w:val="24"/>
          <w:szCs w:val="20"/>
          <w:lang w:val="en-GB"/>
        </w:rPr>
      </w:pPr>
      <w:r w:rsidRPr="003E4EAC">
        <w:rPr>
          <w:rFonts w:ascii="Verdana" w:hAnsi="Verdana"/>
          <w:sz w:val="24"/>
          <w:szCs w:val="20"/>
          <w:lang w:val="en-GB"/>
        </w:rPr>
        <w:t xml:space="preserve">Several initiatives have produced global land-cover maps for different time periods. For example, the </w:t>
      </w:r>
      <w:r w:rsidRPr="003E4EAC">
        <w:rPr>
          <w:rFonts w:ascii="Verdana" w:hAnsi="Verdana" w:cs="Helvetica"/>
          <w:sz w:val="24"/>
          <w:szCs w:val="20"/>
          <w:lang w:val="en-GB"/>
        </w:rPr>
        <w:t xml:space="preserve">CORINE Land Cover 2000 dataset </w:t>
      </w:r>
      <w:r w:rsidRPr="003E4EAC">
        <w:rPr>
          <w:rFonts w:ascii="Verdana" w:hAnsi="Verdana"/>
          <w:sz w:val="24"/>
          <w:szCs w:val="20"/>
          <w:lang w:val="en-GB"/>
        </w:rPr>
        <w:t xml:space="preserve">(CLC2000) has been produced using remotely sensed imagery to produce a land-cover database at a scale of 1:100,000, a positional accuracy of 150m and a minimum mapping unit of 25ha in Europe and a resolution of 1 km globally.  A more recent  map is the ESA Globcover global land-cover map based on MERIS fine resolution (300 m) mode data acquired between mid 2005 and mid 2006 (Arino et al., 2007). For individual continents, more detailed land-cover information is available (e.g., the Africover (2010) database for Africa). </w:t>
      </w:r>
    </w:p>
    <w:p w:rsidR="00990961" w:rsidRDefault="003E4EAC" w:rsidP="00FD0DDA">
      <w:pPr>
        <w:autoSpaceDE w:val="0"/>
        <w:autoSpaceDN w:val="0"/>
        <w:adjustRightInd w:val="0"/>
        <w:spacing w:before="120" w:after="0" w:line="240" w:lineRule="auto"/>
        <w:ind w:firstLine="720"/>
        <w:jc w:val="both"/>
        <w:rPr>
          <w:rFonts w:ascii="Verdana" w:hAnsi="Verdana"/>
          <w:sz w:val="24"/>
          <w:szCs w:val="20"/>
          <w:lang w:val="en-GB"/>
        </w:rPr>
      </w:pPr>
      <w:r w:rsidRPr="003E4EAC">
        <w:rPr>
          <w:rFonts w:ascii="Verdana" w:hAnsi="Verdana"/>
          <w:sz w:val="24"/>
          <w:szCs w:val="20"/>
          <w:lang w:val="en-GB"/>
        </w:rPr>
        <w:t xml:space="preserve">Hazard and risk assessments require a multitude of data from different sources. Therefore, it is important to have a strategy for data availability. </w:t>
      </w:r>
      <w:r w:rsidRPr="003E4EAC">
        <w:rPr>
          <w:rFonts w:ascii="Verdana" w:hAnsi="Verdana"/>
          <w:sz w:val="24"/>
          <w:szCs w:val="20"/>
          <w:lang w:val="en-GB"/>
        </w:rPr>
        <w:lastRenderedPageBreak/>
        <w:t xml:space="preserve">Important information concerns include data quality, metadata and multi-user databases. Many project-specific data sets can be used for various purposes (e.g., for resource management was well as risk assessment). This requires that the potential users know what data exist, and have ready access to them. Spatial-risk information requires the use of a Spatial Data Infrastructure, where through the internet, basic GIS data can be shared among different technical and scientific organizations involved in hazard and risk assessment. A spatial data infrastructure is the foundation or basic framework (e.g., a system or organizational scheme) with policies, resources and structures to make spatial information available to decision makers when they need it, where they need it, and in a form where they can use it (almost) immediately. The website where the data is actually exchanged is called a clearinghouse. A good example of that is the European ORCHESTRA project (ORCHESTRA, 2009), which designed and implemented the specifications for a service oriented spatial data infrastructure for improved interoperability among risk management authorities in Europe. In the framework of the CAPRA project of the World Bank (CAPRA, 2009), the GeoNode was developed as an open-source platform that facilitates the creation, sharing and collaborative use of geospatial data for risk assessment (GeoNode, 2010). Examples of initiatives that focus on spatial-data infrastructure for disaster relief are Reliefweb (2010), Alernet (2010), HEWSweb (2010), and GDACS (2010). </w:t>
      </w:r>
    </w:p>
    <w:p w:rsidR="00990961" w:rsidRPr="003E4EAC" w:rsidRDefault="00990961" w:rsidP="00990961">
      <w:pPr>
        <w:autoSpaceDE w:val="0"/>
        <w:autoSpaceDN w:val="0"/>
        <w:adjustRightInd w:val="0"/>
        <w:spacing w:after="0" w:line="240" w:lineRule="auto"/>
        <w:ind w:firstLine="720"/>
        <w:jc w:val="both"/>
        <w:rPr>
          <w:rFonts w:ascii="Verdana" w:hAnsi="Verdana"/>
          <w:sz w:val="24"/>
          <w:szCs w:val="20"/>
          <w:lang w:val="en-GB"/>
        </w:rPr>
      </w:pPr>
    </w:p>
    <w:p w:rsidR="008150CA" w:rsidRPr="00FD0DDA" w:rsidRDefault="008150CA" w:rsidP="00990961">
      <w:pPr>
        <w:spacing w:after="0" w:line="240" w:lineRule="auto"/>
        <w:jc w:val="center"/>
        <w:rPr>
          <w:rFonts w:ascii="Verdana" w:hAnsi="Verdana" w:cs="Calibri"/>
          <w:i/>
          <w:color w:val="1F497D"/>
          <w:sz w:val="36"/>
          <w:szCs w:val="24"/>
          <w:lang w:val="en-GB"/>
        </w:rPr>
      </w:pPr>
      <w:r w:rsidRPr="00FD0DDA">
        <w:rPr>
          <w:rFonts w:ascii="Verdana" w:hAnsi="Verdana" w:cs="Calibri"/>
          <w:i/>
          <w:color w:val="1F497D"/>
          <w:sz w:val="36"/>
          <w:lang w:val="en-GB"/>
        </w:rPr>
        <w:br w:type="page"/>
      </w:r>
    </w:p>
    <w:p w:rsidR="009213A5" w:rsidRPr="0026513C" w:rsidRDefault="009213A5" w:rsidP="003C0A08">
      <w:pPr>
        <w:pStyle w:val="Heading1"/>
        <w:numPr>
          <w:ilvl w:val="0"/>
          <w:numId w:val="10"/>
        </w:numPr>
        <w:rPr>
          <w:rFonts w:eastAsia="Times New Roman"/>
          <w:bCs w:val="0"/>
          <w:caps/>
          <w:kern w:val="28"/>
          <w:lang w:val="en-GB" w:eastAsia="nb-NO"/>
        </w:rPr>
      </w:pPr>
      <w:bookmarkStart w:id="18" w:name="_Toc365013965"/>
      <w:bookmarkStart w:id="19" w:name="_Toc371090162"/>
      <w:r w:rsidRPr="0026513C">
        <w:rPr>
          <w:rFonts w:eastAsia="Times New Roman"/>
          <w:bCs w:val="0"/>
          <w:caps/>
          <w:kern w:val="28"/>
          <w:lang w:val="en-GB" w:eastAsia="nb-NO"/>
        </w:rPr>
        <w:lastRenderedPageBreak/>
        <w:t>Hazard Assessment</w:t>
      </w:r>
      <w:bookmarkEnd w:id="18"/>
      <w:bookmarkEnd w:id="19"/>
    </w:p>
    <w:p w:rsidR="009213A5" w:rsidRPr="006D4C61" w:rsidRDefault="009213A5" w:rsidP="00C009D2">
      <w:pPr>
        <w:pStyle w:val="BodyText"/>
        <w:jc w:val="both"/>
        <w:rPr>
          <w:rFonts w:ascii="Verdana" w:hAnsi="Verdana"/>
          <w:b w:val="0"/>
          <w:i w:val="0"/>
          <w:spacing w:val="-3"/>
          <w:sz w:val="20"/>
          <w:u w:val="none"/>
          <w:lang w:val="en-GB" w:eastAsia="zh-CN"/>
        </w:rPr>
      </w:pPr>
    </w:p>
    <w:p w:rsidR="009213A5" w:rsidRPr="006D4C61" w:rsidRDefault="009213A5" w:rsidP="0098237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0"/>
          <w:lang w:val="en-GB"/>
        </w:rPr>
      </w:pPr>
      <w:r w:rsidRPr="006D4C61">
        <w:rPr>
          <w:rFonts w:ascii="Verdana" w:hAnsi="Verdana"/>
          <w:sz w:val="20"/>
          <w:szCs w:val="20"/>
          <w:lang w:val="en-GB"/>
        </w:rPr>
        <w:tab/>
      </w:r>
      <w:r w:rsidR="0011255C" w:rsidRPr="003E4EAC">
        <w:rPr>
          <w:rFonts w:ascii="Verdana" w:hAnsi="Verdana"/>
          <w:sz w:val="24"/>
          <w:szCs w:val="20"/>
          <w:lang w:val="en-GB"/>
        </w:rPr>
        <w:t xml:space="preserve">Figure </w:t>
      </w:r>
      <w:r w:rsidR="00461D0E">
        <w:rPr>
          <w:rFonts w:ascii="Verdana" w:hAnsi="Verdana"/>
          <w:sz w:val="24"/>
          <w:szCs w:val="20"/>
          <w:lang w:val="en-GB"/>
        </w:rPr>
        <w:t>3.1</w:t>
      </w:r>
      <w:r w:rsidR="0011255C" w:rsidRPr="003E4EAC">
        <w:rPr>
          <w:rFonts w:ascii="Verdana" w:hAnsi="Verdana"/>
          <w:sz w:val="24"/>
          <w:szCs w:val="20"/>
          <w:lang w:val="en-GB"/>
        </w:rPr>
        <w:t xml:space="preserve"> presents a schematic overview of </w:t>
      </w:r>
      <w:r w:rsidR="006B6925" w:rsidRPr="003E4EAC">
        <w:rPr>
          <w:rFonts w:ascii="Verdana" w:hAnsi="Verdana"/>
          <w:sz w:val="24"/>
          <w:szCs w:val="20"/>
          <w:lang w:val="en-GB"/>
        </w:rPr>
        <w:t xml:space="preserve">a </w:t>
      </w:r>
      <w:r w:rsidR="0011255C" w:rsidRPr="003E4EAC">
        <w:rPr>
          <w:rFonts w:ascii="Verdana" w:hAnsi="Verdana"/>
          <w:sz w:val="24"/>
          <w:szCs w:val="20"/>
          <w:lang w:val="en-GB"/>
        </w:rPr>
        <w:t>se</w:t>
      </w:r>
      <w:r w:rsidR="006B6925" w:rsidRPr="003E4EAC">
        <w:rPr>
          <w:rFonts w:ascii="Verdana" w:hAnsi="Verdana"/>
          <w:sz w:val="24"/>
          <w:szCs w:val="20"/>
          <w:lang w:val="en-GB"/>
        </w:rPr>
        <w:t>t of natural</w:t>
      </w:r>
      <w:r w:rsidR="0011255C" w:rsidRPr="003E4EAC">
        <w:rPr>
          <w:rFonts w:ascii="Verdana" w:hAnsi="Verdana"/>
          <w:sz w:val="24"/>
          <w:szCs w:val="20"/>
          <w:lang w:val="en-GB"/>
        </w:rPr>
        <w:t xml:space="preserve"> hazards and the</w:t>
      </w:r>
      <w:r w:rsidR="006B6925" w:rsidRPr="003E4EAC">
        <w:rPr>
          <w:rFonts w:ascii="Verdana" w:hAnsi="Verdana"/>
          <w:sz w:val="24"/>
          <w:szCs w:val="20"/>
          <w:lang w:val="en-GB"/>
        </w:rPr>
        <w:t>ir</w:t>
      </w:r>
      <w:r w:rsidR="0011255C" w:rsidRPr="003E4EAC">
        <w:rPr>
          <w:rFonts w:ascii="Verdana" w:hAnsi="Verdana"/>
          <w:sz w:val="24"/>
          <w:szCs w:val="20"/>
          <w:lang w:val="en-GB"/>
        </w:rPr>
        <w:t xml:space="preserve"> </w:t>
      </w:r>
      <w:r w:rsidR="00BE73FB" w:rsidRPr="003E4EAC">
        <w:rPr>
          <w:rFonts w:ascii="Verdana" w:hAnsi="Verdana"/>
          <w:sz w:val="24"/>
          <w:szCs w:val="20"/>
          <w:lang w:val="en-GB"/>
        </w:rPr>
        <w:t xml:space="preserve">cause-effect </w:t>
      </w:r>
      <w:r w:rsidR="0011255C" w:rsidRPr="003E4EAC">
        <w:rPr>
          <w:rFonts w:ascii="Verdana" w:hAnsi="Verdana"/>
          <w:sz w:val="24"/>
          <w:szCs w:val="20"/>
          <w:lang w:val="en-GB"/>
        </w:rPr>
        <w:t xml:space="preserve">relationships. </w:t>
      </w:r>
      <w:r w:rsidRPr="003E4EAC">
        <w:rPr>
          <w:rFonts w:ascii="Verdana" w:hAnsi="Verdana"/>
          <w:sz w:val="24"/>
          <w:szCs w:val="20"/>
          <w:lang w:val="en-GB"/>
        </w:rPr>
        <w:t>The</w:t>
      </w:r>
      <w:r w:rsidR="006B6925" w:rsidRPr="003E4EAC">
        <w:rPr>
          <w:rFonts w:ascii="Verdana" w:hAnsi="Verdana"/>
          <w:sz w:val="24"/>
          <w:szCs w:val="20"/>
          <w:lang w:val="en-GB"/>
        </w:rPr>
        <w:t xml:space="preserve"> upper row in the figure consists of the</w:t>
      </w:r>
      <w:r w:rsidRPr="003E4EAC">
        <w:rPr>
          <w:rFonts w:ascii="Verdana" w:hAnsi="Verdana"/>
          <w:sz w:val="24"/>
          <w:szCs w:val="20"/>
          <w:lang w:val="en-GB"/>
        </w:rPr>
        <w:t xml:space="preserve"> trigger</w:t>
      </w:r>
      <w:r w:rsidR="00FC737E" w:rsidRPr="003E4EAC">
        <w:rPr>
          <w:rFonts w:ascii="Verdana" w:hAnsi="Verdana"/>
          <w:sz w:val="24"/>
          <w:szCs w:val="20"/>
          <w:lang w:val="en-GB"/>
        </w:rPr>
        <w:t>ing events</w:t>
      </w:r>
      <w:r w:rsidR="006B6925" w:rsidRPr="003E4EAC">
        <w:rPr>
          <w:rFonts w:ascii="Verdana" w:hAnsi="Verdana"/>
          <w:sz w:val="24"/>
          <w:szCs w:val="20"/>
          <w:lang w:val="en-GB"/>
        </w:rPr>
        <w:t>, which are</w:t>
      </w:r>
      <w:r w:rsidR="00FC737E" w:rsidRPr="003E4EAC">
        <w:rPr>
          <w:rFonts w:ascii="Verdana" w:hAnsi="Verdana"/>
          <w:sz w:val="24"/>
          <w:szCs w:val="20"/>
          <w:lang w:val="en-GB"/>
        </w:rPr>
        <w:t xml:space="preserve"> th</w:t>
      </w:r>
      <w:r w:rsidR="006B6925" w:rsidRPr="003E4EAC">
        <w:rPr>
          <w:rFonts w:ascii="Verdana" w:hAnsi="Verdana"/>
          <w:sz w:val="24"/>
          <w:szCs w:val="20"/>
          <w:lang w:val="en-GB"/>
        </w:rPr>
        <w:t>e</w:t>
      </w:r>
      <w:r w:rsidR="00FC737E" w:rsidRPr="003E4EAC">
        <w:rPr>
          <w:rFonts w:ascii="Verdana" w:hAnsi="Verdana"/>
          <w:sz w:val="24"/>
          <w:szCs w:val="20"/>
          <w:lang w:val="en-GB"/>
        </w:rPr>
        <w:t xml:space="preserve"> endogenic or exogenic events that precipitate other events</w:t>
      </w:r>
      <w:r w:rsidR="006B6925" w:rsidRPr="003E4EAC">
        <w:rPr>
          <w:rFonts w:ascii="Verdana" w:hAnsi="Verdana"/>
          <w:sz w:val="24"/>
          <w:szCs w:val="20"/>
          <w:lang w:val="en-GB"/>
        </w:rPr>
        <w:t>. They</w:t>
      </w:r>
      <w:r w:rsidRPr="003E4EAC">
        <w:rPr>
          <w:rFonts w:ascii="Verdana" w:hAnsi="Verdana"/>
          <w:sz w:val="24"/>
          <w:szCs w:val="20"/>
          <w:lang w:val="en-GB"/>
        </w:rPr>
        <w:t xml:space="preserve"> may cause direct effects, such as ground shaking resulting from an earthquake (Jimenez et al., 2000), drought caused by deficiency in precipitation (Karnieli and Dall’Olmo, 2003), pyroclastic flows and ash fall following a volcanic eruption (Zuccaro et al., 2008), or wind speeds caused by tropical cyclones (Holland, 1980; Emanuel et al., 2006). The direct effects may trigger indirect effect, or secondary hazards, such as landslides caused by ground shaking in mountainous areas (Jibson</w:t>
      </w:r>
      <w:r w:rsidR="003F6939" w:rsidRPr="003E4EAC">
        <w:rPr>
          <w:rFonts w:ascii="Verdana" w:hAnsi="Verdana"/>
          <w:sz w:val="24"/>
          <w:szCs w:val="20"/>
          <w:lang w:val="en-GB"/>
        </w:rPr>
        <w:t xml:space="preserve"> et al.</w:t>
      </w:r>
      <w:r w:rsidRPr="003E4EAC">
        <w:rPr>
          <w:rFonts w:ascii="Verdana" w:hAnsi="Verdana"/>
          <w:sz w:val="24"/>
          <w:szCs w:val="20"/>
          <w:lang w:val="en-GB"/>
        </w:rPr>
        <w:t xml:space="preserve">, 1998), landslides and floods occurring in recently burned areas (Cannon et al., 2008) or tsunamis caused by earthquake-induced surface displacement in the sea (Priest et al., 2001; </w:t>
      </w:r>
      <w:r w:rsidRPr="003E4EAC">
        <w:rPr>
          <w:rFonts w:ascii="Verdana" w:hAnsi="Verdana" w:cs="Arial"/>
          <w:sz w:val="24"/>
          <w:szCs w:val="20"/>
          <w:lang w:val="en-GB"/>
        </w:rPr>
        <w:t>Ioualalen et al</w:t>
      </w:r>
      <w:r w:rsidR="00076547" w:rsidRPr="003E4EAC">
        <w:rPr>
          <w:rFonts w:ascii="Verdana" w:hAnsi="Verdana" w:cs="Arial"/>
          <w:sz w:val="24"/>
          <w:szCs w:val="20"/>
          <w:lang w:val="en-GB"/>
        </w:rPr>
        <w:t>.</w:t>
      </w:r>
      <w:r w:rsidRPr="003E4EAC">
        <w:rPr>
          <w:rFonts w:ascii="Verdana" w:hAnsi="Verdana" w:cs="Arial"/>
          <w:sz w:val="24"/>
          <w:szCs w:val="20"/>
          <w:lang w:val="en-GB"/>
        </w:rPr>
        <w:t>, 2007</w:t>
      </w:r>
      <w:r w:rsidRPr="003E4EAC">
        <w:rPr>
          <w:rFonts w:ascii="Verdana" w:hAnsi="Verdana"/>
          <w:sz w:val="24"/>
          <w:szCs w:val="20"/>
          <w:lang w:val="en-GB"/>
        </w:rPr>
        <w:t xml:space="preserve">). Secondary hazards that are caused by other hazards are also referred to as concatenated hazards or cascading hazards. Figure 6 aims to depict the interrelationships between the triggering factors, the primary hazards and secondary hazards. </w:t>
      </w:r>
    </w:p>
    <w:p w:rsidR="009213A5" w:rsidRPr="006D4C61" w:rsidRDefault="00953625" w:rsidP="0098237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0"/>
          <w:lang w:val="en-GB"/>
        </w:rPr>
      </w:pPr>
      <w:r>
        <w:rPr>
          <w:noProof/>
          <w:lang w:val="en-GB" w:eastAsia="en-GB"/>
        </w:rPr>
        <w:drawing>
          <wp:anchor distT="0" distB="0" distL="114300" distR="114300" simplePos="0" relativeHeight="251658752" behindDoc="1" locked="0" layoutInCell="1" allowOverlap="1" wp14:anchorId="3C08E3CB" wp14:editId="3C17C02F">
            <wp:simplePos x="0" y="0"/>
            <wp:positionH relativeFrom="column">
              <wp:posOffset>323850</wp:posOffset>
            </wp:positionH>
            <wp:positionV relativeFrom="paragraph">
              <wp:posOffset>29210</wp:posOffset>
            </wp:positionV>
            <wp:extent cx="4733925" cy="3829050"/>
            <wp:effectExtent l="19050" t="0" r="9525" b="0"/>
            <wp:wrapTight wrapText="bothSides">
              <wp:wrapPolygon edited="0">
                <wp:start x="-87" y="0"/>
                <wp:lineTo x="-87" y="21493"/>
                <wp:lineTo x="21643" y="21493"/>
                <wp:lineTo x="21643" y="0"/>
                <wp:lineTo x="-87" y="0"/>
              </wp:wrapPolygon>
            </wp:wrapTight>
            <wp:docPr id="13" name="Picture 6" descr="Figure 07 Hazard ch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07 Hazard chains.jpg"/>
                    <pic:cNvPicPr>
                      <a:picLocks noChangeAspect="1" noChangeArrowheads="1"/>
                    </pic:cNvPicPr>
                  </pic:nvPicPr>
                  <pic:blipFill>
                    <a:blip r:embed="rId175"/>
                    <a:srcRect/>
                    <a:stretch>
                      <a:fillRect/>
                    </a:stretch>
                  </pic:blipFill>
                  <pic:spPr bwMode="auto">
                    <a:xfrm>
                      <a:off x="0" y="0"/>
                      <a:ext cx="4733925" cy="3829050"/>
                    </a:xfrm>
                    <a:prstGeom prst="rect">
                      <a:avLst/>
                    </a:prstGeom>
                    <a:noFill/>
                  </pic:spPr>
                </pic:pic>
              </a:graphicData>
            </a:graphic>
          </wp:anchor>
        </w:drawing>
      </w:r>
      <w:r w:rsidR="009213A5" w:rsidRPr="006D4C61">
        <w:rPr>
          <w:rFonts w:ascii="Verdana" w:hAnsi="Verdana"/>
          <w:sz w:val="20"/>
          <w:lang w:val="en-GB"/>
        </w:rPr>
        <w:tab/>
        <w:t xml:space="preserve">There are relatively few examples in literature on such complete multi-hazard assessments, and most studies focus on the evaluation of individual hazard types. Some of the best examples of a multi-hazard assessment approach </w:t>
      </w:r>
      <w:r w:rsidR="009213A5">
        <w:rPr>
          <w:rFonts w:ascii="Verdana" w:hAnsi="Verdana"/>
          <w:sz w:val="20"/>
          <w:lang w:val="en-GB"/>
        </w:rPr>
        <w:t xml:space="preserve">and subsequent risk assessment </w:t>
      </w:r>
      <w:r w:rsidR="009213A5" w:rsidRPr="006D4C61">
        <w:rPr>
          <w:rFonts w:ascii="Verdana" w:hAnsi="Verdana"/>
          <w:sz w:val="20"/>
          <w:lang w:val="en-GB"/>
        </w:rPr>
        <w:t xml:space="preserve">will be discussed later in Section 5. </w:t>
      </w:r>
    </w:p>
    <w:p w:rsidR="009213A5" w:rsidRPr="006D4C61" w:rsidRDefault="009213A5" w:rsidP="0098237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r w:rsidRPr="007B48D6">
        <w:rPr>
          <w:rFonts w:ascii="Verdana" w:hAnsi="Verdana"/>
          <w:sz w:val="20"/>
          <w:lang w:val="en-GB"/>
        </w:rPr>
        <w:t xml:space="preserve"> </w:t>
      </w: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9213A5" w:rsidP="008D7AA4">
      <w:pPr>
        <w:spacing w:after="0" w:line="240" w:lineRule="auto"/>
        <w:jc w:val="both"/>
        <w:rPr>
          <w:rFonts w:ascii="Verdana" w:hAnsi="Verdana"/>
          <w:sz w:val="20"/>
          <w:lang w:val="en-GB"/>
        </w:rPr>
      </w:pPr>
    </w:p>
    <w:p w:rsidR="009213A5" w:rsidRDefault="00C972FB" w:rsidP="008D7AA4">
      <w:pPr>
        <w:spacing w:after="0" w:line="240" w:lineRule="auto"/>
        <w:jc w:val="both"/>
        <w:rPr>
          <w:rFonts w:ascii="Verdana" w:hAnsi="Verdana"/>
          <w:sz w:val="20"/>
          <w:lang w:val="en-GB"/>
        </w:rPr>
      </w:pPr>
      <w:r>
        <w:rPr>
          <w:noProof/>
          <w:lang w:val="en-GB" w:eastAsia="en-GB"/>
        </w:rPr>
        <mc:AlternateContent>
          <mc:Choice Requires="wps">
            <w:drawing>
              <wp:anchor distT="0" distB="0" distL="114300" distR="114300" simplePos="0" relativeHeight="251659776" behindDoc="1" locked="0" layoutInCell="1" allowOverlap="1" wp14:anchorId="763491F4" wp14:editId="59D03766">
                <wp:simplePos x="0" y="0"/>
                <wp:positionH relativeFrom="column">
                  <wp:posOffset>-81915</wp:posOffset>
                </wp:positionH>
                <wp:positionV relativeFrom="paragraph">
                  <wp:posOffset>346075</wp:posOffset>
                </wp:positionV>
                <wp:extent cx="5902325" cy="438150"/>
                <wp:effectExtent l="3810" t="2540" r="0" b="0"/>
                <wp:wrapTight wrapText="bothSides">
                  <wp:wrapPolygon edited="0">
                    <wp:start x="-35" y="0"/>
                    <wp:lineTo x="-35" y="21130"/>
                    <wp:lineTo x="21600" y="21130"/>
                    <wp:lineTo x="21600" y="0"/>
                    <wp:lineTo x="-35" y="0"/>
                  </wp:wrapPolygon>
                </wp:wrapTight>
                <wp:docPr id="1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32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3BF" w:rsidRPr="007B48D6" w:rsidRDefault="006A33BF" w:rsidP="006B6925">
                            <w:pPr>
                              <w:jc w:val="center"/>
                              <w:rPr>
                                <w:rFonts w:ascii="Verdana" w:hAnsi="Verdana"/>
                                <w:i/>
                                <w:sz w:val="18"/>
                                <w:szCs w:val="18"/>
                                <w:lang w:val="en-GB"/>
                              </w:rPr>
                            </w:pPr>
                            <w:r w:rsidRPr="007B48D6">
                              <w:rPr>
                                <w:rFonts w:ascii="Verdana" w:hAnsi="Verdana"/>
                                <w:i/>
                                <w:sz w:val="18"/>
                                <w:szCs w:val="18"/>
                                <w:lang w:val="en-GB"/>
                              </w:rPr>
                              <w:t xml:space="preserve">Figure </w:t>
                            </w:r>
                            <w:r>
                              <w:rPr>
                                <w:rFonts w:ascii="Verdana" w:hAnsi="Verdana"/>
                                <w:i/>
                                <w:sz w:val="18"/>
                                <w:szCs w:val="18"/>
                                <w:lang w:val="en-GB"/>
                              </w:rPr>
                              <w:t>3.1</w:t>
                            </w:r>
                            <w:r w:rsidRPr="007B48D6">
                              <w:rPr>
                                <w:rFonts w:ascii="Verdana" w:hAnsi="Verdana"/>
                                <w:i/>
                                <w:sz w:val="18"/>
                                <w:szCs w:val="18"/>
                                <w:lang w:val="en-GB"/>
                              </w:rPr>
                              <w:t xml:space="preserve">: </w:t>
                            </w:r>
                            <w:r>
                              <w:rPr>
                                <w:rFonts w:ascii="Verdana" w:hAnsi="Verdana"/>
                                <w:i/>
                                <w:sz w:val="18"/>
                                <w:szCs w:val="18"/>
                                <w:lang w:val="en-GB"/>
                              </w:rPr>
                              <w:t>Examples of m</w:t>
                            </w:r>
                            <w:r w:rsidRPr="007B48D6">
                              <w:rPr>
                                <w:rFonts w:ascii="Verdana" w:hAnsi="Verdana"/>
                                <w:i/>
                                <w:sz w:val="18"/>
                                <w:szCs w:val="18"/>
                                <w:lang w:val="en-GB"/>
                              </w:rPr>
                              <w:t>ulti-hazards and their interactions required for multi-hazard risk assessment. Partly based on CAPRA (2009)</w:t>
                            </w:r>
                            <w:r>
                              <w:rPr>
                                <w:rFonts w:ascii="Verdana" w:hAnsi="Verdana"/>
                                <w:i/>
                                <w:sz w:val="18"/>
                                <w:szCs w:val="18"/>
                                <w:lang w:val="en-GB"/>
                              </w:rPr>
                              <w:t>.</w:t>
                            </w:r>
                          </w:p>
                          <w:p w:rsidR="006A33BF" w:rsidRDefault="006A33BF" w:rsidP="007B48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118" type="#_x0000_t202" style="position:absolute;left:0;text-align:left;margin-left:-6.45pt;margin-top:27.25pt;width:464.75pt;height:3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" stroked="f">
                <v:textbox>
                  <w:txbxContent>
                    <w:p w:rsidR="006A33BF" w:rsidRPr="007B48D6" w:rsidRDefault="006A33BF" w:rsidP="006B6925">
                      <w:pPr>
                        <w:jc w:val="center"/>
                        <w:rPr>
                          <w:rFonts w:ascii="Verdana" w:hAnsi="Verdana"/>
                          <w:i/>
                          <w:sz w:val="18"/>
                          <w:szCs w:val="18"/>
                          <w:lang w:val="en-GB"/>
                        </w:rPr>
                      </w:pPr>
                      <w:r w:rsidRPr="007B48D6">
                        <w:rPr>
                          <w:rFonts w:ascii="Verdana" w:hAnsi="Verdana"/>
                          <w:i/>
                          <w:sz w:val="18"/>
                          <w:szCs w:val="18"/>
                          <w:lang w:val="en-GB"/>
                        </w:rPr>
                        <w:t xml:space="preserve">Figure </w:t>
                      </w:r>
                      <w:r>
                        <w:rPr>
                          <w:rFonts w:ascii="Verdana" w:hAnsi="Verdana"/>
                          <w:i/>
                          <w:sz w:val="18"/>
                          <w:szCs w:val="18"/>
                          <w:lang w:val="en-GB"/>
                        </w:rPr>
                        <w:t>3.1</w:t>
                      </w:r>
                      <w:r w:rsidRPr="007B48D6">
                        <w:rPr>
                          <w:rFonts w:ascii="Verdana" w:hAnsi="Verdana"/>
                          <w:i/>
                          <w:sz w:val="18"/>
                          <w:szCs w:val="18"/>
                          <w:lang w:val="en-GB"/>
                        </w:rPr>
                        <w:t xml:space="preserve">: </w:t>
                      </w:r>
                      <w:r>
                        <w:rPr>
                          <w:rFonts w:ascii="Verdana" w:hAnsi="Verdana"/>
                          <w:i/>
                          <w:sz w:val="18"/>
                          <w:szCs w:val="18"/>
                          <w:lang w:val="en-GB"/>
                        </w:rPr>
                        <w:t>Examples of m</w:t>
                      </w:r>
                      <w:r w:rsidRPr="007B48D6">
                        <w:rPr>
                          <w:rFonts w:ascii="Verdana" w:hAnsi="Verdana"/>
                          <w:i/>
                          <w:sz w:val="18"/>
                          <w:szCs w:val="18"/>
                          <w:lang w:val="en-GB"/>
                        </w:rPr>
                        <w:t>ulti-hazards and their interactions required for multi-hazard risk assessment. Partly based on CAPRA (2009)</w:t>
                      </w:r>
                      <w:r>
                        <w:rPr>
                          <w:rFonts w:ascii="Verdana" w:hAnsi="Verdana"/>
                          <w:i/>
                          <w:sz w:val="18"/>
                          <w:szCs w:val="18"/>
                          <w:lang w:val="en-GB"/>
                        </w:rPr>
                        <w:t>.</w:t>
                      </w:r>
                    </w:p>
                    <w:p w:rsidR="006A33BF" w:rsidRDefault="006A33BF" w:rsidP="007B48D6"/>
                  </w:txbxContent>
                </v:textbox>
                <w10:wrap type="tight"/>
              </v:shape>
            </w:pict>
          </mc:Fallback>
        </mc:AlternateContent>
      </w:r>
    </w:p>
    <w:p w:rsidR="00E2044C" w:rsidRDefault="00E2044C">
      <w:pPr>
        <w:rPr>
          <w:rFonts w:ascii="Verdana" w:hAnsi="Verdana"/>
          <w:sz w:val="24"/>
          <w:szCs w:val="20"/>
          <w:lang w:val="en-GB"/>
        </w:rPr>
      </w:pPr>
    </w:p>
    <w:p w:rsidR="00E2044C" w:rsidRDefault="00E2044C">
      <w:pPr>
        <w:rPr>
          <w:rFonts w:ascii="Verdana" w:hAnsi="Verdana"/>
          <w:sz w:val="24"/>
          <w:szCs w:val="20"/>
          <w:lang w:val="en-GB"/>
        </w:rPr>
      </w:pPr>
    </w:p>
    <w:p w:rsidR="00E2044C" w:rsidRPr="00856FAA" w:rsidRDefault="00E2044C">
      <w:pPr>
        <w:rPr>
          <w:rFonts w:ascii="Verdana" w:hAnsi="Verdana"/>
          <w:sz w:val="24"/>
          <w:lang w:val="en-GB"/>
        </w:rPr>
      </w:pPr>
      <w:r w:rsidRPr="003E4EAC">
        <w:rPr>
          <w:rFonts w:ascii="Verdana" w:hAnsi="Verdana"/>
          <w:sz w:val="24"/>
          <w:szCs w:val="20"/>
          <w:lang w:val="en-GB"/>
        </w:rPr>
        <w:t>These relationships can be very complex, for instance the occurrence of floods as a result of the breaking of earthquake-induced landslide dams (Korup, 2002). Given this complexity a multi-hazard assessment, which forms the basis for subsequent risk assessment, should always lead to some sort of simplification in terms of the cause-effect relationships</w:t>
      </w:r>
      <w:r w:rsidRPr="003E4EAC">
        <w:rPr>
          <w:rFonts w:ascii="Verdana" w:hAnsi="Verdana"/>
          <w:sz w:val="24"/>
          <w:lang w:val="en-GB"/>
        </w:rPr>
        <w:t>.</w:t>
      </w:r>
    </w:p>
    <w:p w:rsidR="009213A5" w:rsidRPr="0026513C" w:rsidRDefault="009213A5" w:rsidP="003C0A08">
      <w:pPr>
        <w:pStyle w:val="Heading2"/>
        <w:numPr>
          <w:ilvl w:val="1"/>
          <w:numId w:val="10"/>
        </w:numPr>
        <w:rPr>
          <w:color w:val="FF0000"/>
          <w:sz w:val="28"/>
        </w:rPr>
      </w:pPr>
      <w:r w:rsidRPr="0026513C">
        <w:rPr>
          <w:color w:val="FF0000"/>
          <w:sz w:val="28"/>
        </w:rPr>
        <w:t xml:space="preserve"> </w:t>
      </w:r>
      <w:bookmarkStart w:id="20" w:name="_Toc365013966"/>
      <w:bookmarkStart w:id="21" w:name="_Toc371090163"/>
      <w:r w:rsidRPr="0026513C">
        <w:rPr>
          <w:color w:val="FF0000"/>
          <w:sz w:val="28"/>
        </w:rPr>
        <w:t>Scale</w:t>
      </w:r>
      <w:r w:rsidR="002D4555" w:rsidRPr="0026513C">
        <w:rPr>
          <w:color w:val="FF0000"/>
          <w:sz w:val="28"/>
        </w:rPr>
        <w:t xml:space="preserve"> and</w:t>
      </w:r>
      <w:r w:rsidRPr="0026513C">
        <w:rPr>
          <w:color w:val="FF0000"/>
          <w:sz w:val="28"/>
        </w:rPr>
        <w:t xml:space="preserve"> </w:t>
      </w:r>
      <w:r w:rsidR="002D4555" w:rsidRPr="0026513C">
        <w:rPr>
          <w:color w:val="FF0000"/>
          <w:sz w:val="28"/>
        </w:rPr>
        <w:t>H</w:t>
      </w:r>
      <w:r w:rsidRPr="0026513C">
        <w:rPr>
          <w:color w:val="FF0000"/>
          <w:sz w:val="28"/>
        </w:rPr>
        <w:t xml:space="preserve">azard </w:t>
      </w:r>
      <w:r w:rsidR="002D4555" w:rsidRPr="0026513C">
        <w:rPr>
          <w:color w:val="FF0000"/>
          <w:sz w:val="28"/>
        </w:rPr>
        <w:t>A</w:t>
      </w:r>
      <w:r w:rsidRPr="0026513C">
        <w:rPr>
          <w:color w:val="FF0000"/>
          <w:sz w:val="28"/>
        </w:rPr>
        <w:t>ssessment</w:t>
      </w:r>
      <w:bookmarkEnd w:id="20"/>
      <w:bookmarkEnd w:id="21"/>
    </w:p>
    <w:p w:rsidR="009213A5" w:rsidRDefault="009213A5" w:rsidP="00B61901">
      <w:pPr>
        <w:spacing w:after="0" w:line="240" w:lineRule="auto"/>
        <w:jc w:val="both"/>
        <w:rPr>
          <w:rFonts w:ascii="Verdana" w:hAnsi="Verdana"/>
          <w:sz w:val="24"/>
          <w:lang w:val="en-GB"/>
        </w:rPr>
      </w:pPr>
      <w:r w:rsidRPr="003E4EAC">
        <w:rPr>
          <w:rFonts w:ascii="Verdana" w:hAnsi="Verdana"/>
          <w:sz w:val="24"/>
          <w:lang w:val="en-GB"/>
        </w:rPr>
        <w:t xml:space="preserve">Hazard assessment using GIS can be carried out at different </w:t>
      </w:r>
      <w:r w:rsidR="003F6939" w:rsidRPr="003E4EAC">
        <w:rPr>
          <w:rFonts w:ascii="Verdana" w:hAnsi="Verdana"/>
          <w:sz w:val="24"/>
          <w:lang w:val="en-GB"/>
        </w:rPr>
        <w:t>geographical</w:t>
      </w:r>
      <w:r w:rsidRPr="003E4EAC">
        <w:rPr>
          <w:rFonts w:ascii="Verdana" w:hAnsi="Verdana"/>
          <w:sz w:val="24"/>
          <w:lang w:val="en-GB"/>
        </w:rPr>
        <w:t xml:space="preserve"> scales.</w:t>
      </w:r>
      <w:r w:rsidR="006B6925" w:rsidRPr="003E4EAC">
        <w:rPr>
          <w:rFonts w:ascii="Verdana" w:hAnsi="Verdana"/>
          <w:sz w:val="24"/>
          <w:lang w:val="en-GB"/>
        </w:rPr>
        <w:t xml:space="preserve"> </w:t>
      </w:r>
      <w:r w:rsidRPr="003E4EAC">
        <w:rPr>
          <w:rFonts w:ascii="Verdana" w:hAnsi="Verdana"/>
          <w:sz w:val="24"/>
          <w:lang w:val="en-GB"/>
        </w:rPr>
        <w:t xml:space="preserve">Although it is possible </w:t>
      </w:r>
      <w:r w:rsidR="0049145D" w:rsidRPr="003E4EAC">
        <w:rPr>
          <w:rFonts w:ascii="Verdana" w:hAnsi="Verdana"/>
          <w:sz w:val="24"/>
          <w:lang w:val="en-GB"/>
        </w:rPr>
        <w:t xml:space="preserve">to </w:t>
      </w:r>
      <w:r w:rsidR="006B6925" w:rsidRPr="003E4EAC">
        <w:rPr>
          <w:rFonts w:ascii="Verdana" w:hAnsi="Verdana"/>
          <w:sz w:val="24"/>
          <w:lang w:val="en-GB"/>
        </w:rPr>
        <w:t>us</w:t>
      </w:r>
      <w:r w:rsidR="0049145D" w:rsidRPr="003E4EAC">
        <w:rPr>
          <w:rFonts w:ascii="Verdana" w:hAnsi="Verdana"/>
          <w:sz w:val="24"/>
          <w:lang w:val="en-GB"/>
        </w:rPr>
        <w:t>e</w:t>
      </w:r>
      <w:r w:rsidR="006B6925" w:rsidRPr="003E4EAC">
        <w:rPr>
          <w:rFonts w:ascii="Verdana" w:hAnsi="Verdana"/>
          <w:sz w:val="24"/>
          <w:lang w:val="en-GB"/>
        </w:rPr>
        <w:t xml:space="preserve"> a range of spatial resolutions of the input data </w:t>
      </w:r>
      <w:r w:rsidR="0049145D" w:rsidRPr="003E4EAC">
        <w:rPr>
          <w:rFonts w:ascii="Verdana" w:hAnsi="Verdana"/>
          <w:sz w:val="24"/>
          <w:lang w:val="en-GB"/>
        </w:rPr>
        <w:t xml:space="preserve">for GIS analysis </w:t>
      </w:r>
      <w:r w:rsidR="006B6925" w:rsidRPr="003E4EAC">
        <w:rPr>
          <w:rFonts w:ascii="Verdana" w:hAnsi="Verdana"/>
          <w:sz w:val="24"/>
          <w:lang w:val="en-GB"/>
        </w:rPr>
        <w:t>(computational scale)</w:t>
      </w:r>
      <w:r w:rsidRPr="003E4EAC">
        <w:rPr>
          <w:rFonts w:ascii="Verdana" w:hAnsi="Verdana"/>
          <w:sz w:val="24"/>
          <w:lang w:val="en-GB"/>
        </w:rPr>
        <w:t xml:space="preserve">, in practice the </w:t>
      </w:r>
      <w:r w:rsidR="006B6925" w:rsidRPr="003E4EAC">
        <w:rPr>
          <w:rFonts w:ascii="Verdana" w:hAnsi="Verdana"/>
          <w:sz w:val="24"/>
          <w:lang w:val="en-GB"/>
        </w:rPr>
        <w:t xml:space="preserve">geographic </w:t>
      </w:r>
      <w:r w:rsidR="00C80BEC" w:rsidRPr="003E4EAC">
        <w:rPr>
          <w:rFonts w:ascii="Verdana" w:hAnsi="Verdana"/>
          <w:sz w:val="24"/>
          <w:lang w:val="en-GB"/>
        </w:rPr>
        <w:t xml:space="preserve">scale </w:t>
      </w:r>
      <w:r w:rsidR="006B6925" w:rsidRPr="003E4EAC">
        <w:rPr>
          <w:rFonts w:ascii="Verdana" w:hAnsi="Verdana"/>
          <w:sz w:val="24"/>
          <w:lang w:val="en-GB"/>
        </w:rPr>
        <w:t>determines the size of the study area that is</w:t>
      </w:r>
      <w:r w:rsidR="00B23DE7" w:rsidRPr="003E4EAC">
        <w:rPr>
          <w:rFonts w:ascii="Verdana" w:hAnsi="Verdana"/>
          <w:sz w:val="24"/>
          <w:lang w:val="en-GB"/>
        </w:rPr>
        <w:t xml:space="preserve"> analyzed. This in turn restricts the scale of the</w:t>
      </w:r>
      <w:r w:rsidR="006B6925" w:rsidRPr="003E4EAC">
        <w:rPr>
          <w:rFonts w:ascii="Verdana" w:hAnsi="Verdana"/>
          <w:sz w:val="24"/>
          <w:lang w:val="en-GB"/>
        </w:rPr>
        <w:t xml:space="preserve"> </w:t>
      </w:r>
      <w:r w:rsidRPr="003E4EAC">
        <w:rPr>
          <w:rFonts w:ascii="Verdana" w:hAnsi="Verdana"/>
          <w:sz w:val="24"/>
          <w:lang w:val="en-GB"/>
        </w:rPr>
        <w:t xml:space="preserve">input data </w:t>
      </w:r>
      <w:r w:rsidR="00B23DE7" w:rsidRPr="003E4EAC">
        <w:rPr>
          <w:rFonts w:ascii="Verdana" w:hAnsi="Verdana"/>
          <w:sz w:val="24"/>
          <w:lang w:val="en-GB"/>
        </w:rPr>
        <w:t>and the resolution of the data used in the computations</w:t>
      </w:r>
      <w:r w:rsidRPr="003E4EAC">
        <w:rPr>
          <w:rFonts w:ascii="Verdana" w:hAnsi="Verdana"/>
          <w:sz w:val="24"/>
          <w:lang w:val="en-GB"/>
        </w:rPr>
        <w:t xml:space="preserve">. </w:t>
      </w:r>
      <w:r w:rsidR="00B23DE7" w:rsidRPr="003E4EAC">
        <w:rPr>
          <w:rFonts w:ascii="Verdana" w:hAnsi="Verdana"/>
          <w:sz w:val="24"/>
          <w:lang w:val="en-GB"/>
        </w:rPr>
        <w:t xml:space="preserve">The geographical scale also determines the scale of representation of the end products (cartographic scale). </w:t>
      </w:r>
      <w:r w:rsidRPr="003E4EAC">
        <w:rPr>
          <w:rFonts w:ascii="Verdana" w:hAnsi="Verdana"/>
          <w:sz w:val="24"/>
          <w:lang w:val="en-GB"/>
        </w:rPr>
        <w:t xml:space="preserve">There are a number of factors that play a role in deciding </w:t>
      </w:r>
      <w:r w:rsidR="00D62B9C" w:rsidRPr="003E4EAC">
        <w:rPr>
          <w:rFonts w:ascii="Verdana" w:hAnsi="Verdana"/>
          <w:sz w:val="24"/>
          <w:lang w:val="en-GB"/>
        </w:rPr>
        <w:t xml:space="preserve">what </w:t>
      </w:r>
      <w:r w:rsidRPr="003E4EAC">
        <w:rPr>
          <w:rFonts w:ascii="Verdana" w:hAnsi="Verdana"/>
          <w:sz w:val="24"/>
          <w:lang w:val="en-GB"/>
        </w:rPr>
        <w:t xml:space="preserve">scale of hazard and risk assessment </w:t>
      </w:r>
      <w:r w:rsidR="00C80BEC" w:rsidRPr="003E4EAC">
        <w:rPr>
          <w:rFonts w:ascii="Verdana" w:hAnsi="Verdana"/>
          <w:sz w:val="24"/>
          <w:lang w:val="en-GB"/>
        </w:rPr>
        <w:t>should b</w:t>
      </w:r>
      <w:r w:rsidR="00B23DE7" w:rsidRPr="003E4EAC">
        <w:rPr>
          <w:rFonts w:ascii="Verdana" w:hAnsi="Verdana"/>
          <w:sz w:val="24"/>
          <w:lang w:val="en-GB"/>
        </w:rPr>
        <w:t xml:space="preserve">e selected </w:t>
      </w:r>
      <w:r w:rsidRPr="003E4EAC">
        <w:rPr>
          <w:rFonts w:ascii="Verdana" w:hAnsi="Verdana"/>
          <w:sz w:val="24"/>
          <w:lang w:val="en-GB"/>
        </w:rPr>
        <w:t>(Fell et al., 2008, Van Westen et al., 2008)</w:t>
      </w:r>
      <w:r w:rsidR="00B23DE7" w:rsidRPr="003E4EAC">
        <w:rPr>
          <w:rFonts w:ascii="Verdana" w:hAnsi="Verdana"/>
          <w:sz w:val="24"/>
          <w:lang w:val="en-GB"/>
        </w:rPr>
        <w:t xml:space="preserve">. These </w:t>
      </w:r>
      <w:r w:rsidR="00C80BEC" w:rsidRPr="003E4EAC">
        <w:rPr>
          <w:rFonts w:ascii="Verdana" w:hAnsi="Verdana"/>
          <w:sz w:val="24"/>
          <w:lang w:val="en-GB"/>
        </w:rPr>
        <w:t xml:space="preserve">are </w:t>
      </w:r>
      <w:r w:rsidR="00B23DE7" w:rsidRPr="003E4EAC">
        <w:rPr>
          <w:rFonts w:ascii="Verdana" w:hAnsi="Verdana"/>
          <w:sz w:val="24"/>
          <w:lang w:val="en-GB"/>
        </w:rPr>
        <w:t xml:space="preserve">related first of all to the aim of the </w:t>
      </w:r>
      <w:r w:rsidRPr="003E4EAC">
        <w:rPr>
          <w:rFonts w:ascii="Verdana" w:hAnsi="Verdana"/>
          <w:sz w:val="24"/>
          <w:lang w:val="en-GB"/>
        </w:rPr>
        <w:t xml:space="preserve">hazard assessment, the type of hazard, </w:t>
      </w:r>
      <w:r w:rsidR="00B23DE7" w:rsidRPr="003E4EAC">
        <w:rPr>
          <w:rFonts w:ascii="Verdana" w:hAnsi="Verdana"/>
          <w:sz w:val="24"/>
          <w:lang w:val="en-GB"/>
        </w:rPr>
        <w:t xml:space="preserve">and the operational scale at which these hazard processes are triggered and </w:t>
      </w:r>
      <w:r w:rsidR="0049145D" w:rsidRPr="003E4EAC">
        <w:rPr>
          <w:rFonts w:ascii="Verdana" w:hAnsi="Verdana"/>
          <w:sz w:val="24"/>
          <w:lang w:val="en-GB"/>
        </w:rPr>
        <w:t>manifest themselves</w:t>
      </w:r>
      <w:r w:rsidR="00B23DE7" w:rsidRPr="003E4EAC">
        <w:rPr>
          <w:rFonts w:ascii="Verdana" w:hAnsi="Verdana"/>
          <w:sz w:val="24"/>
          <w:lang w:val="en-GB"/>
        </w:rPr>
        <w:t xml:space="preserve">. They also relate to </w:t>
      </w:r>
      <w:r w:rsidRPr="003E4EAC">
        <w:rPr>
          <w:rFonts w:ascii="Verdana" w:hAnsi="Verdana"/>
          <w:sz w:val="24"/>
          <w:lang w:val="en-GB"/>
        </w:rPr>
        <w:t xml:space="preserve">the size and characteristics of the study area, the available data and resources, and the required accuracy. Table 3 </w:t>
      </w:r>
      <w:r w:rsidR="0059423F" w:rsidRPr="003E4EAC">
        <w:rPr>
          <w:rFonts w:ascii="Verdana" w:hAnsi="Verdana"/>
          <w:sz w:val="24"/>
          <w:lang w:val="en-GB"/>
        </w:rPr>
        <w:t xml:space="preserve">provides </w:t>
      </w:r>
      <w:r w:rsidRPr="003E4EAC">
        <w:rPr>
          <w:rFonts w:ascii="Verdana" w:hAnsi="Verdana"/>
          <w:sz w:val="24"/>
          <w:lang w:val="en-GB"/>
        </w:rPr>
        <w:t xml:space="preserve">an overview of scales </w:t>
      </w:r>
      <w:r w:rsidR="0059423F" w:rsidRPr="003E4EAC">
        <w:rPr>
          <w:rFonts w:ascii="Verdana" w:hAnsi="Verdana"/>
          <w:sz w:val="24"/>
          <w:lang w:val="en-GB"/>
        </w:rPr>
        <w:t xml:space="preserve">and levels </w:t>
      </w:r>
      <w:r w:rsidR="00C80BEC" w:rsidRPr="003E4EAC">
        <w:rPr>
          <w:rFonts w:ascii="Verdana" w:hAnsi="Verdana"/>
          <w:sz w:val="24"/>
          <w:lang w:val="en-GB"/>
        </w:rPr>
        <w:t>for different hazard type</w:t>
      </w:r>
      <w:r w:rsidR="00B23DE7" w:rsidRPr="003E4EAC">
        <w:rPr>
          <w:rFonts w:ascii="Verdana" w:hAnsi="Verdana"/>
          <w:sz w:val="24"/>
          <w:lang w:val="en-GB"/>
        </w:rPr>
        <w:t>s</w:t>
      </w:r>
      <w:r w:rsidRPr="003E4EAC">
        <w:rPr>
          <w:rFonts w:ascii="Verdana" w:hAnsi="Verdana"/>
          <w:sz w:val="24"/>
          <w:lang w:val="en-GB"/>
        </w:rPr>
        <w:t xml:space="preserve">. </w:t>
      </w:r>
    </w:p>
    <w:p w:rsidR="00E2044C" w:rsidRPr="003E4EAC" w:rsidRDefault="00E2044C" w:rsidP="00B61901">
      <w:pPr>
        <w:spacing w:after="0" w:line="240" w:lineRule="auto"/>
        <w:jc w:val="both"/>
        <w:rPr>
          <w:rFonts w:ascii="Verdana" w:hAnsi="Verdana"/>
          <w:sz w:val="24"/>
          <w:lang w:val="en-GB"/>
        </w:rPr>
      </w:pPr>
      <w:r w:rsidRPr="003E4EAC">
        <w:rPr>
          <w:rFonts w:ascii="Verdana" w:hAnsi="Verdana"/>
          <w:sz w:val="24"/>
          <w:szCs w:val="24"/>
          <w:lang w:val="en-GB"/>
        </w:rPr>
        <w:t xml:space="preserve">Hazard assessments that are carried out for the entire earth (global scale) are focusing on global problems, such as climate change, or are aimed at displaying the distributions of a particular hazard worldwide (e.g. land degradation). Risk assessment at this scale is mainly intended to generate risk indices for individual countries, to link them to indices related to socio-economic development, and to make prioritizations for support by international organisations, such as the World Bank, ADB, WHO, UNDP, FAO etc. (Cardona, 2005; Peduzzi et al., 2009). The input data have a scale less than 1:10 million, and spatial resolutions on the order of 1-5 km. </w:t>
      </w:r>
      <w:r w:rsidRPr="003E4EAC">
        <w:rPr>
          <w:rFonts w:ascii="Verdana" w:hAnsi="Verdana"/>
          <w:noProof/>
          <w:sz w:val="24"/>
          <w:szCs w:val="24"/>
          <w:lang w:val="en-GB"/>
        </w:rPr>
        <w:t>Under the umbrella of the ProVention Consortium staff from the Hazard Management Unit of the World Bank, the Development Economics Research Group (DECRG) and the Columbia University carried out a global-scale multihazard risk analysis which focused on identifying key “hotspots” where the risks of natural disasters are particularly high (Dilley et al., 2005). The project resulted in a series of global hazard and risk maps which can be downloaded from the CIESIN website (CIESIN, 2005).</w:t>
      </w:r>
    </w:p>
    <w:p w:rsidR="009213A5" w:rsidRDefault="009213A5" w:rsidP="00B61901">
      <w:pPr>
        <w:spacing w:after="0" w:line="240" w:lineRule="auto"/>
        <w:jc w:val="both"/>
        <w:rPr>
          <w:rFonts w:ascii="Verdana" w:hAnsi="Verdana"/>
          <w:sz w:val="20"/>
          <w:lang w:val="en-GB"/>
        </w:rPr>
      </w:pPr>
    </w:p>
    <w:p w:rsidR="00856FAA" w:rsidRPr="006D4C61" w:rsidRDefault="00856FAA" w:rsidP="00B61901">
      <w:pPr>
        <w:spacing w:after="0" w:line="240" w:lineRule="auto"/>
        <w:jc w:val="both"/>
        <w:rPr>
          <w:rFonts w:ascii="Verdana" w:hAnsi="Verdana"/>
          <w:sz w:val="20"/>
          <w:lang w:val="en-GB"/>
        </w:rPr>
      </w:pPr>
    </w:p>
    <w:p w:rsidR="009213A5" w:rsidRPr="00E2044C" w:rsidRDefault="009213A5" w:rsidP="007B48D6">
      <w:pPr>
        <w:spacing w:after="0" w:line="240" w:lineRule="auto"/>
        <w:jc w:val="both"/>
        <w:rPr>
          <w:rFonts w:ascii="Verdana" w:hAnsi="Verdana"/>
          <w:i/>
          <w:sz w:val="20"/>
          <w:szCs w:val="18"/>
          <w:lang w:val="en-GB"/>
        </w:rPr>
      </w:pPr>
      <w:r w:rsidRPr="00E2044C">
        <w:rPr>
          <w:rFonts w:ascii="Verdana" w:hAnsi="Verdana"/>
          <w:i/>
          <w:sz w:val="20"/>
          <w:szCs w:val="18"/>
          <w:lang w:val="en-GB"/>
        </w:rPr>
        <w:lastRenderedPageBreak/>
        <w:t>Table 3</w:t>
      </w:r>
      <w:r w:rsidR="00461D0E">
        <w:rPr>
          <w:rFonts w:ascii="Verdana" w:hAnsi="Verdana"/>
          <w:i/>
          <w:sz w:val="20"/>
          <w:szCs w:val="18"/>
          <w:lang w:val="en-GB"/>
        </w:rPr>
        <w:t>.1</w:t>
      </w:r>
      <w:r w:rsidRPr="00E2044C">
        <w:rPr>
          <w:rFonts w:ascii="Verdana" w:hAnsi="Verdana"/>
          <w:i/>
          <w:sz w:val="20"/>
          <w:szCs w:val="18"/>
          <w:lang w:val="en-GB"/>
        </w:rPr>
        <w:t>: Scales</w:t>
      </w:r>
      <w:r w:rsidR="0059423F" w:rsidRPr="00E2044C">
        <w:rPr>
          <w:rFonts w:ascii="Verdana" w:hAnsi="Verdana"/>
          <w:i/>
          <w:sz w:val="20"/>
          <w:szCs w:val="18"/>
          <w:lang w:val="en-GB"/>
        </w:rPr>
        <w:t>/levels</w:t>
      </w:r>
      <w:r w:rsidRPr="00E2044C">
        <w:rPr>
          <w:rFonts w:ascii="Verdana" w:hAnsi="Verdana"/>
          <w:i/>
          <w:sz w:val="20"/>
          <w:szCs w:val="18"/>
          <w:lang w:val="en-GB"/>
        </w:rPr>
        <w:t xml:space="preserve"> for hazard assessment, with indication of basic mapping units and the optimal scale for </w:t>
      </w:r>
      <w:r w:rsidR="0059423F" w:rsidRPr="00E2044C">
        <w:rPr>
          <w:rFonts w:ascii="Verdana" w:hAnsi="Verdana"/>
          <w:i/>
          <w:sz w:val="20"/>
          <w:szCs w:val="18"/>
          <w:lang w:val="en-GB"/>
        </w:rPr>
        <w:t xml:space="preserve">displaying </w:t>
      </w:r>
      <w:r w:rsidRPr="00E2044C">
        <w:rPr>
          <w:rFonts w:ascii="Verdana" w:hAnsi="Verdana"/>
          <w:i/>
          <w:sz w:val="20"/>
          <w:szCs w:val="18"/>
          <w:lang w:val="en-GB"/>
        </w:rPr>
        <w:t xml:space="preserve">different types of hazards (EQ= Earthquakes, VO= Volcanic hazards, DR= Drought, WS= Windstorms, FL= Floods, CO= Coastal, LS = Landslides, WF = Wildfire). Indicated is the applicability: </w:t>
      </w:r>
      <w:r w:rsidRPr="00E2044C">
        <w:rPr>
          <w:rFonts w:ascii="Verdana" w:hAnsi="Verdana"/>
          <w:i/>
          <w:sz w:val="20"/>
          <w:szCs w:val="18"/>
          <w:lang w:val="en-GB" w:eastAsia="en-US"/>
        </w:rPr>
        <w:t>(</w:t>
      </w:r>
      <w:r w:rsidRPr="00E2044C">
        <w:rPr>
          <w:rFonts w:ascii="Verdana" w:hAnsi="Verdana"/>
          <w:i/>
          <w:sz w:val="20"/>
          <w:szCs w:val="18"/>
          <w:lang w:val="en-GB" w:eastAsia="es-ES"/>
        </w:rPr>
        <w:t xml:space="preserve">••• </w:t>
      </w:r>
      <w:r w:rsidRPr="00E2044C">
        <w:rPr>
          <w:rFonts w:ascii="Verdana" w:hAnsi="Verdana"/>
          <w:i/>
          <w:sz w:val="20"/>
          <w:szCs w:val="18"/>
          <w:lang w:val="en-GB" w:eastAsia="en-US"/>
        </w:rPr>
        <w:t xml:space="preserve">= highly applicable, </w:t>
      </w:r>
      <w:r w:rsidRPr="00E2044C">
        <w:rPr>
          <w:rFonts w:ascii="Verdana" w:hAnsi="Verdana"/>
          <w:i/>
          <w:sz w:val="20"/>
          <w:szCs w:val="18"/>
          <w:lang w:val="en-GB" w:eastAsia="es-ES"/>
        </w:rPr>
        <w:t xml:space="preserve">•• </w:t>
      </w:r>
      <w:r w:rsidRPr="00E2044C">
        <w:rPr>
          <w:rFonts w:ascii="Verdana" w:hAnsi="Verdana"/>
          <w:i/>
          <w:sz w:val="20"/>
          <w:szCs w:val="18"/>
          <w:lang w:val="en-GB" w:eastAsia="en-US"/>
        </w:rPr>
        <w:t xml:space="preserve">= moderately applicable, and </w:t>
      </w:r>
      <w:r w:rsidRPr="00E2044C">
        <w:rPr>
          <w:rFonts w:ascii="Verdana" w:hAnsi="Verdana"/>
          <w:i/>
          <w:sz w:val="20"/>
          <w:szCs w:val="18"/>
          <w:lang w:val="en-GB" w:eastAsia="es-ES"/>
        </w:rPr>
        <w:t>•</w:t>
      </w:r>
      <w:r w:rsidRPr="00E2044C">
        <w:rPr>
          <w:rFonts w:ascii="Verdana" w:hAnsi="Verdana"/>
          <w:i/>
          <w:sz w:val="20"/>
          <w:szCs w:val="18"/>
          <w:lang w:val="en-GB" w:eastAsia="en-US"/>
        </w:rPr>
        <w:t>= Less applicable)</w:t>
      </w:r>
      <w:r w:rsidR="0059423F" w:rsidRPr="00E2044C">
        <w:rPr>
          <w:rFonts w:ascii="Verdana" w:hAnsi="Verdana"/>
          <w:i/>
          <w:sz w:val="20"/>
          <w:szCs w:val="18"/>
          <w:lang w:val="en-GB" w:eastAsia="en-US"/>
        </w:rPr>
        <w:t>.</w:t>
      </w:r>
    </w:p>
    <w:p w:rsidR="009213A5" w:rsidRPr="00F005D9" w:rsidRDefault="009213A5" w:rsidP="007B48D6">
      <w:pPr>
        <w:spacing w:after="0" w:line="240" w:lineRule="auto"/>
        <w:jc w:val="both"/>
        <w:rPr>
          <w:rFonts w:ascii="Verdana" w:hAnsi="Verdana"/>
          <w:sz w:val="20"/>
          <w:szCs w:val="20"/>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18"/>
        <w:gridCol w:w="1260"/>
        <w:gridCol w:w="1260"/>
        <w:gridCol w:w="990"/>
        <w:gridCol w:w="1260"/>
        <w:gridCol w:w="540"/>
        <w:gridCol w:w="450"/>
        <w:gridCol w:w="450"/>
        <w:gridCol w:w="540"/>
        <w:gridCol w:w="450"/>
        <w:gridCol w:w="540"/>
        <w:gridCol w:w="450"/>
        <w:gridCol w:w="468"/>
      </w:tblGrid>
      <w:tr w:rsidR="009213A5" w:rsidRPr="006E7243" w:rsidTr="00FA6E79">
        <w:tc>
          <w:tcPr>
            <w:tcW w:w="918" w:type="dxa"/>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Scale</w:t>
            </w:r>
          </w:p>
        </w:tc>
        <w:tc>
          <w:tcPr>
            <w:tcW w:w="1260" w:type="dxa"/>
            <w:tcBorders>
              <w:bottom w:val="single" w:sz="4" w:space="0" w:color="auto"/>
            </w:tcBorders>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Level</w:t>
            </w:r>
          </w:p>
        </w:tc>
        <w:tc>
          <w:tcPr>
            <w:tcW w:w="1260" w:type="dxa"/>
            <w:tcBorders>
              <w:bottom w:val="single" w:sz="4" w:space="0" w:color="auto"/>
            </w:tcBorders>
            <w:shd w:val="clear" w:color="auto" w:fill="C6D9F1" w:themeFill="text2" w:themeFillTint="33"/>
          </w:tcPr>
          <w:p w:rsidR="009213A5" w:rsidRPr="003E4EAC" w:rsidRDefault="006B6925" w:rsidP="006E7243">
            <w:pPr>
              <w:spacing w:after="0" w:line="240" w:lineRule="auto"/>
              <w:jc w:val="both"/>
              <w:rPr>
                <w:rFonts w:ascii="Verdana" w:hAnsi="Verdana"/>
                <w:sz w:val="20"/>
                <w:szCs w:val="16"/>
                <w:lang w:val="en-GB"/>
              </w:rPr>
            </w:pPr>
            <w:r w:rsidRPr="003E4EAC">
              <w:rPr>
                <w:rFonts w:ascii="Verdana" w:hAnsi="Verdana"/>
                <w:sz w:val="20"/>
                <w:szCs w:val="16"/>
                <w:lang w:val="en-GB"/>
              </w:rPr>
              <w:t>Cartogrpahic</w:t>
            </w:r>
            <w:r w:rsidR="009213A5" w:rsidRPr="003E4EAC">
              <w:rPr>
                <w:rFonts w:ascii="Verdana" w:hAnsi="Verdana"/>
                <w:sz w:val="20"/>
                <w:szCs w:val="16"/>
                <w:lang w:val="en-GB"/>
              </w:rPr>
              <w:t xml:space="preserve"> scale (million)</w:t>
            </w:r>
          </w:p>
        </w:tc>
        <w:tc>
          <w:tcPr>
            <w:tcW w:w="990" w:type="dxa"/>
            <w:tcBorders>
              <w:bottom w:val="single" w:sz="4" w:space="0" w:color="auto"/>
            </w:tcBorders>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Spatial resolution</w:t>
            </w:r>
          </w:p>
        </w:tc>
        <w:tc>
          <w:tcPr>
            <w:tcW w:w="1260" w:type="dxa"/>
            <w:tcBorders>
              <w:bottom w:val="single" w:sz="4" w:space="0" w:color="auto"/>
            </w:tcBorders>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Area covered</w:t>
            </w:r>
          </w:p>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(km</w:t>
            </w:r>
            <w:r w:rsidRPr="003E4EAC">
              <w:rPr>
                <w:rFonts w:ascii="Verdana" w:hAnsi="Verdana"/>
                <w:sz w:val="20"/>
                <w:szCs w:val="16"/>
                <w:vertAlign w:val="superscript"/>
                <w:lang w:val="en-GB"/>
              </w:rPr>
              <w:t>2</w:t>
            </w:r>
            <w:r w:rsidRPr="003E4EAC">
              <w:rPr>
                <w:rFonts w:ascii="Verdana" w:hAnsi="Verdana"/>
                <w:sz w:val="20"/>
                <w:szCs w:val="16"/>
                <w:lang w:val="en-GB"/>
              </w:rPr>
              <w:t>)</w:t>
            </w:r>
          </w:p>
        </w:tc>
        <w:tc>
          <w:tcPr>
            <w:tcW w:w="540" w:type="dxa"/>
            <w:tcBorders>
              <w:bottom w:val="single" w:sz="4" w:space="0" w:color="auto"/>
            </w:tcBorders>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EQ</w:t>
            </w:r>
          </w:p>
        </w:tc>
        <w:tc>
          <w:tcPr>
            <w:tcW w:w="450" w:type="dxa"/>
            <w:tcBorders>
              <w:bottom w:val="single" w:sz="4" w:space="0" w:color="auto"/>
            </w:tcBorders>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VO</w:t>
            </w:r>
          </w:p>
        </w:tc>
        <w:tc>
          <w:tcPr>
            <w:tcW w:w="450" w:type="dxa"/>
            <w:tcBorders>
              <w:bottom w:val="single" w:sz="4" w:space="0" w:color="auto"/>
            </w:tcBorders>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DR</w:t>
            </w:r>
          </w:p>
        </w:tc>
        <w:tc>
          <w:tcPr>
            <w:tcW w:w="540" w:type="dxa"/>
            <w:tcBorders>
              <w:bottom w:val="single" w:sz="4" w:space="0" w:color="auto"/>
            </w:tcBorders>
            <w:shd w:val="clear" w:color="auto" w:fill="C6D9F1" w:themeFill="text2" w:themeFillTint="33"/>
          </w:tcPr>
          <w:p w:rsidR="009213A5" w:rsidRPr="003E4EAC" w:rsidRDefault="009213A5" w:rsidP="006E7243">
            <w:pPr>
              <w:jc w:val="both"/>
              <w:rPr>
                <w:rFonts w:ascii="Verdana" w:hAnsi="Verdana"/>
                <w:sz w:val="20"/>
                <w:szCs w:val="16"/>
                <w:lang w:val="en-GB"/>
              </w:rPr>
            </w:pPr>
            <w:r w:rsidRPr="003E4EAC">
              <w:rPr>
                <w:rFonts w:ascii="Verdana" w:hAnsi="Verdana"/>
                <w:sz w:val="20"/>
                <w:szCs w:val="16"/>
                <w:lang w:val="en-GB"/>
              </w:rPr>
              <w:t>WS</w:t>
            </w:r>
          </w:p>
        </w:tc>
        <w:tc>
          <w:tcPr>
            <w:tcW w:w="450" w:type="dxa"/>
            <w:tcBorders>
              <w:bottom w:val="single" w:sz="4" w:space="0" w:color="auto"/>
            </w:tcBorders>
            <w:shd w:val="clear" w:color="auto" w:fill="C6D9F1" w:themeFill="text2" w:themeFillTint="33"/>
          </w:tcPr>
          <w:p w:rsidR="009213A5" w:rsidRPr="003E4EAC" w:rsidRDefault="009213A5" w:rsidP="006E7243">
            <w:pPr>
              <w:jc w:val="both"/>
              <w:rPr>
                <w:rFonts w:ascii="Verdana" w:hAnsi="Verdana"/>
                <w:sz w:val="20"/>
                <w:szCs w:val="16"/>
                <w:lang w:val="en-GB"/>
              </w:rPr>
            </w:pPr>
            <w:r w:rsidRPr="003E4EAC">
              <w:rPr>
                <w:rFonts w:ascii="Verdana" w:hAnsi="Verdana"/>
                <w:sz w:val="20"/>
                <w:szCs w:val="16"/>
                <w:lang w:val="en-GB"/>
              </w:rPr>
              <w:t>FL</w:t>
            </w:r>
          </w:p>
        </w:tc>
        <w:tc>
          <w:tcPr>
            <w:tcW w:w="540" w:type="dxa"/>
            <w:tcBorders>
              <w:bottom w:val="single" w:sz="4" w:space="0" w:color="auto"/>
            </w:tcBorders>
            <w:shd w:val="clear" w:color="auto" w:fill="C6D9F1" w:themeFill="text2" w:themeFillTint="33"/>
          </w:tcPr>
          <w:p w:rsidR="009213A5" w:rsidRPr="003E4EAC" w:rsidRDefault="009213A5" w:rsidP="006E7243">
            <w:pPr>
              <w:jc w:val="both"/>
              <w:rPr>
                <w:rFonts w:ascii="Verdana" w:hAnsi="Verdana"/>
                <w:sz w:val="20"/>
                <w:szCs w:val="16"/>
                <w:lang w:val="en-GB"/>
              </w:rPr>
            </w:pPr>
            <w:r w:rsidRPr="003E4EAC">
              <w:rPr>
                <w:rFonts w:ascii="Verdana" w:hAnsi="Verdana"/>
                <w:sz w:val="20"/>
                <w:szCs w:val="16"/>
                <w:lang w:val="en-GB"/>
              </w:rPr>
              <w:t>CO</w:t>
            </w:r>
          </w:p>
        </w:tc>
        <w:tc>
          <w:tcPr>
            <w:tcW w:w="450" w:type="dxa"/>
            <w:tcBorders>
              <w:bottom w:val="single" w:sz="4" w:space="0" w:color="auto"/>
            </w:tcBorders>
            <w:shd w:val="clear" w:color="auto" w:fill="C6D9F1" w:themeFill="text2" w:themeFillTint="33"/>
          </w:tcPr>
          <w:p w:rsidR="009213A5" w:rsidRPr="003E4EAC" w:rsidRDefault="009213A5" w:rsidP="006E7243">
            <w:pPr>
              <w:jc w:val="both"/>
              <w:rPr>
                <w:rFonts w:ascii="Verdana" w:hAnsi="Verdana"/>
                <w:sz w:val="20"/>
                <w:szCs w:val="16"/>
                <w:lang w:val="en-GB"/>
              </w:rPr>
            </w:pPr>
            <w:r w:rsidRPr="003E4EAC">
              <w:rPr>
                <w:rFonts w:ascii="Verdana" w:hAnsi="Verdana"/>
                <w:sz w:val="20"/>
                <w:szCs w:val="16"/>
                <w:lang w:val="en-GB"/>
              </w:rPr>
              <w:t>LS</w:t>
            </w:r>
          </w:p>
        </w:tc>
        <w:tc>
          <w:tcPr>
            <w:tcW w:w="468" w:type="dxa"/>
            <w:tcBorders>
              <w:bottom w:val="single" w:sz="4" w:space="0" w:color="auto"/>
            </w:tcBorders>
            <w:shd w:val="clear" w:color="auto" w:fill="C6D9F1" w:themeFill="text2" w:themeFillTint="33"/>
          </w:tcPr>
          <w:p w:rsidR="009213A5" w:rsidRPr="003E4EAC" w:rsidRDefault="009213A5" w:rsidP="006E7243">
            <w:pPr>
              <w:jc w:val="both"/>
              <w:rPr>
                <w:rFonts w:ascii="Verdana" w:hAnsi="Verdana"/>
                <w:sz w:val="20"/>
                <w:szCs w:val="16"/>
                <w:lang w:val="en-GB"/>
              </w:rPr>
            </w:pPr>
            <w:r w:rsidRPr="003E4EAC">
              <w:rPr>
                <w:rFonts w:ascii="Verdana" w:hAnsi="Verdana"/>
                <w:sz w:val="20"/>
                <w:szCs w:val="16"/>
                <w:lang w:val="en-GB"/>
              </w:rPr>
              <w:t>WF</w:t>
            </w:r>
          </w:p>
        </w:tc>
      </w:tr>
      <w:tr w:rsidR="009213A5" w:rsidRPr="006E7243" w:rsidTr="00FA6E79">
        <w:tc>
          <w:tcPr>
            <w:tcW w:w="918" w:type="dxa"/>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 xml:space="preserve">Global </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Global</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&lt; 1:5</w:t>
            </w:r>
          </w:p>
        </w:tc>
        <w:tc>
          <w:tcPr>
            <w:tcW w:w="99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1-5 km</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148 million</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68"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r>
      <w:tr w:rsidR="009213A5" w:rsidRPr="006E7243" w:rsidTr="00FA6E79">
        <w:trPr>
          <w:trHeight w:val="233"/>
        </w:trPr>
        <w:tc>
          <w:tcPr>
            <w:tcW w:w="918" w:type="dxa"/>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Very small</w:t>
            </w:r>
          </w:p>
        </w:tc>
        <w:tc>
          <w:tcPr>
            <w:tcW w:w="1260" w:type="dxa"/>
            <w:shd w:val="clear" w:color="auto" w:fill="DBE5F1" w:themeFill="accent1" w:themeFillTint="33"/>
          </w:tcPr>
          <w:p w:rsidR="009213A5" w:rsidRPr="003E4EAC" w:rsidRDefault="009213A5" w:rsidP="00FE3ECB">
            <w:pPr>
              <w:spacing w:after="0" w:line="240" w:lineRule="auto"/>
              <w:rPr>
                <w:rFonts w:ascii="Verdana" w:hAnsi="Verdana"/>
                <w:sz w:val="20"/>
                <w:szCs w:val="16"/>
                <w:lang w:val="en-GB"/>
              </w:rPr>
            </w:pPr>
            <w:r w:rsidRPr="003E4EAC">
              <w:rPr>
                <w:rFonts w:ascii="Verdana" w:hAnsi="Verdana"/>
                <w:sz w:val="20"/>
                <w:szCs w:val="16"/>
                <w:lang w:val="en-GB"/>
              </w:rPr>
              <w:t>Continental / large countries</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 xml:space="preserve">1 – 5 </w:t>
            </w:r>
          </w:p>
        </w:tc>
        <w:tc>
          <w:tcPr>
            <w:tcW w:w="99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 xml:space="preserve">1 </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 xml:space="preserve">5-20 million </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68"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r>
      <w:tr w:rsidR="009213A5" w:rsidRPr="006E7243" w:rsidTr="00FA6E79">
        <w:trPr>
          <w:trHeight w:val="233"/>
        </w:trPr>
        <w:tc>
          <w:tcPr>
            <w:tcW w:w="918" w:type="dxa"/>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Small</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National</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0.1 – 1</w:t>
            </w:r>
          </w:p>
        </w:tc>
        <w:tc>
          <w:tcPr>
            <w:tcW w:w="99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0.1-1 km</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30– 600</w:t>
            </w:r>
          </w:p>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thousand</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68"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r>
      <w:tr w:rsidR="009213A5" w:rsidRPr="006E7243" w:rsidTr="00FA6E79">
        <w:trPr>
          <w:trHeight w:val="233"/>
        </w:trPr>
        <w:tc>
          <w:tcPr>
            <w:tcW w:w="918" w:type="dxa"/>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Regional</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Provincial</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0.05 – 0.1</w:t>
            </w:r>
          </w:p>
        </w:tc>
        <w:tc>
          <w:tcPr>
            <w:tcW w:w="99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100 m</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1000 - 10000</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68"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r>
      <w:tr w:rsidR="009213A5" w:rsidRPr="006E7243" w:rsidTr="00FA6E79">
        <w:tc>
          <w:tcPr>
            <w:tcW w:w="918" w:type="dxa"/>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Medium</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Municipal</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0.025 – 0.05</w:t>
            </w:r>
          </w:p>
        </w:tc>
        <w:tc>
          <w:tcPr>
            <w:tcW w:w="99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10 m</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100</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68"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r>
      <w:tr w:rsidR="009213A5" w:rsidRPr="006E7243" w:rsidTr="00FA6E79">
        <w:tc>
          <w:tcPr>
            <w:tcW w:w="918" w:type="dxa"/>
            <w:shd w:val="clear" w:color="auto" w:fill="C6D9F1" w:themeFill="text2"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Large</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Community</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&gt; 0.025</w:t>
            </w:r>
          </w:p>
        </w:tc>
        <w:tc>
          <w:tcPr>
            <w:tcW w:w="99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1-5 m</w:t>
            </w:r>
          </w:p>
        </w:tc>
        <w:tc>
          <w:tcPr>
            <w:tcW w:w="126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16"/>
                <w:lang w:val="en-GB"/>
              </w:rPr>
              <w:t xml:space="preserve">10 </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54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50"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c>
          <w:tcPr>
            <w:tcW w:w="468" w:type="dxa"/>
            <w:shd w:val="clear" w:color="auto" w:fill="DBE5F1" w:themeFill="accent1" w:themeFillTint="33"/>
          </w:tcPr>
          <w:p w:rsidR="009213A5" w:rsidRPr="003E4EAC" w:rsidRDefault="009213A5" w:rsidP="006E7243">
            <w:pPr>
              <w:spacing w:after="0" w:line="240" w:lineRule="auto"/>
              <w:jc w:val="both"/>
              <w:rPr>
                <w:rFonts w:ascii="Verdana" w:hAnsi="Verdana"/>
                <w:sz w:val="20"/>
                <w:szCs w:val="16"/>
                <w:lang w:val="en-GB"/>
              </w:rPr>
            </w:pPr>
            <w:r w:rsidRPr="003E4EAC">
              <w:rPr>
                <w:rFonts w:ascii="Verdana" w:hAnsi="Verdana"/>
                <w:sz w:val="20"/>
                <w:szCs w:val="20"/>
                <w:lang w:val="en-GB" w:eastAsia="es-ES"/>
              </w:rPr>
              <w:t>•</w:t>
            </w:r>
          </w:p>
        </w:tc>
      </w:tr>
    </w:tbl>
    <w:p w:rsidR="009213A5" w:rsidRPr="00F005D9" w:rsidRDefault="009213A5" w:rsidP="007B48D6">
      <w:pPr>
        <w:spacing w:after="0" w:line="240" w:lineRule="auto"/>
        <w:jc w:val="both"/>
        <w:rPr>
          <w:rFonts w:ascii="Verdana" w:hAnsi="Verdana"/>
          <w:sz w:val="20"/>
          <w:lang w:val="en-GB"/>
        </w:rPr>
      </w:pPr>
    </w:p>
    <w:p w:rsidR="00B86BFA" w:rsidRDefault="00C80BEC" w:rsidP="00B86BFA">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0"/>
          <w:lang w:val="en-GB"/>
        </w:rPr>
      </w:pPr>
      <w:r>
        <w:rPr>
          <w:rFonts w:ascii="Verdana" w:hAnsi="Verdana"/>
          <w:sz w:val="20"/>
          <w:lang w:val="en-GB"/>
        </w:rPr>
        <w:tab/>
      </w:r>
    </w:p>
    <w:p w:rsidR="009213A5" w:rsidRPr="003E4EAC" w:rsidRDefault="009213A5" w:rsidP="00D930AD">
      <w:pPr>
        <w:spacing w:after="0" w:line="240" w:lineRule="auto"/>
        <w:rPr>
          <w:rFonts w:ascii="Verdana" w:hAnsi="Verdana"/>
          <w:sz w:val="24"/>
          <w:szCs w:val="24"/>
          <w:lang w:val="en-GB"/>
        </w:rPr>
      </w:pPr>
      <w:r w:rsidRPr="003E4EAC">
        <w:rPr>
          <w:rFonts w:ascii="Verdana" w:hAnsi="Verdana"/>
          <w:sz w:val="24"/>
          <w:szCs w:val="24"/>
          <w:lang w:val="en-GB"/>
        </w:rPr>
        <w:t>For individual continents or regions covering several countries</w:t>
      </w:r>
      <w:r w:rsidR="005573B2" w:rsidRPr="003E4EAC">
        <w:rPr>
          <w:rFonts w:ascii="Verdana" w:hAnsi="Verdana"/>
          <w:sz w:val="24"/>
          <w:szCs w:val="24"/>
          <w:lang w:val="en-GB"/>
        </w:rPr>
        <w:t>,</w:t>
      </w:r>
      <w:r w:rsidRPr="003E4EAC">
        <w:rPr>
          <w:rFonts w:ascii="Verdana" w:hAnsi="Verdana"/>
          <w:sz w:val="24"/>
          <w:szCs w:val="24"/>
          <w:lang w:val="en-GB"/>
        </w:rPr>
        <w:t xml:space="preserve"> hazard applications are either focused on analysing the triggering mechanism</w:t>
      </w:r>
      <w:r w:rsidR="007C5E51" w:rsidRPr="003E4EAC">
        <w:rPr>
          <w:rFonts w:ascii="Verdana" w:hAnsi="Verdana"/>
          <w:sz w:val="24"/>
          <w:szCs w:val="24"/>
          <w:lang w:val="en-GB"/>
        </w:rPr>
        <w:t>(s)</w:t>
      </w:r>
      <w:r w:rsidRPr="003E4EAC">
        <w:rPr>
          <w:rFonts w:ascii="Verdana" w:hAnsi="Verdana"/>
          <w:sz w:val="24"/>
          <w:szCs w:val="24"/>
          <w:lang w:val="en-GB"/>
        </w:rPr>
        <w:t xml:space="preserve"> of hazards that cover vast areas of various millions of km</w:t>
      </w:r>
      <w:r w:rsidRPr="003E4EAC">
        <w:rPr>
          <w:rFonts w:ascii="Verdana" w:hAnsi="Verdana"/>
          <w:sz w:val="24"/>
          <w:szCs w:val="24"/>
          <w:vertAlign w:val="superscript"/>
          <w:lang w:val="en-GB"/>
        </w:rPr>
        <w:t>2</w:t>
      </w:r>
      <w:r w:rsidRPr="003E4EAC">
        <w:rPr>
          <w:rFonts w:ascii="Verdana" w:hAnsi="Verdana"/>
          <w:sz w:val="24"/>
          <w:szCs w:val="24"/>
          <w:lang w:val="en-GB"/>
        </w:rPr>
        <w:t>, such as tropical cyclones, earthquakes or drought. They are also used for analysing hazards that cross</w:t>
      </w:r>
      <w:r w:rsidR="007C5E51" w:rsidRPr="003E4EAC">
        <w:rPr>
          <w:rFonts w:ascii="Verdana" w:hAnsi="Verdana"/>
          <w:sz w:val="24"/>
          <w:szCs w:val="24"/>
          <w:lang w:val="en-GB"/>
        </w:rPr>
        <w:t xml:space="preserve"> </w:t>
      </w:r>
      <w:r w:rsidRPr="003E4EAC">
        <w:rPr>
          <w:rFonts w:ascii="Verdana" w:hAnsi="Verdana"/>
          <w:sz w:val="24"/>
          <w:szCs w:val="24"/>
          <w:lang w:val="en-GB"/>
        </w:rPr>
        <w:t>national boundaries (e.g.</w:t>
      </w:r>
      <w:r w:rsidR="007C5E51" w:rsidRPr="003E4EAC">
        <w:rPr>
          <w:rFonts w:ascii="Verdana" w:hAnsi="Verdana"/>
          <w:sz w:val="24"/>
          <w:szCs w:val="24"/>
          <w:lang w:val="en-GB"/>
        </w:rPr>
        <w:t>,</w:t>
      </w:r>
      <w:r w:rsidRPr="003E4EAC">
        <w:rPr>
          <w:rFonts w:ascii="Verdana" w:hAnsi="Verdana"/>
          <w:sz w:val="24"/>
          <w:szCs w:val="24"/>
          <w:lang w:val="en-GB"/>
        </w:rPr>
        <w:t xml:space="preserve"> flood hazard in large catchments like the Rhine, Ganges etc.)</w:t>
      </w:r>
      <w:r w:rsidR="007C5E51" w:rsidRPr="003E4EAC">
        <w:rPr>
          <w:rFonts w:ascii="Verdana" w:hAnsi="Verdana"/>
          <w:sz w:val="24"/>
          <w:szCs w:val="24"/>
          <w:lang w:val="en-GB"/>
        </w:rPr>
        <w:t>,</w:t>
      </w:r>
      <w:r w:rsidRPr="003E4EAC">
        <w:rPr>
          <w:rFonts w:ascii="Verdana" w:hAnsi="Verdana"/>
          <w:sz w:val="24"/>
          <w:szCs w:val="24"/>
          <w:lang w:val="en-GB"/>
        </w:rPr>
        <w:t xml:space="preserve"> or that are related to natural hazard reduction policies at international level (e.g.</w:t>
      </w:r>
      <w:r w:rsidR="007C5E51" w:rsidRPr="003E4EAC">
        <w:rPr>
          <w:rFonts w:ascii="Verdana" w:hAnsi="Verdana"/>
          <w:sz w:val="24"/>
          <w:szCs w:val="24"/>
          <w:lang w:val="en-GB"/>
        </w:rPr>
        <w:t>,</w:t>
      </w:r>
      <w:r w:rsidRPr="003E4EAC">
        <w:rPr>
          <w:rFonts w:ascii="Verdana" w:hAnsi="Verdana"/>
          <w:sz w:val="24"/>
          <w:szCs w:val="24"/>
          <w:lang w:val="en-GB"/>
        </w:rPr>
        <w:t xml:space="preserve"> for the entire European Union). The hazard maps are generated using standardized methodologies, and are aimed both at risk assessment, early warning (De Roo et al., 2007) and post</w:t>
      </w:r>
      <w:r w:rsidR="00E7081B" w:rsidRPr="003E4EAC">
        <w:rPr>
          <w:rFonts w:ascii="Verdana" w:hAnsi="Verdana"/>
          <w:sz w:val="24"/>
          <w:szCs w:val="24"/>
          <w:lang w:val="en-GB"/>
        </w:rPr>
        <w:t>-</w:t>
      </w:r>
      <w:r w:rsidRPr="003E4EAC">
        <w:rPr>
          <w:rFonts w:ascii="Verdana" w:hAnsi="Verdana"/>
          <w:sz w:val="24"/>
          <w:szCs w:val="24"/>
          <w:lang w:val="en-GB"/>
        </w:rPr>
        <w:t xml:space="preserve">disaster damage assessment.  The areas that are evaluated vary in size, as some countries like China, India or the USA are as large as continents like Europe, under one administrative setup. The scale of the input maps can range between 1:100.000 and 1:5 million, and spatial resolutions may vary from 90 meters to 1 km, depending on the application. </w:t>
      </w:r>
    </w:p>
    <w:p w:rsidR="009213A5" w:rsidRPr="003E4EAC" w:rsidRDefault="009213A5" w:rsidP="00FB0999">
      <w:pPr>
        <w:spacing w:after="0" w:line="240" w:lineRule="auto"/>
        <w:ind w:firstLine="720"/>
        <w:jc w:val="both"/>
        <w:rPr>
          <w:rFonts w:ascii="Verdana" w:hAnsi="Verdana"/>
          <w:sz w:val="24"/>
          <w:szCs w:val="24"/>
          <w:lang w:val="en-GB"/>
        </w:rPr>
      </w:pPr>
      <w:r w:rsidRPr="003E4EAC">
        <w:rPr>
          <w:rFonts w:ascii="Verdana" w:hAnsi="Verdana"/>
          <w:sz w:val="24"/>
          <w:szCs w:val="24"/>
          <w:lang w:val="en-GB"/>
        </w:rPr>
        <w:t xml:space="preserve">Hazard and risk assessment at </w:t>
      </w:r>
      <w:r w:rsidR="007A706C" w:rsidRPr="003E4EAC">
        <w:rPr>
          <w:rFonts w:ascii="Verdana" w:hAnsi="Verdana"/>
          <w:sz w:val="24"/>
          <w:szCs w:val="24"/>
          <w:lang w:val="en-GB"/>
        </w:rPr>
        <w:t xml:space="preserve">the </w:t>
      </w:r>
      <w:r w:rsidRPr="003E4EAC">
        <w:rPr>
          <w:rFonts w:ascii="Verdana" w:hAnsi="Verdana"/>
          <w:sz w:val="24"/>
          <w:szCs w:val="24"/>
          <w:lang w:val="en-GB"/>
        </w:rPr>
        <w:t>national scale cover</w:t>
      </w:r>
      <w:r w:rsidR="007A706C" w:rsidRPr="003E4EAC">
        <w:rPr>
          <w:rFonts w:ascii="Verdana" w:hAnsi="Verdana"/>
          <w:sz w:val="24"/>
          <w:szCs w:val="24"/>
          <w:lang w:val="en-GB"/>
        </w:rPr>
        <w:t>s</w:t>
      </w:r>
      <w:r w:rsidRPr="003E4EAC">
        <w:rPr>
          <w:rFonts w:ascii="Verdana" w:hAnsi="Verdana"/>
          <w:sz w:val="24"/>
          <w:szCs w:val="24"/>
          <w:lang w:val="en-GB"/>
        </w:rPr>
        <w:t xml:space="preserve"> areas ranging from tens to several hundred thousand km</w:t>
      </w:r>
      <w:r w:rsidRPr="003E4EAC">
        <w:rPr>
          <w:rFonts w:ascii="Verdana" w:hAnsi="Verdana"/>
          <w:sz w:val="24"/>
          <w:szCs w:val="24"/>
          <w:vertAlign w:val="superscript"/>
          <w:lang w:val="en-GB"/>
        </w:rPr>
        <w:t>2</w:t>
      </w:r>
      <w:r w:rsidRPr="003E4EAC">
        <w:rPr>
          <w:rFonts w:ascii="Verdana" w:hAnsi="Verdana"/>
          <w:sz w:val="24"/>
          <w:szCs w:val="24"/>
          <w:lang w:val="en-GB"/>
        </w:rPr>
        <w:t>, depending on the size of the country. Hazard assessment is carried out at a national scale for national planning purposes, implementation of national disaster</w:t>
      </w:r>
      <w:r w:rsidR="007A706C" w:rsidRPr="003E4EAC">
        <w:rPr>
          <w:rFonts w:ascii="Verdana" w:hAnsi="Verdana"/>
          <w:sz w:val="24"/>
          <w:szCs w:val="24"/>
          <w:lang w:val="en-GB"/>
        </w:rPr>
        <w:t>-</w:t>
      </w:r>
      <w:r w:rsidRPr="003E4EAC">
        <w:rPr>
          <w:rFonts w:ascii="Verdana" w:hAnsi="Verdana"/>
          <w:sz w:val="24"/>
          <w:szCs w:val="24"/>
          <w:lang w:val="en-GB"/>
        </w:rPr>
        <w:t>risk reduction policies, early</w:t>
      </w:r>
      <w:r w:rsidR="007A706C" w:rsidRPr="003E4EAC">
        <w:rPr>
          <w:rFonts w:ascii="Verdana" w:hAnsi="Verdana"/>
          <w:sz w:val="24"/>
          <w:szCs w:val="24"/>
          <w:lang w:val="en-GB"/>
        </w:rPr>
        <w:t>-</w:t>
      </w:r>
      <w:r w:rsidRPr="003E4EAC">
        <w:rPr>
          <w:rFonts w:ascii="Verdana" w:hAnsi="Verdana"/>
          <w:sz w:val="24"/>
          <w:szCs w:val="24"/>
          <w:lang w:val="en-GB"/>
        </w:rPr>
        <w:t>warning systems, disaster preparedness and insurance. The applications in planning become more concrete when zooming in on larger scales such as the provincial level. For instance</w:t>
      </w:r>
      <w:r w:rsidR="007A706C" w:rsidRPr="003E4EAC">
        <w:rPr>
          <w:rFonts w:ascii="Verdana" w:hAnsi="Verdana"/>
          <w:sz w:val="24"/>
          <w:szCs w:val="24"/>
          <w:lang w:val="en-GB"/>
        </w:rPr>
        <w:t>,</w:t>
      </w:r>
      <w:r w:rsidRPr="003E4EAC">
        <w:rPr>
          <w:rFonts w:ascii="Verdana" w:hAnsi="Verdana"/>
          <w:sz w:val="24"/>
          <w:szCs w:val="24"/>
          <w:lang w:val="en-GB"/>
        </w:rPr>
        <w:t xml:space="preserve"> hazard and risk assessment become an integral component of regional development plans and Environmental Impact Assessments for infrastructure developments. At municipal level, hazard and risk assessment are carried out as a basis for </w:t>
      </w:r>
      <w:r w:rsidRPr="003E4EAC">
        <w:rPr>
          <w:rFonts w:ascii="Verdana" w:hAnsi="Verdana"/>
          <w:sz w:val="24"/>
          <w:szCs w:val="24"/>
          <w:lang w:val="en-GB"/>
        </w:rPr>
        <w:lastRenderedPageBreak/>
        <w:t>land</w:t>
      </w:r>
      <w:r w:rsidR="00644910" w:rsidRPr="003E4EAC">
        <w:rPr>
          <w:rFonts w:ascii="Verdana" w:hAnsi="Verdana"/>
          <w:sz w:val="24"/>
          <w:szCs w:val="24"/>
          <w:lang w:val="en-GB"/>
        </w:rPr>
        <w:t>-</w:t>
      </w:r>
      <w:r w:rsidRPr="003E4EAC">
        <w:rPr>
          <w:rFonts w:ascii="Verdana" w:hAnsi="Verdana"/>
          <w:sz w:val="24"/>
          <w:szCs w:val="24"/>
          <w:lang w:val="en-GB"/>
        </w:rPr>
        <w:t>use zoning, and for the design of non</w:t>
      </w:r>
      <w:r w:rsidR="00644910" w:rsidRPr="003E4EAC">
        <w:rPr>
          <w:rFonts w:ascii="Verdana" w:hAnsi="Verdana"/>
          <w:sz w:val="24"/>
          <w:szCs w:val="24"/>
          <w:lang w:val="en-GB"/>
        </w:rPr>
        <w:t>-</w:t>
      </w:r>
      <w:r w:rsidRPr="003E4EAC">
        <w:rPr>
          <w:rFonts w:ascii="Verdana" w:hAnsi="Verdana"/>
          <w:sz w:val="24"/>
          <w:szCs w:val="24"/>
          <w:lang w:val="en-GB"/>
        </w:rPr>
        <w:t>structural risk</w:t>
      </w:r>
      <w:r w:rsidR="00644910" w:rsidRPr="003E4EAC">
        <w:rPr>
          <w:rFonts w:ascii="Verdana" w:hAnsi="Verdana"/>
          <w:sz w:val="24"/>
          <w:szCs w:val="24"/>
          <w:lang w:val="en-GB"/>
        </w:rPr>
        <w:t>-</w:t>
      </w:r>
      <w:r w:rsidRPr="003E4EAC">
        <w:rPr>
          <w:rFonts w:ascii="Verdana" w:hAnsi="Verdana"/>
          <w:sz w:val="24"/>
          <w:szCs w:val="24"/>
          <w:lang w:val="en-GB"/>
        </w:rPr>
        <w:t>reduction measures. At a community level, hazard and risk assessment are carried out in participation with local communities and local authorities, as a means to obtain commitment for disaster</w:t>
      </w:r>
      <w:r w:rsidR="00644910" w:rsidRPr="003E4EAC">
        <w:rPr>
          <w:rFonts w:ascii="Verdana" w:hAnsi="Verdana"/>
          <w:sz w:val="24"/>
          <w:szCs w:val="24"/>
          <w:lang w:val="en-GB"/>
        </w:rPr>
        <w:t>-</w:t>
      </w:r>
      <w:r w:rsidRPr="003E4EAC">
        <w:rPr>
          <w:rFonts w:ascii="Verdana" w:hAnsi="Verdana"/>
          <w:sz w:val="24"/>
          <w:szCs w:val="24"/>
          <w:lang w:val="en-GB"/>
        </w:rPr>
        <w:t xml:space="preserve">risk reduction programmes. </w:t>
      </w:r>
    </w:p>
    <w:p w:rsidR="009213A5" w:rsidRPr="006D4C61" w:rsidRDefault="009213A5" w:rsidP="00B61901">
      <w:pPr>
        <w:spacing w:after="0" w:line="240" w:lineRule="auto"/>
        <w:jc w:val="both"/>
        <w:rPr>
          <w:rFonts w:ascii="Verdana" w:hAnsi="Verdana"/>
          <w:sz w:val="20"/>
          <w:lang w:val="en-GB"/>
        </w:rPr>
      </w:pPr>
      <w:r w:rsidRPr="006D4C61">
        <w:rPr>
          <w:rFonts w:ascii="Verdana" w:hAnsi="Verdana"/>
          <w:sz w:val="20"/>
          <w:lang w:val="en-GB"/>
        </w:rPr>
        <w:t xml:space="preserve"> </w:t>
      </w:r>
    </w:p>
    <w:p w:rsidR="009213A5" w:rsidRPr="006D4C61" w:rsidRDefault="009213A5" w:rsidP="00B61901">
      <w:pPr>
        <w:spacing w:after="0" w:line="240" w:lineRule="auto"/>
        <w:jc w:val="both"/>
        <w:rPr>
          <w:rFonts w:cs="Calibri"/>
          <w:b/>
          <w:color w:val="1F497D"/>
          <w:sz w:val="28"/>
          <w:szCs w:val="24"/>
          <w:lang w:val="en-GB"/>
        </w:rPr>
      </w:pPr>
    </w:p>
    <w:p w:rsidR="009213A5" w:rsidRPr="0026513C" w:rsidRDefault="006C6E6F" w:rsidP="003C0A08">
      <w:pPr>
        <w:pStyle w:val="Heading2"/>
        <w:numPr>
          <w:ilvl w:val="1"/>
          <w:numId w:val="10"/>
        </w:numPr>
        <w:rPr>
          <w:color w:val="FF0000"/>
          <w:sz w:val="28"/>
        </w:rPr>
      </w:pPr>
      <w:r w:rsidRPr="0026513C">
        <w:rPr>
          <w:color w:val="FF0000"/>
          <w:sz w:val="28"/>
        </w:rPr>
        <w:t xml:space="preserve"> </w:t>
      </w:r>
      <w:bookmarkStart w:id="22" w:name="_Toc365013967"/>
      <w:bookmarkStart w:id="23" w:name="_Toc371090164"/>
      <w:r w:rsidR="009213A5" w:rsidRPr="0026513C">
        <w:rPr>
          <w:color w:val="FF0000"/>
          <w:sz w:val="28"/>
        </w:rPr>
        <w:t xml:space="preserve">Global </w:t>
      </w:r>
      <w:r w:rsidR="00D96B1A" w:rsidRPr="0026513C">
        <w:rPr>
          <w:color w:val="FF0000"/>
          <w:sz w:val="28"/>
        </w:rPr>
        <w:t>H</w:t>
      </w:r>
      <w:r w:rsidR="009213A5" w:rsidRPr="0026513C">
        <w:rPr>
          <w:color w:val="FF0000"/>
          <w:sz w:val="28"/>
        </w:rPr>
        <w:t xml:space="preserve">azard </w:t>
      </w:r>
      <w:r w:rsidR="00D96B1A" w:rsidRPr="0026513C">
        <w:rPr>
          <w:color w:val="FF0000"/>
          <w:sz w:val="28"/>
        </w:rPr>
        <w:t>A</w:t>
      </w:r>
      <w:r w:rsidR="009213A5" w:rsidRPr="0026513C">
        <w:rPr>
          <w:color w:val="FF0000"/>
          <w:sz w:val="28"/>
        </w:rPr>
        <w:t>ssessment</w:t>
      </w:r>
      <w:bookmarkEnd w:id="22"/>
      <w:bookmarkEnd w:id="23"/>
    </w:p>
    <w:p w:rsidR="0026513C" w:rsidRPr="0026513C" w:rsidRDefault="0026513C" w:rsidP="0026513C">
      <w:pPr>
        <w:jc w:val="both"/>
        <w:rPr>
          <w:rFonts w:ascii="Verdana" w:hAnsi="Verdana"/>
          <w:sz w:val="24"/>
          <w:lang w:val="en-GB"/>
        </w:rPr>
      </w:pPr>
      <w:r w:rsidRPr="0026513C">
        <w:rPr>
          <w:rFonts w:ascii="Verdana" w:hAnsi="Verdana"/>
          <w:sz w:val="24"/>
          <w:lang w:val="en-GB"/>
        </w:rPr>
        <w:t xml:space="preserve">As indicated in Table 3, hazard assessment is carried out at various scales, and the methods for hazard assessment are determined by the type of hazard and by the availability of input data (See table 4). This section will discuss the main approaches for hazard assessment used at the various geographic scales indicated in Table 3.   </w:t>
      </w:r>
    </w:p>
    <w:p w:rsidR="009213A5" w:rsidRPr="00E2044C" w:rsidRDefault="00093F9D" w:rsidP="00B61901">
      <w:pPr>
        <w:spacing w:after="0" w:line="240" w:lineRule="auto"/>
        <w:jc w:val="both"/>
        <w:rPr>
          <w:rFonts w:ascii="Verdana" w:hAnsi="Verdana"/>
          <w:sz w:val="24"/>
          <w:lang w:val="en-GB"/>
        </w:rPr>
      </w:pPr>
      <w:r w:rsidRPr="00E2044C">
        <w:rPr>
          <w:rFonts w:ascii="Verdana" w:hAnsi="Verdana"/>
          <w:sz w:val="24"/>
          <w:lang w:val="en-GB"/>
        </w:rPr>
        <w:t>It is evident</w:t>
      </w:r>
      <w:r w:rsidR="009213A5" w:rsidRPr="00E2044C">
        <w:rPr>
          <w:rFonts w:ascii="Verdana" w:hAnsi="Verdana"/>
          <w:sz w:val="24"/>
          <w:lang w:val="en-GB"/>
        </w:rPr>
        <w:t xml:space="preserve"> from Table 3 </w:t>
      </w:r>
      <w:r w:rsidRPr="00E2044C">
        <w:rPr>
          <w:rFonts w:ascii="Verdana" w:hAnsi="Verdana"/>
          <w:sz w:val="24"/>
          <w:lang w:val="en-GB"/>
        </w:rPr>
        <w:t xml:space="preserve">that </w:t>
      </w:r>
      <w:r w:rsidR="009213A5" w:rsidRPr="00E2044C">
        <w:rPr>
          <w:rFonts w:ascii="Verdana" w:hAnsi="Verdana"/>
          <w:sz w:val="24"/>
          <w:lang w:val="en-GB"/>
        </w:rPr>
        <w:t>there are hazardous events that encompass large areas such as windstorms, drought, earthquakes, and tsunamis. Therefore</w:t>
      </w:r>
      <w:r w:rsidRPr="00E2044C">
        <w:rPr>
          <w:rFonts w:ascii="Verdana" w:hAnsi="Verdana"/>
          <w:sz w:val="24"/>
          <w:lang w:val="en-GB"/>
        </w:rPr>
        <w:t>,</w:t>
      </w:r>
      <w:r w:rsidR="009213A5" w:rsidRPr="00E2044C">
        <w:rPr>
          <w:rFonts w:ascii="Verdana" w:hAnsi="Verdana"/>
          <w:sz w:val="24"/>
          <w:lang w:val="en-GB"/>
        </w:rPr>
        <w:t xml:space="preserve"> the hazard assessment</w:t>
      </w:r>
      <w:r w:rsidRPr="00E2044C">
        <w:rPr>
          <w:rFonts w:ascii="Verdana" w:hAnsi="Verdana"/>
          <w:sz w:val="24"/>
          <w:lang w:val="en-GB"/>
        </w:rPr>
        <w:t>s</w:t>
      </w:r>
      <w:r w:rsidR="009213A5" w:rsidRPr="00E2044C">
        <w:rPr>
          <w:rFonts w:ascii="Verdana" w:hAnsi="Verdana"/>
          <w:sz w:val="24"/>
          <w:lang w:val="en-GB"/>
        </w:rPr>
        <w:t xml:space="preserve"> </w:t>
      </w:r>
      <w:r w:rsidRPr="00E2044C">
        <w:rPr>
          <w:rFonts w:ascii="Verdana" w:hAnsi="Verdana"/>
          <w:sz w:val="24"/>
          <w:lang w:val="en-GB"/>
        </w:rPr>
        <w:t>must utilize</w:t>
      </w:r>
      <w:r w:rsidR="009213A5" w:rsidRPr="00E2044C">
        <w:rPr>
          <w:rFonts w:ascii="Verdana" w:hAnsi="Verdana"/>
          <w:sz w:val="24"/>
          <w:lang w:val="en-GB"/>
        </w:rPr>
        <w:t xml:space="preserve"> a global or international mapping scale. For instance</w:t>
      </w:r>
      <w:r w:rsidRPr="00E2044C">
        <w:rPr>
          <w:rFonts w:ascii="Verdana" w:hAnsi="Verdana"/>
          <w:sz w:val="24"/>
          <w:lang w:val="en-GB"/>
        </w:rPr>
        <w:t>,</w:t>
      </w:r>
      <w:r w:rsidR="009213A5" w:rsidRPr="00E2044C">
        <w:rPr>
          <w:rFonts w:ascii="Verdana" w:hAnsi="Verdana"/>
          <w:sz w:val="24"/>
          <w:lang w:val="en-GB"/>
        </w:rPr>
        <w:t xml:space="preserve"> the Global Seismic Hazard Mapping Project (GSHAP, 1999), a demonstration project of the UN/International Decade of Natural Disaster Reduction, was conducted in the 1992-1998 period with the goal of improving global standards in seismic</w:t>
      </w:r>
      <w:r w:rsidRPr="00E2044C">
        <w:rPr>
          <w:rFonts w:ascii="Verdana" w:hAnsi="Verdana"/>
          <w:sz w:val="24"/>
          <w:lang w:val="en-GB"/>
        </w:rPr>
        <w:t>-</w:t>
      </w:r>
      <w:r w:rsidR="009213A5" w:rsidRPr="00E2044C">
        <w:rPr>
          <w:rFonts w:ascii="Verdana" w:hAnsi="Verdana"/>
          <w:sz w:val="24"/>
          <w:lang w:val="en-GB"/>
        </w:rPr>
        <w:t>hazard assessment. The GSHAP produced regional seismic</w:t>
      </w:r>
      <w:r w:rsidRPr="00E2044C">
        <w:rPr>
          <w:rFonts w:ascii="Verdana" w:hAnsi="Verdana"/>
          <w:sz w:val="24"/>
          <w:lang w:val="en-GB"/>
        </w:rPr>
        <w:t>-</w:t>
      </w:r>
      <w:r w:rsidR="009213A5" w:rsidRPr="00E2044C">
        <w:rPr>
          <w:rFonts w:ascii="Verdana" w:hAnsi="Verdana"/>
          <w:sz w:val="24"/>
          <w:lang w:val="en-GB"/>
        </w:rPr>
        <w:t>hazard maps for most parts of the world, that display the global seismic hazard as peak ground acceleration (PGA) with a 10% chance of exceed</w:t>
      </w:r>
      <w:r w:rsidRPr="00E2044C">
        <w:rPr>
          <w:rFonts w:ascii="Verdana" w:hAnsi="Verdana"/>
          <w:sz w:val="24"/>
          <w:lang w:val="en-GB"/>
        </w:rPr>
        <w:t>a</w:t>
      </w:r>
      <w:r w:rsidR="009213A5" w:rsidRPr="00E2044C">
        <w:rPr>
          <w:rFonts w:ascii="Verdana" w:hAnsi="Verdana"/>
          <w:sz w:val="24"/>
          <w:lang w:val="en-GB"/>
        </w:rPr>
        <w:t>nce in 50 years, corresponding to a return period of 475 years. The procedure involved the identification of seismo-tectonic zones in which</w:t>
      </w:r>
      <w:r w:rsidRPr="00E2044C">
        <w:rPr>
          <w:rFonts w:ascii="Verdana" w:hAnsi="Verdana"/>
          <w:sz w:val="24"/>
          <w:lang w:val="en-GB"/>
        </w:rPr>
        <w:t xml:space="preserve"> </w:t>
      </w:r>
      <w:r w:rsidR="009213A5" w:rsidRPr="00E2044C">
        <w:rPr>
          <w:rFonts w:ascii="Verdana" w:hAnsi="Verdana"/>
          <w:sz w:val="24"/>
          <w:lang w:val="en-GB"/>
        </w:rPr>
        <w:t>earthquake characteristics were analyzed from historic earthquake databases. For each point</w:t>
      </w:r>
      <w:r w:rsidRPr="00E2044C">
        <w:rPr>
          <w:rFonts w:ascii="Verdana" w:hAnsi="Verdana"/>
          <w:sz w:val="24"/>
          <w:lang w:val="en-GB"/>
        </w:rPr>
        <w:t>,</w:t>
      </w:r>
      <w:r w:rsidR="009213A5" w:rsidRPr="00E2044C">
        <w:rPr>
          <w:rFonts w:ascii="Verdana" w:hAnsi="Verdana"/>
          <w:sz w:val="24"/>
          <w:lang w:val="en-GB"/>
        </w:rPr>
        <w:t xml:space="preserve"> seismic hazard is then analyzed using modules, such as SEISRISK (Arnold, 1989). </w:t>
      </w:r>
    </w:p>
    <w:p w:rsidR="009213A5" w:rsidRPr="00E2044C" w:rsidRDefault="009213A5" w:rsidP="00FB0999">
      <w:pPr>
        <w:spacing w:after="0" w:line="240" w:lineRule="auto"/>
        <w:ind w:firstLine="720"/>
        <w:jc w:val="both"/>
        <w:rPr>
          <w:rFonts w:ascii="Verdana" w:hAnsi="Verdana"/>
          <w:sz w:val="24"/>
          <w:lang w:val="en-GB"/>
        </w:rPr>
      </w:pPr>
      <w:r w:rsidRPr="00E2044C">
        <w:rPr>
          <w:rFonts w:ascii="Verdana" w:hAnsi="Verdana"/>
          <w:sz w:val="24"/>
          <w:lang w:val="en-GB"/>
        </w:rPr>
        <w:t>For windstorms international databases exist for tropical cyclones, in different parts of the world. For the North Atlantic region for example</w:t>
      </w:r>
      <w:r w:rsidR="00093F9D" w:rsidRPr="00E2044C">
        <w:rPr>
          <w:rFonts w:ascii="Verdana" w:hAnsi="Verdana"/>
          <w:sz w:val="24"/>
          <w:lang w:val="en-GB"/>
        </w:rPr>
        <w:t>,</w:t>
      </w:r>
      <w:r w:rsidRPr="00E2044C">
        <w:rPr>
          <w:rFonts w:ascii="Verdana" w:hAnsi="Verdana"/>
          <w:sz w:val="24"/>
          <w:lang w:val="en-GB"/>
        </w:rPr>
        <w:t xml:space="preserve"> the HURDAT database (Jarvinen et al., 1984) contains all historic Hurricane tracks. Windstorm</w:t>
      </w:r>
      <w:r w:rsidR="00093F9D" w:rsidRPr="00E2044C">
        <w:rPr>
          <w:rFonts w:ascii="Verdana" w:hAnsi="Verdana"/>
          <w:sz w:val="24"/>
          <w:lang w:val="en-GB"/>
        </w:rPr>
        <w:t>-</w:t>
      </w:r>
      <w:r w:rsidRPr="00E2044C">
        <w:rPr>
          <w:rFonts w:ascii="Verdana" w:hAnsi="Verdana"/>
          <w:sz w:val="24"/>
          <w:lang w:val="en-GB"/>
        </w:rPr>
        <w:t>hazard models generate a set of stochastic events based on historical and modelled windstorm tracks, with parameters on intensity, size and shape. For each simulated track</w:t>
      </w:r>
      <w:r w:rsidR="00093F9D" w:rsidRPr="00E2044C">
        <w:rPr>
          <w:rFonts w:ascii="Verdana" w:hAnsi="Verdana"/>
          <w:sz w:val="24"/>
          <w:lang w:val="en-GB"/>
        </w:rPr>
        <w:t>,</w:t>
      </w:r>
      <w:r w:rsidRPr="00E2044C">
        <w:rPr>
          <w:rFonts w:ascii="Verdana" w:hAnsi="Verdana"/>
          <w:sz w:val="24"/>
          <w:lang w:val="en-GB"/>
        </w:rPr>
        <w:t xml:space="preserve"> data is calculated for wind velocity together with associated levels of storm surge, and rainfall intensities using empirical relations (Mouton and Nordbeck, 2003). Areas that may inundate due to tidal changes are mapped using a </w:t>
      </w:r>
      <w:r w:rsidR="00093F9D" w:rsidRPr="00E2044C">
        <w:rPr>
          <w:rFonts w:ascii="Verdana" w:hAnsi="Verdana"/>
          <w:sz w:val="24"/>
          <w:lang w:val="en-GB"/>
        </w:rPr>
        <w:t>DEM</w:t>
      </w:r>
      <w:r w:rsidRPr="00E2044C">
        <w:rPr>
          <w:rFonts w:ascii="Verdana" w:hAnsi="Verdana"/>
          <w:sz w:val="24"/>
          <w:lang w:val="en-GB"/>
        </w:rPr>
        <w:t xml:space="preserve"> in coastal zones (Lavelle et al., 2003). Drought</w:t>
      </w:r>
      <w:r w:rsidR="000D18DD" w:rsidRPr="00E2044C">
        <w:rPr>
          <w:rFonts w:ascii="Verdana" w:hAnsi="Verdana"/>
          <w:sz w:val="24"/>
          <w:lang w:val="en-GB"/>
        </w:rPr>
        <w:t>-</w:t>
      </w:r>
      <w:r w:rsidRPr="00E2044C">
        <w:rPr>
          <w:rFonts w:ascii="Verdana" w:hAnsi="Verdana"/>
          <w:sz w:val="24"/>
          <w:lang w:val="en-GB"/>
        </w:rPr>
        <w:t>hazard assessment at an international level is carried out using monthly average precipitation data</w:t>
      </w:r>
      <w:r w:rsidR="000D18DD" w:rsidRPr="00E2044C">
        <w:rPr>
          <w:rFonts w:ascii="Verdana" w:hAnsi="Verdana"/>
          <w:sz w:val="24"/>
          <w:lang w:val="en-GB"/>
        </w:rPr>
        <w:t xml:space="preserve"> (</w:t>
      </w:r>
      <w:r w:rsidRPr="00E2044C">
        <w:rPr>
          <w:rFonts w:ascii="Verdana" w:hAnsi="Verdana"/>
          <w:sz w:val="24"/>
          <w:lang w:val="en-GB"/>
        </w:rPr>
        <w:t>e.g.</w:t>
      </w:r>
      <w:r w:rsidR="000D18DD" w:rsidRPr="00E2044C">
        <w:rPr>
          <w:rFonts w:ascii="Verdana" w:hAnsi="Verdana"/>
          <w:sz w:val="24"/>
          <w:lang w:val="en-GB"/>
        </w:rPr>
        <w:t>,</w:t>
      </w:r>
      <w:r w:rsidRPr="00E2044C">
        <w:rPr>
          <w:rFonts w:ascii="Verdana" w:hAnsi="Verdana"/>
          <w:sz w:val="24"/>
          <w:lang w:val="en-GB"/>
        </w:rPr>
        <w:t xml:space="preserve"> the Weighted Anomaly of Standardized Precipitation (WASP) developed by </w:t>
      </w:r>
      <w:r w:rsidR="003F6939" w:rsidRPr="00E2044C">
        <w:rPr>
          <w:rFonts w:ascii="Verdana" w:hAnsi="Verdana"/>
          <w:sz w:val="24"/>
          <w:lang w:val="en-GB"/>
        </w:rPr>
        <w:t>the International Research Institute for Climate and Society (</w:t>
      </w:r>
      <w:r w:rsidRPr="00E2044C">
        <w:rPr>
          <w:rFonts w:ascii="Verdana" w:hAnsi="Verdana"/>
          <w:sz w:val="24"/>
          <w:lang w:val="en-GB"/>
        </w:rPr>
        <w:t>IRI</w:t>
      </w:r>
      <w:r w:rsidR="003F6939" w:rsidRPr="00E2044C">
        <w:rPr>
          <w:rFonts w:ascii="Verdana" w:hAnsi="Verdana"/>
          <w:sz w:val="24"/>
          <w:lang w:val="en-GB"/>
        </w:rPr>
        <w:t>)</w:t>
      </w:r>
      <w:r w:rsidRPr="00E2044C">
        <w:rPr>
          <w:rFonts w:ascii="Verdana" w:hAnsi="Verdana"/>
          <w:sz w:val="24"/>
          <w:lang w:val="en-GB"/>
        </w:rPr>
        <w:t>, computed on a 2.5° x 2.5° grid (Lyon and Barnston, 2005)</w:t>
      </w:r>
      <w:r w:rsidR="000D18DD" w:rsidRPr="00E2044C">
        <w:rPr>
          <w:rFonts w:ascii="Verdana" w:hAnsi="Verdana"/>
          <w:sz w:val="24"/>
          <w:lang w:val="en-GB"/>
        </w:rPr>
        <w:t>)</w:t>
      </w:r>
      <w:r w:rsidRPr="00E2044C">
        <w:rPr>
          <w:rFonts w:ascii="Verdana" w:hAnsi="Verdana"/>
          <w:sz w:val="24"/>
          <w:lang w:val="en-GB"/>
        </w:rPr>
        <w:t xml:space="preserve">. </w:t>
      </w:r>
    </w:p>
    <w:p w:rsidR="009213A5" w:rsidRPr="00E2044C" w:rsidRDefault="009213A5" w:rsidP="00FB0999">
      <w:pPr>
        <w:spacing w:after="0" w:line="240" w:lineRule="auto"/>
        <w:ind w:firstLine="720"/>
        <w:jc w:val="both"/>
        <w:rPr>
          <w:rFonts w:ascii="Verdana" w:hAnsi="Verdana"/>
          <w:sz w:val="24"/>
          <w:lang w:val="en-GB"/>
        </w:rPr>
      </w:pPr>
      <w:r w:rsidRPr="00E2044C">
        <w:rPr>
          <w:rFonts w:ascii="Verdana" w:hAnsi="Verdana"/>
          <w:sz w:val="24"/>
          <w:lang w:val="en-GB"/>
        </w:rPr>
        <w:t xml:space="preserve">For other hazards, such as floods and landslides, information at international levels is too general for </w:t>
      </w:r>
      <w:r w:rsidR="00DC5893" w:rsidRPr="00E2044C">
        <w:rPr>
          <w:rFonts w:ascii="Verdana" w:hAnsi="Verdana"/>
          <w:sz w:val="24"/>
          <w:lang w:val="en-GB"/>
        </w:rPr>
        <w:t xml:space="preserve">the </w:t>
      </w:r>
      <w:r w:rsidRPr="00E2044C">
        <w:rPr>
          <w:rFonts w:ascii="Verdana" w:hAnsi="Verdana"/>
          <w:sz w:val="24"/>
          <w:lang w:val="en-GB"/>
        </w:rPr>
        <w:t xml:space="preserve">estimation of hazards, as the </w:t>
      </w:r>
      <w:r w:rsidRPr="00E2044C">
        <w:rPr>
          <w:rFonts w:ascii="Verdana" w:hAnsi="Verdana"/>
          <w:sz w:val="24"/>
          <w:lang w:val="en-GB"/>
        </w:rPr>
        <w:lastRenderedPageBreak/>
        <w:t>hazard events are too localized, and require more detailed information. Nadim et al. (2006, 2009) made an attempt to generate a global landslide</w:t>
      </w:r>
      <w:r w:rsidR="00DA256A" w:rsidRPr="00E2044C">
        <w:rPr>
          <w:rFonts w:ascii="Verdana" w:hAnsi="Verdana"/>
          <w:sz w:val="24"/>
          <w:lang w:val="en-GB"/>
        </w:rPr>
        <w:t>-</w:t>
      </w:r>
      <w:r w:rsidRPr="00E2044C">
        <w:rPr>
          <w:rFonts w:ascii="Verdana" w:hAnsi="Verdana"/>
          <w:sz w:val="24"/>
          <w:lang w:val="en-GB"/>
        </w:rPr>
        <w:t>hazard map, making use of general spatial data sets with global coverage, such as an SRTM</w:t>
      </w:r>
      <w:r w:rsidR="00DA256A" w:rsidRPr="00E2044C">
        <w:rPr>
          <w:rFonts w:ascii="Verdana" w:hAnsi="Verdana"/>
          <w:sz w:val="24"/>
          <w:lang w:val="en-GB"/>
        </w:rPr>
        <w:t>-</w:t>
      </w:r>
      <w:r w:rsidR="00534683" w:rsidRPr="00E2044C">
        <w:rPr>
          <w:rFonts w:ascii="Verdana" w:hAnsi="Verdana"/>
          <w:sz w:val="24"/>
          <w:lang w:val="en-GB"/>
        </w:rPr>
        <w:t xml:space="preserve">derived </w:t>
      </w:r>
      <w:r w:rsidR="00DA256A" w:rsidRPr="00E2044C">
        <w:rPr>
          <w:rFonts w:ascii="Verdana" w:hAnsi="Verdana"/>
          <w:sz w:val="24"/>
          <w:lang w:val="en-GB"/>
        </w:rPr>
        <w:t>DEM</w:t>
      </w:r>
      <w:r w:rsidRPr="00E2044C">
        <w:rPr>
          <w:rFonts w:ascii="Verdana" w:hAnsi="Verdana"/>
          <w:sz w:val="24"/>
          <w:lang w:val="en-GB"/>
        </w:rPr>
        <w:t xml:space="preserve"> with 1 km spatial resolution, the geological map of the world at 1:25 million scale, a soil</w:t>
      </w:r>
      <w:r w:rsidR="00DA256A" w:rsidRPr="00E2044C">
        <w:rPr>
          <w:rFonts w:ascii="Verdana" w:hAnsi="Verdana"/>
          <w:sz w:val="24"/>
          <w:lang w:val="en-GB"/>
        </w:rPr>
        <w:t>-</w:t>
      </w:r>
      <w:r w:rsidRPr="00E2044C">
        <w:rPr>
          <w:rFonts w:ascii="Verdana" w:hAnsi="Verdana"/>
          <w:sz w:val="24"/>
          <w:lang w:val="en-GB"/>
        </w:rPr>
        <w:t>moisture index, monthly precipitation data, and the</w:t>
      </w:r>
      <w:r w:rsidR="00577A32" w:rsidRPr="00E2044C">
        <w:rPr>
          <w:rFonts w:ascii="Verdana" w:hAnsi="Verdana"/>
          <w:sz w:val="24"/>
          <w:lang w:val="en-GB"/>
        </w:rPr>
        <w:t xml:space="preserve"> Global Seismic Hazard Mapping Programme (</w:t>
      </w:r>
      <w:r w:rsidRPr="00E2044C">
        <w:rPr>
          <w:rFonts w:ascii="Verdana" w:hAnsi="Verdana"/>
          <w:sz w:val="24"/>
          <w:lang w:val="en-GB"/>
        </w:rPr>
        <w:t>GSHAP</w:t>
      </w:r>
      <w:r w:rsidR="00577A32" w:rsidRPr="00E2044C">
        <w:rPr>
          <w:rFonts w:ascii="Verdana" w:hAnsi="Verdana"/>
          <w:sz w:val="24"/>
          <w:lang w:val="en-GB"/>
        </w:rPr>
        <w:t>)</w:t>
      </w:r>
      <w:r w:rsidRPr="00E2044C">
        <w:rPr>
          <w:rFonts w:ascii="Verdana" w:hAnsi="Verdana"/>
          <w:sz w:val="24"/>
          <w:lang w:val="en-GB"/>
        </w:rPr>
        <w:t xml:space="preserve"> results. </w:t>
      </w:r>
      <w:r w:rsidR="00DA256A" w:rsidRPr="00E2044C">
        <w:rPr>
          <w:rFonts w:ascii="Verdana" w:hAnsi="Verdana"/>
          <w:sz w:val="24"/>
          <w:lang w:val="en-GB"/>
        </w:rPr>
        <w:t>G</w:t>
      </w:r>
      <w:r w:rsidRPr="00E2044C">
        <w:rPr>
          <w:rFonts w:ascii="Verdana" w:hAnsi="Verdana"/>
          <w:sz w:val="24"/>
          <w:lang w:val="en-GB"/>
        </w:rPr>
        <w:t xml:space="preserve">iven the poor resolution of the data as compared to the specific conditions in which landslides occur, </w:t>
      </w:r>
      <w:r w:rsidR="00DA256A" w:rsidRPr="00E2044C">
        <w:rPr>
          <w:rFonts w:ascii="Verdana" w:hAnsi="Verdana"/>
          <w:sz w:val="24"/>
          <w:lang w:val="en-GB"/>
        </w:rPr>
        <w:t xml:space="preserve">however, </w:t>
      </w:r>
      <w:r w:rsidRPr="00E2044C">
        <w:rPr>
          <w:rFonts w:ascii="Verdana" w:hAnsi="Verdana"/>
          <w:sz w:val="24"/>
          <w:lang w:val="en-GB"/>
        </w:rPr>
        <w:t>the results are only a general indication of landslide susceptibility. Hong et al. (2007a) present a qualitative method for a global landslide</w:t>
      </w:r>
      <w:r w:rsidR="00DA256A" w:rsidRPr="00E2044C">
        <w:rPr>
          <w:rFonts w:ascii="Verdana" w:hAnsi="Verdana"/>
          <w:sz w:val="24"/>
          <w:lang w:val="en-GB"/>
        </w:rPr>
        <w:t>-</w:t>
      </w:r>
      <w:r w:rsidRPr="00E2044C">
        <w:rPr>
          <w:rFonts w:ascii="Verdana" w:hAnsi="Verdana"/>
          <w:sz w:val="24"/>
          <w:lang w:val="en-GB"/>
        </w:rPr>
        <w:t>susceptibility map using GIS-based map overlay techniques, combining several layers of different parameters (e.g.</w:t>
      </w:r>
      <w:r w:rsidR="00DA256A" w:rsidRPr="00E2044C">
        <w:rPr>
          <w:rFonts w:ascii="Verdana" w:hAnsi="Verdana"/>
          <w:sz w:val="24"/>
          <w:lang w:val="en-GB"/>
        </w:rPr>
        <w:t>,</w:t>
      </w:r>
      <w:r w:rsidRPr="00E2044C">
        <w:rPr>
          <w:rFonts w:ascii="Verdana" w:hAnsi="Verdana"/>
          <w:sz w:val="24"/>
          <w:lang w:val="en-GB"/>
        </w:rPr>
        <w:t xml:space="preserve"> elevation, slope, land use, etc.). Recently, an attempt to provide global scale landslide early warnings in near real time using stochastic models combining a global landslide database, TMPA rainfall estimates, SRTM DEM and MODIS land</w:t>
      </w:r>
      <w:r w:rsidR="00DA256A" w:rsidRPr="00E2044C">
        <w:rPr>
          <w:rFonts w:ascii="Verdana" w:hAnsi="Verdana"/>
          <w:sz w:val="24"/>
          <w:lang w:val="en-GB"/>
        </w:rPr>
        <w:t>-</w:t>
      </w:r>
      <w:r w:rsidRPr="00E2044C">
        <w:rPr>
          <w:rFonts w:ascii="Verdana" w:hAnsi="Verdana"/>
          <w:sz w:val="24"/>
          <w:lang w:val="en-GB"/>
        </w:rPr>
        <w:t>cover products was conducted at Columbia University, the success of which was mainly limited by the lack of completeness of the landslide database and the quality of the rainfall estimates from</w:t>
      </w:r>
      <w:r w:rsidR="00577A32" w:rsidRPr="00E2044C">
        <w:rPr>
          <w:rFonts w:ascii="Verdana" w:hAnsi="Verdana"/>
          <w:sz w:val="24"/>
          <w:lang w:val="en-GB"/>
        </w:rPr>
        <w:t xml:space="preserve"> TRMM (Tropical Rainfall Measuring Mission) Multi-satellite Precipitation Analysis (TMPA)</w:t>
      </w:r>
      <w:r w:rsidRPr="00E2044C">
        <w:rPr>
          <w:rFonts w:ascii="Verdana" w:hAnsi="Verdana"/>
          <w:sz w:val="24"/>
          <w:lang w:val="en-GB"/>
        </w:rPr>
        <w:t xml:space="preserve"> (Kirschbaum et al., 2009). Global flood</w:t>
      </w:r>
      <w:r w:rsidR="00602AA6" w:rsidRPr="00E2044C">
        <w:rPr>
          <w:rFonts w:ascii="Verdana" w:hAnsi="Verdana"/>
          <w:sz w:val="24"/>
          <w:lang w:val="en-GB"/>
        </w:rPr>
        <w:t>-</w:t>
      </w:r>
      <w:r w:rsidRPr="00E2044C">
        <w:rPr>
          <w:rFonts w:ascii="Verdana" w:hAnsi="Verdana"/>
          <w:sz w:val="24"/>
          <w:lang w:val="en-GB"/>
        </w:rPr>
        <w:t xml:space="preserve">hazard studies are difficult to carry out, as the </w:t>
      </w:r>
      <w:r w:rsidR="00602AA6" w:rsidRPr="00E2044C">
        <w:rPr>
          <w:rFonts w:ascii="Verdana" w:hAnsi="Verdana"/>
          <w:sz w:val="24"/>
          <w:lang w:val="en-GB"/>
        </w:rPr>
        <w:t>DEMs</w:t>
      </w:r>
      <w:r w:rsidRPr="00E2044C">
        <w:rPr>
          <w:rFonts w:ascii="Verdana" w:hAnsi="Verdana"/>
          <w:sz w:val="24"/>
          <w:lang w:val="en-GB"/>
        </w:rPr>
        <w:t xml:space="preserve"> available at global scale are generally not of sufficient detail for flood modelling applications. One example of an approach used for flood</w:t>
      </w:r>
      <w:r w:rsidR="00602AA6" w:rsidRPr="00E2044C">
        <w:rPr>
          <w:rFonts w:ascii="Verdana" w:hAnsi="Verdana"/>
          <w:sz w:val="24"/>
          <w:lang w:val="en-GB"/>
        </w:rPr>
        <w:t>-</w:t>
      </w:r>
      <w:r w:rsidRPr="00E2044C">
        <w:rPr>
          <w:rFonts w:ascii="Verdana" w:hAnsi="Verdana"/>
          <w:sz w:val="24"/>
          <w:lang w:val="en-GB"/>
        </w:rPr>
        <w:t>hazard mapping over very large areas is based on an inventory of past flood events (e.g.</w:t>
      </w:r>
      <w:r w:rsidR="00602AA6" w:rsidRPr="00E2044C">
        <w:rPr>
          <w:rFonts w:ascii="Verdana" w:hAnsi="Verdana"/>
          <w:sz w:val="24"/>
          <w:lang w:val="en-GB"/>
        </w:rPr>
        <w:t>,</w:t>
      </w:r>
      <w:r w:rsidRPr="00E2044C">
        <w:rPr>
          <w:rFonts w:ascii="Verdana" w:hAnsi="Verdana"/>
          <w:sz w:val="24"/>
          <w:lang w:val="en-GB"/>
        </w:rPr>
        <w:t xml:space="preserve"> from Dartmouth Flood Observatory), coupled with a very simple flood model based on the HYDRO1k Elevation Derivative Database (USGS, 1996; Verdin and Greenlee, 1996). HYDRO1k is a geographic database developed to provide comprehensive and consistent global coverage of topographically</w:t>
      </w:r>
      <w:r w:rsidR="00602AA6" w:rsidRPr="00E2044C">
        <w:rPr>
          <w:rFonts w:ascii="Verdana" w:hAnsi="Verdana"/>
          <w:sz w:val="24"/>
          <w:lang w:val="en-GB"/>
        </w:rPr>
        <w:t>-</w:t>
      </w:r>
      <w:r w:rsidRPr="00E2044C">
        <w:rPr>
          <w:rFonts w:ascii="Verdana" w:hAnsi="Verdana"/>
          <w:sz w:val="24"/>
          <w:lang w:val="en-GB"/>
        </w:rPr>
        <w:t xml:space="preserve">derived data sets, including streams, drainage basins and ancillary layers derived from the USGS 30 arc-second </w:t>
      </w:r>
      <w:r w:rsidR="00602AA6" w:rsidRPr="00E2044C">
        <w:rPr>
          <w:rFonts w:ascii="Verdana" w:hAnsi="Verdana"/>
          <w:sz w:val="24"/>
          <w:lang w:val="en-GB"/>
        </w:rPr>
        <w:t>DEM</w:t>
      </w:r>
      <w:r w:rsidRPr="00E2044C">
        <w:rPr>
          <w:rFonts w:ascii="Verdana" w:hAnsi="Verdana"/>
          <w:sz w:val="24"/>
          <w:lang w:val="en-GB"/>
        </w:rPr>
        <w:t xml:space="preserve"> of the world.</w:t>
      </w:r>
    </w:p>
    <w:p w:rsidR="009213A5" w:rsidRDefault="009213A5" w:rsidP="00FB0999">
      <w:pPr>
        <w:spacing w:after="0" w:line="240" w:lineRule="auto"/>
        <w:ind w:firstLine="720"/>
        <w:jc w:val="both"/>
        <w:rPr>
          <w:rFonts w:ascii="Verdana" w:hAnsi="Verdana"/>
          <w:sz w:val="24"/>
          <w:lang w:val="en-GB"/>
        </w:rPr>
      </w:pPr>
      <w:r w:rsidRPr="00E2044C">
        <w:rPr>
          <w:rFonts w:ascii="Verdana" w:hAnsi="Verdana"/>
          <w:sz w:val="24"/>
          <w:lang w:val="en-GB"/>
        </w:rPr>
        <w:t xml:space="preserve">At </w:t>
      </w:r>
      <w:r w:rsidR="00941370" w:rsidRPr="00E2044C">
        <w:rPr>
          <w:rFonts w:ascii="Verdana" w:hAnsi="Verdana"/>
          <w:sz w:val="24"/>
          <w:lang w:val="en-GB"/>
        </w:rPr>
        <w:t xml:space="preserve">the </w:t>
      </w:r>
      <w:r w:rsidRPr="00E2044C">
        <w:rPr>
          <w:rFonts w:ascii="Verdana" w:hAnsi="Verdana"/>
          <w:sz w:val="24"/>
          <w:lang w:val="en-GB"/>
        </w:rPr>
        <w:t>global scale</w:t>
      </w:r>
      <w:r w:rsidR="00941370" w:rsidRPr="00E2044C">
        <w:rPr>
          <w:rFonts w:ascii="Verdana" w:hAnsi="Verdana"/>
          <w:sz w:val="24"/>
          <w:lang w:val="en-GB"/>
        </w:rPr>
        <w:t>,</w:t>
      </w:r>
      <w:r w:rsidRPr="00E2044C">
        <w:rPr>
          <w:rFonts w:ascii="Verdana" w:hAnsi="Verdana"/>
          <w:sz w:val="24"/>
          <w:lang w:val="en-GB"/>
        </w:rPr>
        <w:t xml:space="preserve"> few approaches have been carried out for multi-hazard assessment, which aims at providing general indicators or risk indices for countries, or for parts of countries, mainly for comparison of risk levels between countries. Dilley et al. (2005) have developed a methodology for global hazard and risk assessment for the main hazard types of hazards in Table 3.  Peduzzi et al. (2009) present a model designed for the United Nations Development Programme as a component of the Disaster Risk Index (DRI), which aims at monitoring the evolution of risk. Four hazards (droughts, floods, cyclones and earthquakes) were modelled using GIS based on the datasets shown in Table 5.</w:t>
      </w:r>
    </w:p>
    <w:p w:rsidR="00D30909" w:rsidRDefault="00D30909">
      <w:pPr>
        <w:spacing w:after="0" w:line="240" w:lineRule="auto"/>
        <w:rPr>
          <w:rFonts w:ascii="Verdana" w:hAnsi="Verdana"/>
          <w:sz w:val="24"/>
          <w:lang w:val="en-GB"/>
        </w:rPr>
      </w:pPr>
      <w:r>
        <w:rPr>
          <w:rFonts w:ascii="Verdana" w:hAnsi="Verdana"/>
          <w:sz w:val="24"/>
          <w:lang w:val="en-GB"/>
        </w:rPr>
        <w:br w:type="page"/>
      </w:r>
    </w:p>
    <w:p w:rsidR="00D30909" w:rsidRPr="00A74A12" w:rsidRDefault="00D30909" w:rsidP="00D30909">
      <w:pPr>
        <w:spacing w:after="0" w:line="240" w:lineRule="auto"/>
        <w:jc w:val="both"/>
        <w:rPr>
          <w:rFonts w:ascii="Verdana" w:hAnsi="Verdana"/>
          <w:b/>
          <w:sz w:val="24"/>
          <w:lang w:val="en-GB"/>
        </w:rPr>
      </w:pPr>
      <w:r w:rsidRPr="00A74A12">
        <w:rPr>
          <w:rFonts w:ascii="Verdana" w:hAnsi="Verdana"/>
          <w:b/>
          <w:sz w:val="24"/>
          <w:lang w:val="en-GB"/>
        </w:rPr>
        <w:lastRenderedPageBreak/>
        <w:t xml:space="preserve">Examples of International hazard and risk initiatives. </w:t>
      </w:r>
    </w:p>
    <w:p w:rsidR="00D30909" w:rsidRDefault="00D30909" w:rsidP="00D30909">
      <w:pPr>
        <w:spacing w:after="0" w:line="240" w:lineRule="auto"/>
        <w:ind w:firstLine="720"/>
        <w:jc w:val="both"/>
        <w:rPr>
          <w:rFonts w:ascii="Verdana" w:hAnsi="Verdana"/>
          <w:sz w:val="24"/>
          <w:lang w:val="en-GB"/>
        </w:rPr>
      </w:pPr>
    </w:p>
    <w:p w:rsidR="00D30909" w:rsidRPr="00A74A12" w:rsidRDefault="00D30909" w:rsidP="00D30909">
      <w:pPr>
        <w:spacing w:after="0" w:line="240" w:lineRule="auto"/>
        <w:jc w:val="both"/>
        <w:rPr>
          <w:rFonts w:ascii="Verdana" w:hAnsi="Verdana"/>
          <w:b/>
          <w:sz w:val="20"/>
          <w:lang w:val="en-GB"/>
        </w:rPr>
      </w:pPr>
      <w:r w:rsidRPr="00A74A12">
        <w:rPr>
          <w:rFonts w:ascii="Verdana" w:hAnsi="Verdana"/>
          <w:b/>
          <w:sz w:val="20"/>
          <w:lang w:val="en-GB"/>
        </w:rPr>
        <w:t>World Bank Hot Spots project</w:t>
      </w:r>
    </w:p>
    <w:p w:rsidR="00D30909" w:rsidRDefault="00D30909" w:rsidP="00D30909">
      <w:pPr>
        <w:spacing w:after="0" w:line="240" w:lineRule="auto"/>
        <w:jc w:val="both"/>
        <w:rPr>
          <w:rFonts w:ascii="Verdana" w:hAnsi="Verdana"/>
          <w:sz w:val="20"/>
          <w:lang w:val="en-GB"/>
        </w:rPr>
      </w:pPr>
    </w:p>
    <w:p w:rsidR="00D30909" w:rsidRPr="00A74A12" w:rsidRDefault="00D30909" w:rsidP="00D30909">
      <w:pPr>
        <w:spacing w:after="0" w:line="240" w:lineRule="auto"/>
        <w:jc w:val="both"/>
        <w:rPr>
          <w:rFonts w:ascii="Verdana" w:hAnsi="Verdana"/>
          <w:sz w:val="20"/>
          <w:lang w:val="en-GB"/>
        </w:rPr>
      </w:pPr>
      <w:r w:rsidRPr="00A74A12">
        <w:rPr>
          <w:rFonts w:ascii="Verdana" w:hAnsi="Verdana"/>
          <w:sz w:val="20"/>
          <w:lang w:val="en-GB"/>
        </w:rPr>
        <w:t>In 2005 International Bank of Reconstruction, World Bank and Columbia University compiled the set of global disaster risk maps for several types of hazards called Natural Disaster Hotspot Map. (</w:t>
      </w:r>
      <w:hyperlink r:id="rId176" w:history="1">
        <w:r w:rsidRPr="00A74A12">
          <w:rPr>
            <w:rStyle w:val="Hyperlink"/>
            <w:rFonts w:ascii="Verdana" w:hAnsi="Verdana"/>
            <w:sz w:val="20"/>
            <w:lang w:val="en-GB"/>
          </w:rPr>
          <w:t>http://www.ldeo.colimbia.edu/chrr/research/hotspots/</w:t>
        </w:r>
      </w:hyperlink>
      <w:r w:rsidRPr="00A74A12">
        <w:rPr>
          <w:rFonts w:ascii="Verdana" w:hAnsi="Verdana"/>
          <w:sz w:val="20"/>
          <w:lang w:val="en-GB"/>
        </w:rPr>
        <w:t>).</w:t>
      </w:r>
    </w:p>
    <w:p w:rsidR="00D30909" w:rsidRDefault="00D30909" w:rsidP="00D30909">
      <w:pPr>
        <w:spacing w:after="0" w:line="240" w:lineRule="auto"/>
        <w:jc w:val="both"/>
        <w:rPr>
          <w:rFonts w:ascii="Verdana" w:hAnsi="Verdana"/>
          <w:sz w:val="20"/>
          <w:lang w:val="en-GB"/>
        </w:rPr>
      </w:pPr>
      <w:r>
        <w:rPr>
          <w:noProof/>
          <w:lang w:val="en-GB" w:eastAsia="en-GB"/>
        </w:rPr>
        <mc:AlternateContent>
          <mc:Choice Requires="wps">
            <w:drawing>
              <wp:anchor distT="0" distB="0" distL="114300" distR="114300" simplePos="0" relativeHeight="251833856" behindDoc="0" locked="0" layoutInCell="1" allowOverlap="1" wp14:anchorId="23EA2457" wp14:editId="6880E0BD">
                <wp:simplePos x="0" y="0"/>
                <wp:positionH relativeFrom="column">
                  <wp:posOffset>-38100</wp:posOffset>
                </wp:positionH>
                <wp:positionV relativeFrom="paragraph">
                  <wp:posOffset>168275</wp:posOffset>
                </wp:positionV>
                <wp:extent cx="6059805" cy="5377815"/>
                <wp:effectExtent l="9525" t="13335" r="7620" b="9525"/>
                <wp:wrapSquare wrapText="bothSides"/>
                <wp:docPr id="296974" name="Text Box 296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9805" cy="5377815"/>
                        </a:xfrm>
                        <a:prstGeom prst="rect">
                          <a:avLst/>
                        </a:prstGeom>
                        <a:solidFill>
                          <a:srgbClr val="FFFFFF"/>
                        </a:solidFill>
                        <a:ln w="9525">
                          <a:solidFill>
                            <a:srgbClr val="000000"/>
                          </a:solidFill>
                          <a:miter lim="800000"/>
                          <a:headEnd/>
                          <a:tailEnd/>
                        </a:ln>
                      </wps:spPr>
                      <wps:txbx>
                        <w:txbxContent>
                          <w:p w:rsidR="006A33BF" w:rsidRPr="00A74A12" w:rsidRDefault="006A33BF" w:rsidP="00D30909">
                            <w:pPr>
                              <w:spacing w:after="0" w:line="240" w:lineRule="auto"/>
                              <w:jc w:val="both"/>
                              <w:rPr>
                                <w:rFonts w:ascii="Verdana" w:hAnsi="Verdana"/>
                                <w:b/>
                                <w:sz w:val="20"/>
                                <w:lang w:val="en-GB"/>
                              </w:rPr>
                            </w:pPr>
                            <w:r w:rsidRPr="00A74A12">
                              <w:rPr>
                                <w:rFonts w:ascii="Verdana" w:hAnsi="Verdana"/>
                                <w:b/>
                                <w:sz w:val="20"/>
                                <w:lang w:val="en-GB"/>
                              </w:rPr>
                              <w:t>Comments on the applicability of the HotSpots method for the southern Caucasus</w:t>
                            </w:r>
                          </w:p>
                          <w:p w:rsidR="006A33BF" w:rsidRDefault="006A33BF" w:rsidP="00D30909">
                            <w:pPr>
                              <w:spacing w:after="0" w:line="240" w:lineRule="auto"/>
                              <w:jc w:val="both"/>
                              <w:rPr>
                                <w:rFonts w:ascii="Verdana" w:hAnsi="Verdana"/>
                                <w:sz w:val="20"/>
                                <w:lang w:val="en-GB"/>
                              </w:rPr>
                            </w:pPr>
                            <w:r w:rsidRPr="00A74A12">
                              <w:rPr>
                                <w:rFonts w:ascii="Verdana" w:hAnsi="Verdana"/>
                                <w:sz w:val="20"/>
                                <w:lang w:val="en-GB"/>
                              </w:rPr>
                              <w:t>It seems that there are serious problems related to correctness of assessments of Hotspot Maps in Caucasian region. According to the Hotspot</w:t>
                            </w:r>
                            <w:r>
                              <w:rPr>
                                <w:rFonts w:ascii="Verdana" w:hAnsi="Verdana"/>
                                <w:sz w:val="20"/>
                                <w:lang w:val="en-GB"/>
                              </w:rPr>
                              <w:t xml:space="preserve"> </w:t>
                            </w:r>
                            <w:r w:rsidRPr="00A74A12">
                              <w:rPr>
                                <w:rFonts w:ascii="Verdana" w:hAnsi="Verdana"/>
                                <w:sz w:val="20"/>
                                <w:lang w:val="en-GB"/>
                              </w:rPr>
                              <w:t>Map, the Southern Caucasus is prone only to hydro-meteorological hazards when the northern Caucasus in subject to Geophysical and Hydro-hazards.</w:t>
                            </w:r>
                            <w:r>
                              <w:rPr>
                                <w:rFonts w:ascii="Verdana" w:hAnsi="Verdana"/>
                                <w:sz w:val="20"/>
                                <w:lang w:val="en-GB"/>
                              </w:rPr>
                              <w:t xml:space="preserve"> </w:t>
                            </w:r>
                            <w:r w:rsidRPr="00A74A12">
                              <w:rPr>
                                <w:rFonts w:ascii="Verdana" w:hAnsi="Verdana"/>
                                <w:sz w:val="20"/>
                                <w:lang w:val="en-GB"/>
                              </w:rPr>
                              <w:t>Geophysical hazards include earthquakes, volcanoes and landslides. If it can be accepted that the hydro-hazards for the both regions are the same, the</w:t>
                            </w:r>
                            <w:r>
                              <w:rPr>
                                <w:rFonts w:ascii="Verdana" w:hAnsi="Verdana"/>
                                <w:sz w:val="20"/>
                                <w:lang w:val="en-GB"/>
                              </w:rPr>
                              <w:t xml:space="preserve"> </w:t>
                            </w:r>
                            <w:r w:rsidRPr="00A74A12">
                              <w:rPr>
                                <w:rFonts w:ascii="Verdana" w:hAnsi="Verdana"/>
                                <w:sz w:val="20"/>
                                <w:lang w:val="en-GB"/>
                              </w:rPr>
                              <w:t>relative assessment of geophysical hazards, namely earthquakes and landslide risk for these two parts of Caucasus is wrong. The landslide risk for the both parts of Caucasus is approximately the same and the seismic activity of Southern Caucasus is larger than in the North. The infrastructure exposure, population density and vulnerability in Southern Caucasus are larder or at least equal to that in the North, so the difference cannot be prescribed to this component of risk. The sources of Hotspot Map assessments were GSHAP maps for Peak Ground Acceleration (PGA) and database of EQ of M&gt;4.5 occurred in 1976-2002 from the Advanced National System Earthquake Catalog (USA). It is easy to see that GSHAP map gives for the PGA in the North mainly in the range 0.2-0.3 g and for the South – in the range 0.2-0.4 g. The number of EQ of M&gt;4.5 is three times larger in Southern compared to Northern Caucasus. Besides,</w:t>
                            </w:r>
                            <w:r>
                              <w:rPr>
                                <w:rFonts w:ascii="Verdana" w:hAnsi="Verdana"/>
                                <w:sz w:val="20"/>
                                <w:lang w:val="en-GB"/>
                              </w:rPr>
                              <w:t xml:space="preserve"> </w:t>
                            </w:r>
                            <w:r w:rsidRPr="00A74A12">
                              <w:rPr>
                                <w:rFonts w:ascii="Verdana" w:hAnsi="Verdana"/>
                                <w:sz w:val="20"/>
                                <w:lang w:val="en-GB"/>
                              </w:rPr>
                              <w:t>recurrence times of M&gt;4.5 EQ-s in the North and South is approximately the same. By the way, the Hotspot Map contradicts also the version of World</w:t>
                            </w:r>
                            <w:r>
                              <w:rPr>
                                <w:rFonts w:ascii="Verdana" w:hAnsi="Verdana"/>
                                <w:sz w:val="20"/>
                                <w:lang w:val="en-GB"/>
                              </w:rPr>
                              <w:t xml:space="preserve"> </w:t>
                            </w:r>
                            <w:r w:rsidRPr="00A74A12">
                              <w:rPr>
                                <w:rFonts w:ascii="Verdana" w:hAnsi="Verdana"/>
                                <w:sz w:val="20"/>
                                <w:lang w:val="en-GB"/>
                              </w:rPr>
                              <w:t>Disaster Map, compiled by Munich Re Group (</w:t>
                            </w:r>
                            <w:hyperlink r:id="rId177" w:history="1">
                              <w:r w:rsidRPr="00270947">
                                <w:rPr>
                                  <w:rStyle w:val="Hyperlink"/>
                                  <w:rFonts w:ascii="Verdana" w:hAnsi="Verdana"/>
                                  <w:sz w:val="20"/>
                                  <w:lang w:val="en-GB"/>
                                </w:rPr>
                                <w:t>http://www.munichre</w:t>
                              </w:r>
                            </w:hyperlink>
                            <w:r w:rsidRPr="00A74A12">
                              <w:rPr>
                                <w:rFonts w:ascii="Verdana" w:hAnsi="Verdana"/>
                                <w:sz w:val="20"/>
                                <w:lang w:val="en-GB"/>
                              </w:rPr>
                              <w:t>), where the seismic hazard of Northern Caucasus is much less than in the</w:t>
                            </w:r>
                            <w:r>
                              <w:rPr>
                                <w:rFonts w:ascii="Verdana" w:hAnsi="Verdana"/>
                                <w:sz w:val="20"/>
                                <w:lang w:val="en-GB"/>
                              </w:rPr>
                              <w:t xml:space="preserve"> </w:t>
                            </w:r>
                            <w:r w:rsidRPr="00A74A12">
                              <w:rPr>
                                <w:rFonts w:ascii="Verdana" w:hAnsi="Verdana"/>
                                <w:sz w:val="20"/>
                                <w:lang w:val="en-GB"/>
                              </w:rPr>
                              <w:t>Southern part of the Caucasus. The mortality assessment is entirely wrong: only the Spitak EQ (1988) victims number (25 000) exceeds may times the human losses of all other</w:t>
                            </w:r>
                            <w:r>
                              <w:rPr>
                                <w:rFonts w:ascii="Verdana" w:hAnsi="Verdana"/>
                                <w:sz w:val="20"/>
                                <w:lang w:val="en-GB"/>
                              </w:rPr>
                              <w:t xml:space="preserve"> </w:t>
                            </w:r>
                            <w:r w:rsidRPr="00A74A12">
                              <w:rPr>
                                <w:rFonts w:ascii="Verdana" w:hAnsi="Verdana"/>
                                <w:sz w:val="20"/>
                                <w:lang w:val="en-GB"/>
                              </w:rPr>
                              <w:t>kinds of disasters in the North Caucasus for centuries. The EQ in Georgia (Racha, 1991) was the strongest in Caucasus and causes 6 bn $ in losses and</w:t>
                            </w:r>
                            <w:r>
                              <w:rPr>
                                <w:rFonts w:ascii="Verdana" w:hAnsi="Verdana"/>
                                <w:sz w:val="20"/>
                                <w:lang w:val="en-GB"/>
                              </w:rPr>
                              <w:t xml:space="preserve"> </w:t>
                            </w:r>
                            <w:r w:rsidRPr="00A74A12">
                              <w:rPr>
                                <w:rFonts w:ascii="Verdana" w:hAnsi="Verdana"/>
                                <w:sz w:val="20"/>
                                <w:lang w:val="en-GB"/>
                              </w:rPr>
                              <w:t xml:space="preserve">around 200 victims. </w:t>
                            </w:r>
                          </w:p>
                          <w:p w:rsidR="006A33BF" w:rsidRDefault="006A33BF" w:rsidP="00D30909">
                            <w:pPr>
                              <w:spacing w:after="0" w:line="240" w:lineRule="auto"/>
                              <w:jc w:val="both"/>
                              <w:rPr>
                                <w:rFonts w:ascii="Verdana" w:hAnsi="Verdana"/>
                                <w:sz w:val="20"/>
                                <w:lang w:val="en-GB"/>
                              </w:rPr>
                            </w:pPr>
                            <w:r w:rsidRPr="00A74A12">
                              <w:rPr>
                                <w:rFonts w:ascii="Verdana" w:hAnsi="Verdana"/>
                                <w:sz w:val="20"/>
                                <w:lang w:val="en-GB"/>
                              </w:rPr>
                              <w:t>Thus we conclude that during compilation of the Hotspot map the input data were not analyzed correctly and the map needs serious revision in</w:t>
                            </w:r>
                            <w:r>
                              <w:rPr>
                                <w:rFonts w:ascii="Verdana" w:hAnsi="Verdana"/>
                                <w:sz w:val="20"/>
                                <w:lang w:val="en-GB"/>
                              </w:rPr>
                              <w:t xml:space="preserve"> </w:t>
                            </w:r>
                            <w:r w:rsidRPr="00A74A12">
                              <w:rPr>
                                <w:rFonts w:ascii="Verdana" w:hAnsi="Verdana"/>
                                <w:sz w:val="20"/>
                                <w:lang w:val="en-GB"/>
                              </w:rPr>
                              <w:t>Caucasus region. Namely, both North and South Caucasus should be considered as prone to Geophysical and Hydro-disasters. Unfortunately, the Hotspot</w:t>
                            </w:r>
                            <w:r>
                              <w:rPr>
                                <w:rFonts w:ascii="Verdana" w:hAnsi="Verdana"/>
                                <w:sz w:val="20"/>
                                <w:lang w:val="en-GB"/>
                              </w:rPr>
                              <w:t xml:space="preserve"> </w:t>
                            </w:r>
                            <w:r w:rsidRPr="00A74A12">
                              <w:rPr>
                                <w:rFonts w:ascii="Verdana" w:hAnsi="Verdana"/>
                                <w:sz w:val="20"/>
                                <w:lang w:val="en-GB"/>
                              </w:rPr>
                              <w:t>map still is used without corrections. For example, at present the map is placed on the home page of GRIP and is included in many other publications.</w:t>
                            </w:r>
                            <w:r>
                              <w:rPr>
                                <w:rFonts w:ascii="Verdana" w:hAnsi="Verdana"/>
                                <w:sz w:val="20"/>
                                <w:lang w:val="en-GB"/>
                              </w:rPr>
                              <w:t xml:space="preserve"> </w:t>
                            </w:r>
                            <w:r w:rsidRPr="00A74A12">
                              <w:rPr>
                                <w:rFonts w:ascii="Verdana" w:hAnsi="Verdana"/>
                                <w:sz w:val="20"/>
                                <w:lang w:val="en-GB"/>
                              </w:rPr>
                              <w:t>The errors in the Hotspot map on mortality rate can be revealed not only for Caucasus: the disastrous Ashgabat EQ (Turkmenistan) with 100 000 victims</w:t>
                            </w:r>
                            <w:r>
                              <w:rPr>
                                <w:rFonts w:ascii="Verdana" w:hAnsi="Verdana"/>
                                <w:sz w:val="20"/>
                                <w:lang w:val="en-GB"/>
                              </w:rPr>
                              <w:t xml:space="preserve"> </w:t>
                            </w:r>
                            <w:r w:rsidRPr="00A74A12">
                              <w:rPr>
                                <w:rFonts w:ascii="Verdana" w:hAnsi="Verdana"/>
                                <w:sz w:val="20"/>
                                <w:lang w:val="en-GB"/>
                              </w:rPr>
                              <w:t xml:space="preserve">as well as Shemakha EQ in Azerbaijan with 80 000 victims are not taken into account </w:t>
                            </w:r>
                          </w:p>
                          <w:p w:rsidR="006A33BF" w:rsidRPr="00A74A12" w:rsidRDefault="006A33BF" w:rsidP="00D30909">
                            <w:pPr>
                              <w:spacing w:after="0" w:line="240" w:lineRule="auto"/>
                              <w:jc w:val="both"/>
                              <w:rPr>
                                <w:lang w:val="en-GB"/>
                              </w:rPr>
                            </w:pPr>
                            <w:r w:rsidRPr="00A74A12">
                              <w:rPr>
                                <w:rFonts w:ascii="Verdana" w:hAnsi="Verdana"/>
                                <w:sz w:val="20"/>
                                <w:lang w:val="en-GB"/>
                              </w:rPr>
                              <w:t>(comments From T. Chelidze, M.Nodia Institute of Geophysics. Georgia</w:t>
                            </w:r>
                            <w:r>
                              <w:rPr>
                                <w:rFonts w:ascii="Verdana" w:hAnsi="Verdana"/>
                                <w:sz w:val="20"/>
                                <w:lang w:val="en-GB"/>
                              </w:rPr>
                              <w:t>, 2009</w:t>
                            </w:r>
                            <w:r w:rsidRPr="00A74A12">
                              <w:rPr>
                                <w:rFonts w:ascii="Verdana" w:hAnsi="Verdana"/>
                                <w:sz w:val="20"/>
                                <w:lang w:val="en-GB"/>
                              </w:rPr>
                              <w:t>)</w:t>
                            </w:r>
                            <w:r>
                              <w:rPr>
                                <w:rFonts w:ascii="Verdana" w:hAnsi="Verdana"/>
                                <w:sz w:val="20"/>
                                <w:lang w:val="en-GB"/>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6974" o:spid="_x0000_s1119" type="#_x0000_t202" style="position:absolute;left:0;text-align:left;margin-left:-3pt;margin-top:13.25pt;width:477.15pt;height:423.4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">
                <v:textbox>
                  <w:txbxContent>
                    <w:p w:rsidR="006A33BF" w:rsidRPr="00A74A12" w:rsidRDefault="006A33BF" w:rsidP="00D30909">
                      <w:pPr>
                        <w:spacing w:after="0" w:line="240" w:lineRule="auto"/>
                        <w:jc w:val="both"/>
                        <w:rPr>
                          <w:rFonts w:ascii="Verdana" w:hAnsi="Verdana"/>
                          <w:b/>
                          <w:sz w:val="20"/>
                          <w:lang w:val="en-GB"/>
                        </w:rPr>
                      </w:pPr>
                      <w:r w:rsidRPr="00A74A12">
                        <w:rPr>
                          <w:rFonts w:ascii="Verdana" w:hAnsi="Verdana"/>
                          <w:b/>
                          <w:sz w:val="20"/>
                          <w:lang w:val="en-GB"/>
                        </w:rPr>
                        <w:t>Comments on the applicability of the HotSpots method for the southern Caucasus</w:t>
                      </w:r>
                    </w:p>
                    <w:p w:rsidR="006A33BF" w:rsidRDefault="006A33BF" w:rsidP="00D30909">
                      <w:pPr>
                        <w:spacing w:after="0" w:line="240" w:lineRule="auto"/>
                        <w:jc w:val="both"/>
                        <w:rPr>
                          <w:rFonts w:ascii="Verdana" w:hAnsi="Verdana"/>
                          <w:sz w:val="20"/>
                          <w:lang w:val="en-GB"/>
                        </w:rPr>
                      </w:pPr>
                      <w:r w:rsidRPr="00A74A12">
                        <w:rPr>
                          <w:rFonts w:ascii="Verdana" w:hAnsi="Verdana"/>
                          <w:sz w:val="20"/>
                          <w:lang w:val="en-GB"/>
                        </w:rPr>
                        <w:t>It seems that there are serious problems related to correctness of assessments of Hotspot Maps in Caucasian region. According to the Hotspot</w:t>
                      </w:r>
                      <w:r>
                        <w:rPr>
                          <w:rFonts w:ascii="Verdana" w:hAnsi="Verdana"/>
                          <w:sz w:val="20"/>
                          <w:lang w:val="en-GB"/>
                        </w:rPr>
                        <w:t xml:space="preserve"> </w:t>
                      </w:r>
                      <w:r w:rsidRPr="00A74A12">
                        <w:rPr>
                          <w:rFonts w:ascii="Verdana" w:hAnsi="Verdana"/>
                          <w:sz w:val="20"/>
                          <w:lang w:val="en-GB"/>
                        </w:rPr>
                        <w:t>Map, the Southern Caucasus is prone only to hydro-meteorological hazards when the northern Caucasus in subject to Geophysical and Hydro-hazards.</w:t>
                      </w:r>
                      <w:r>
                        <w:rPr>
                          <w:rFonts w:ascii="Verdana" w:hAnsi="Verdana"/>
                          <w:sz w:val="20"/>
                          <w:lang w:val="en-GB"/>
                        </w:rPr>
                        <w:t xml:space="preserve"> </w:t>
                      </w:r>
                      <w:r w:rsidRPr="00A74A12">
                        <w:rPr>
                          <w:rFonts w:ascii="Verdana" w:hAnsi="Verdana"/>
                          <w:sz w:val="20"/>
                          <w:lang w:val="en-GB"/>
                        </w:rPr>
                        <w:t>Geophysical hazards include earthquakes, volcanoes and landslides. If it can be accepted that the hydro-hazards for the both regions are the same, the</w:t>
                      </w:r>
                      <w:r>
                        <w:rPr>
                          <w:rFonts w:ascii="Verdana" w:hAnsi="Verdana"/>
                          <w:sz w:val="20"/>
                          <w:lang w:val="en-GB"/>
                        </w:rPr>
                        <w:t xml:space="preserve"> </w:t>
                      </w:r>
                      <w:r w:rsidRPr="00A74A12">
                        <w:rPr>
                          <w:rFonts w:ascii="Verdana" w:hAnsi="Verdana"/>
                          <w:sz w:val="20"/>
                          <w:lang w:val="en-GB"/>
                        </w:rPr>
                        <w:t>relative assessment of geophysical hazards, namely earthquakes and landslide risk for these two parts of Caucasus is wrong. The landslide risk for the both parts of Caucasus is approximately the same and the seismic activity of Southern Caucasus is larger than in the North. The infrastructure exposure, population density and vulnerability in Southern Caucasus are larder or at least equal to that in the North, so the difference cannot be prescribed to this component of risk. The sources of Hotspot Map assessments were GSHAP maps for Peak Ground Acceleration (PGA) and database of EQ of M&gt;4.5 occurred in 1976-2002 from the Advanced National System Earthquake Catalog (USA). It is easy to see that GSHAP map gives for the PGA in the North mainly in the range 0.2-0.3 g and for the South – in the range 0.2-0.4 g. The number of EQ of M&gt;4.5 is three times larger in Southern compared to Northern Caucasus. Besides,</w:t>
                      </w:r>
                      <w:r>
                        <w:rPr>
                          <w:rFonts w:ascii="Verdana" w:hAnsi="Verdana"/>
                          <w:sz w:val="20"/>
                          <w:lang w:val="en-GB"/>
                        </w:rPr>
                        <w:t xml:space="preserve"> </w:t>
                      </w:r>
                      <w:r w:rsidRPr="00A74A12">
                        <w:rPr>
                          <w:rFonts w:ascii="Verdana" w:hAnsi="Verdana"/>
                          <w:sz w:val="20"/>
                          <w:lang w:val="en-GB"/>
                        </w:rPr>
                        <w:t>recurrence times of M&gt;4.5 EQ-s in the North and South is approximately the same. By the way, the Hotspot Map contradicts also the version of World</w:t>
                      </w:r>
                      <w:r>
                        <w:rPr>
                          <w:rFonts w:ascii="Verdana" w:hAnsi="Verdana"/>
                          <w:sz w:val="20"/>
                          <w:lang w:val="en-GB"/>
                        </w:rPr>
                        <w:t xml:space="preserve"> </w:t>
                      </w:r>
                      <w:r w:rsidRPr="00A74A12">
                        <w:rPr>
                          <w:rFonts w:ascii="Verdana" w:hAnsi="Verdana"/>
                          <w:sz w:val="20"/>
                          <w:lang w:val="en-GB"/>
                        </w:rPr>
                        <w:t>Disaster Map, compiled by Munich Re Group (</w:t>
                      </w:r>
                      <w:hyperlink r:id="rId178" w:history="1">
                        <w:r w:rsidRPr="00270947">
                          <w:rPr>
                            <w:rStyle w:val="Hyperlink"/>
                            <w:rFonts w:ascii="Verdana" w:hAnsi="Verdana"/>
                            <w:sz w:val="20"/>
                            <w:lang w:val="en-GB"/>
                          </w:rPr>
                          <w:t>http://www.munichre</w:t>
                        </w:r>
                      </w:hyperlink>
                      <w:r w:rsidRPr="00A74A12">
                        <w:rPr>
                          <w:rFonts w:ascii="Verdana" w:hAnsi="Verdana"/>
                          <w:sz w:val="20"/>
                          <w:lang w:val="en-GB"/>
                        </w:rPr>
                        <w:t>), where the seismic hazard of Northern Caucasus is much less than in the</w:t>
                      </w:r>
                      <w:r>
                        <w:rPr>
                          <w:rFonts w:ascii="Verdana" w:hAnsi="Verdana"/>
                          <w:sz w:val="20"/>
                          <w:lang w:val="en-GB"/>
                        </w:rPr>
                        <w:t xml:space="preserve"> </w:t>
                      </w:r>
                      <w:r w:rsidRPr="00A74A12">
                        <w:rPr>
                          <w:rFonts w:ascii="Verdana" w:hAnsi="Verdana"/>
                          <w:sz w:val="20"/>
                          <w:lang w:val="en-GB"/>
                        </w:rPr>
                        <w:t>Southern part of the Caucasus. The mortality assessment is entirely wrong: only the Spitak EQ (1988) victims number (25 000) exceeds may times the human losses of all other</w:t>
                      </w:r>
                      <w:r>
                        <w:rPr>
                          <w:rFonts w:ascii="Verdana" w:hAnsi="Verdana"/>
                          <w:sz w:val="20"/>
                          <w:lang w:val="en-GB"/>
                        </w:rPr>
                        <w:t xml:space="preserve"> </w:t>
                      </w:r>
                      <w:r w:rsidRPr="00A74A12">
                        <w:rPr>
                          <w:rFonts w:ascii="Verdana" w:hAnsi="Verdana"/>
                          <w:sz w:val="20"/>
                          <w:lang w:val="en-GB"/>
                        </w:rPr>
                        <w:t>kinds of disasters in the North Caucasus for centuries. The EQ in Georgia (Racha, 1991) was the strongest in Caucasus and causes 6 bn $ in losses and</w:t>
                      </w:r>
                      <w:r>
                        <w:rPr>
                          <w:rFonts w:ascii="Verdana" w:hAnsi="Verdana"/>
                          <w:sz w:val="20"/>
                          <w:lang w:val="en-GB"/>
                        </w:rPr>
                        <w:t xml:space="preserve"> </w:t>
                      </w:r>
                      <w:r w:rsidRPr="00A74A12">
                        <w:rPr>
                          <w:rFonts w:ascii="Verdana" w:hAnsi="Verdana"/>
                          <w:sz w:val="20"/>
                          <w:lang w:val="en-GB"/>
                        </w:rPr>
                        <w:t xml:space="preserve">around 200 victims. </w:t>
                      </w:r>
                    </w:p>
                    <w:p w:rsidR="006A33BF" w:rsidRDefault="006A33BF" w:rsidP="00D30909">
                      <w:pPr>
                        <w:spacing w:after="0" w:line="240" w:lineRule="auto"/>
                        <w:jc w:val="both"/>
                        <w:rPr>
                          <w:rFonts w:ascii="Verdana" w:hAnsi="Verdana"/>
                          <w:sz w:val="20"/>
                          <w:lang w:val="en-GB"/>
                        </w:rPr>
                      </w:pPr>
                      <w:r w:rsidRPr="00A74A12">
                        <w:rPr>
                          <w:rFonts w:ascii="Verdana" w:hAnsi="Verdana"/>
                          <w:sz w:val="20"/>
                          <w:lang w:val="en-GB"/>
                        </w:rPr>
                        <w:t>Thus we conclude that during compilation of the Hotspot map the input data were not analyzed correctly and the map needs serious revision in</w:t>
                      </w:r>
                      <w:r>
                        <w:rPr>
                          <w:rFonts w:ascii="Verdana" w:hAnsi="Verdana"/>
                          <w:sz w:val="20"/>
                          <w:lang w:val="en-GB"/>
                        </w:rPr>
                        <w:t xml:space="preserve"> </w:t>
                      </w:r>
                      <w:r w:rsidRPr="00A74A12">
                        <w:rPr>
                          <w:rFonts w:ascii="Verdana" w:hAnsi="Verdana"/>
                          <w:sz w:val="20"/>
                          <w:lang w:val="en-GB"/>
                        </w:rPr>
                        <w:t>Caucasus region. Namely, both North and South Caucasus should be considered as prone to Geophysical and Hydro-disasters. Unfortunately, the Hotspot</w:t>
                      </w:r>
                      <w:r>
                        <w:rPr>
                          <w:rFonts w:ascii="Verdana" w:hAnsi="Verdana"/>
                          <w:sz w:val="20"/>
                          <w:lang w:val="en-GB"/>
                        </w:rPr>
                        <w:t xml:space="preserve"> </w:t>
                      </w:r>
                      <w:r w:rsidRPr="00A74A12">
                        <w:rPr>
                          <w:rFonts w:ascii="Verdana" w:hAnsi="Verdana"/>
                          <w:sz w:val="20"/>
                          <w:lang w:val="en-GB"/>
                        </w:rPr>
                        <w:t>map still is used without corrections. For example, at present the map is placed on the home page of GRIP and is included in many other publications.</w:t>
                      </w:r>
                      <w:r>
                        <w:rPr>
                          <w:rFonts w:ascii="Verdana" w:hAnsi="Verdana"/>
                          <w:sz w:val="20"/>
                          <w:lang w:val="en-GB"/>
                        </w:rPr>
                        <w:t xml:space="preserve"> </w:t>
                      </w:r>
                      <w:r w:rsidRPr="00A74A12">
                        <w:rPr>
                          <w:rFonts w:ascii="Verdana" w:hAnsi="Verdana"/>
                          <w:sz w:val="20"/>
                          <w:lang w:val="en-GB"/>
                        </w:rPr>
                        <w:t>The errors in the Hotspot map on mortality rate can be revealed not only for Caucasus: the disastrous Ashgabat EQ (Turkmenistan) with 100 000 victims</w:t>
                      </w:r>
                      <w:r>
                        <w:rPr>
                          <w:rFonts w:ascii="Verdana" w:hAnsi="Verdana"/>
                          <w:sz w:val="20"/>
                          <w:lang w:val="en-GB"/>
                        </w:rPr>
                        <w:t xml:space="preserve"> </w:t>
                      </w:r>
                      <w:r w:rsidRPr="00A74A12">
                        <w:rPr>
                          <w:rFonts w:ascii="Verdana" w:hAnsi="Verdana"/>
                          <w:sz w:val="20"/>
                          <w:lang w:val="en-GB"/>
                        </w:rPr>
                        <w:t xml:space="preserve">as well as Shemakha EQ in Azerbaijan with 80 000 victims are not taken into account </w:t>
                      </w:r>
                    </w:p>
                    <w:p w:rsidR="006A33BF" w:rsidRPr="00A74A12" w:rsidRDefault="006A33BF" w:rsidP="00D30909">
                      <w:pPr>
                        <w:spacing w:after="0" w:line="240" w:lineRule="auto"/>
                        <w:jc w:val="both"/>
                        <w:rPr>
                          <w:lang w:val="en-GB"/>
                        </w:rPr>
                      </w:pPr>
                      <w:r w:rsidRPr="00A74A12">
                        <w:rPr>
                          <w:rFonts w:ascii="Verdana" w:hAnsi="Verdana"/>
                          <w:sz w:val="20"/>
                          <w:lang w:val="en-GB"/>
                        </w:rPr>
                        <w:t>(comments From T. Chelidze, M.Nodia Institute of Geophysics. Georgia</w:t>
                      </w:r>
                      <w:r>
                        <w:rPr>
                          <w:rFonts w:ascii="Verdana" w:hAnsi="Verdana"/>
                          <w:sz w:val="20"/>
                          <w:lang w:val="en-GB"/>
                        </w:rPr>
                        <w:t>, 2009</w:t>
                      </w:r>
                      <w:r w:rsidRPr="00A74A12">
                        <w:rPr>
                          <w:rFonts w:ascii="Verdana" w:hAnsi="Verdana"/>
                          <w:sz w:val="20"/>
                          <w:lang w:val="en-GB"/>
                        </w:rPr>
                        <w:t>)</w:t>
                      </w:r>
                      <w:r>
                        <w:rPr>
                          <w:rFonts w:ascii="Verdana" w:hAnsi="Verdana"/>
                          <w:sz w:val="20"/>
                          <w:lang w:val="en-GB"/>
                        </w:rPr>
                        <w:t xml:space="preserve">. </w:t>
                      </w:r>
                    </w:p>
                  </w:txbxContent>
                </v:textbox>
                <w10:wrap type="square"/>
              </v:shape>
            </w:pict>
          </mc:Fallback>
        </mc:AlternateContent>
      </w:r>
    </w:p>
    <w:p w:rsidR="00D30909" w:rsidRDefault="00D30909" w:rsidP="00D30909">
      <w:pPr>
        <w:spacing w:after="0" w:line="240" w:lineRule="auto"/>
        <w:jc w:val="both"/>
        <w:rPr>
          <w:rFonts w:ascii="Verdana" w:hAnsi="Verdana"/>
          <w:sz w:val="20"/>
          <w:lang w:val="en-GB"/>
        </w:rPr>
      </w:pPr>
    </w:p>
    <w:p w:rsidR="00304548" w:rsidRDefault="00304548">
      <w:pPr>
        <w:spacing w:after="0" w:line="240" w:lineRule="auto"/>
        <w:rPr>
          <w:rFonts w:ascii="Verdana" w:hAnsi="Verdana"/>
          <w:sz w:val="24"/>
          <w:lang w:val="en-GB"/>
        </w:rPr>
      </w:pPr>
      <w:r>
        <w:rPr>
          <w:rFonts w:ascii="Verdana" w:hAnsi="Verdana"/>
          <w:sz w:val="24"/>
          <w:lang w:val="en-GB"/>
        </w:rPr>
        <w:br w:type="page"/>
      </w:r>
    </w:p>
    <w:p w:rsidR="00304548" w:rsidRDefault="00304548">
      <w:pPr>
        <w:spacing w:after="0" w:line="240" w:lineRule="auto"/>
        <w:rPr>
          <w:rFonts w:ascii="Verdana" w:hAnsi="Verdana"/>
          <w:sz w:val="24"/>
          <w:lang w:val="en-GB"/>
        </w:rPr>
      </w:pPr>
      <w:r>
        <w:rPr>
          <w:rFonts w:ascii="Verdana" w:hAnsi="Verdana"/>
          <w:sz w:val="24"/>
          <w:lang w:val="en-GB"/>
        </w:rPr>
        <w:lastRenderedPageBreak/>
        <w:t>Global Risk Data platform</w:t>
      </w:r>
    </w:p>
    <w:p w:rsidR="00304548" w:rsidRDefault="00304548">
      <w:pPr>
        <w:spacing w:after="0" w:line="240" w:lineRule="auto"/>
        <w:rPr>
          <w:rFonts w:ascii="Verdana" w:hAnsi="Verdana"/>
          <w:sz w:val="24"/>
          <w:lang w:val="en-GB"/>
        </w:rPr>
      </w:pPr>
    </w:p>
    <w:p w:rsidR="00304548" w:rsidRDefault="00304548" w:rsidP="00304548">
      <w:pPr>
        <w:jc w:val="center"/>
        <w:rPr>
          <w:rFonts w:ascii="Verdana" w:hAnsi="Verdana"/>
          <w:i/>
          <w:sz w:val="20"/>
          <w:szCs w:val="18"/>
          <w:lang w:val="en-GB"/>
        </w:rPr>
      </w:pPr>
      <w:r>
        <w:rPr>
          <w:noProof/>
          <w:lang w:val="en-GB" w:eastAsia="en-GB"/>
        </w:rPr>
        <w:drawing>
          <wp:inline distT="0" distB="0" distL="0" distR="0" wp14:anchorId="333AA946" wp14:editId="6C7CAA82">
            <wp:extent cx="5257800" cy="5177935"/>
            <wp:effectExtent l="0" t="0" r="0" b="3810"/>
            <wp:docPr id="16" name="Picture 16" descr="Figure 08 PREVIEW platform for Global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e 08 PREVIEW platform for Global Risk.jpg"/>
                    <pic:cNvPicPr>
                      <a:picLocks noChangeAspect="1" noChangeArrowheads="1"/>
                    </pic:cNvPicPr>
                  </pic:nvPicPr>
                  <pic:blipFill>
                    <a:blip r:embed="rId179"/>
                    <a:srcRect/>
                    <a:stretch>
                      <a:fillRect/>
                    </a:stretch>
                  </pic:blipFill>
                  <pic:spPr bwMode="auto">
                    <a:xfrm>
                      <a:off x="0" y="0"/>
                      <a:ext cx="5257800" cy="5177935"/>
                    </a:xfrm>
                    <a:prstGeom prst="rect">
                      <a:avLst/>
                    </a:prstGeom>
                    <a:noFill/>
                  </pic:spPr>
                </pic:pic>
              </a:graphicData>
            </a:graphic>
          </wp:inline>
        </w:drawing>
      </w:r>
    </w:p>
    <w:p w:rsidR="00304548" w:rsidRPr="007C7E85" w:rsidRDefault="00304548" w:rsidP="00304548">
      <w:pPr>
        <w:jc w:val="center"/>
        <w:rPr>
          <w:rFonts w:ascii="Verdana" w:hAnsi="Verdana"/>
          <w:i/>
          <w:sz w:val="20"/>
          <w:szCs w:val="18"/>
          <w:lang w:val="en-GB"/>
        </w:rPr>
      </w:pPr>
      <w:r w:rsidRPr="00304548">
        <w:rPr>
          <w:rFonts w:ascii="Verdana" w:hAnsi="Verdana"/>
          <w:i/>
          <w:sz w:val="20"/>
          <w:szCs w:val="18"/>
          <w:lang w:val="en-GB"/>
        </w:rPr>
        <w:t xml:space="preserve"> </w:t>
      </w:r>
      <w:r w:rsidRPr="007C7E85">
        <w:rPr>
          <w:rFonts w:ascii="Verdana" w:hAnsi="Verdana"/>
          <w:i/>
          <w:sz w:val="20"/>
          <w:szCs w:val="18"/>
          <w:lang w:val="en-GB"/>
        </w:rPr>
        <w:t xml:space="preserve">Figure </w:t>
      </w:r>
      <w:r w:rsidR="00856FAA">
        <w:rPr>
          <w:rFonts w:ascii="Verdana" w:hAnsi="Verdana"/>
          <w:i/>
          <w:sz w:val="20"/>
          <w:szCs w:val="18"/>
          <w:lang w:val="en-GB"/>
        </w:rPr>
        <w:t>3.2</w:t>
      </w:r>
      <w:r w:rsidRPr="007C7E85">
        <w:rPr>
          <w:rFonts w:ascii="Verdana" w:hAnsi="Verdana"/>
          <w:i/>
          <w:sz w:val="20"/>
          <w:szCs w:val="18"/>
          <w:lang w:val="en-GB"/>
        </w:rPr>
        <w:t>: Global Risk Data Platform,  PREVIEW  (UNEP/DEWA/GRID, 2010).</w:t>
      </w:r>
    </w:p>
    <w:p w:rsidR="00461D0E" w:rsidRDefault="00461D0E">
      <w:pPr>
        <w:spacing w:after="0" w:line="240" w:lineRule="auto"/>
        <w:rPr>
          <w:rFonts w:ascii="Verdana" w:hAnsi="Verdana"/>
          <w:sz w:val="24"/>
          <w:lang w:val="en-GB"/>
        </w:rPr>
      </w:pPr>
      <w:r>
        <w:rPr>
          <w:rFonts w:ascii="Verdana" w:hAnsi="Verdana"/>
          <w:sz w:val="24"/>
          <w:lang w:val="en-GB"/>
        </w:rPr>
        <w:br w:type="page"/>
      </w:r>
    </w:p>
    <w:p w:rsidR="00E2044C" w:rsidRDefault="00E2044C" w:rsidP="00FB0999">
      <w:pPr>
        <w:spacing w:after="0" w:line="240" w:lineRule="auto"/>
        <w:ind w:firstLine="720"/>
        <w:jc w:val="both"/>
        <w:rPr>
          <w:rFonts w:ascii="Verdana" w:hAnsi="Verdana"/>
          <w:sz w:val="24"/>
          <w:lang w:val="en-GB"/>
        </w:rPr>
      </w:pPr>
    </w:p>
    <w:p w:rsidR="00E2044C" w:rsidRPr="006D4C61" w:rsidRDefault="00E2044C" w:rsidP="00FB0999">
      <w:pPr>
        <w:spacing w:after="0" w:line="240" w:lineRule="auto"/>
        <w:ind w:firstLine="720"/>
        <w:jc w:val="both"/>
        <w:rPr>
          <w:rFonts w:ascii="Verdana" w:hAnsi="Verdana"/>
          <w:sz w:val="20"/>
          <w:lang w:val="en-GB"/>
        </w:rPr>
      </w:pPr>
    </w:p>
    <w:p w:rsidR="009213A5" w:rsidRPr="006D4C61" w:rsidRDefault="009213A5" w:rsidP="00E536EB">
      <w:pPr>
        <w:spacing w:after="0" w:line="240" w:lineRule="auto"/>
        <w:jc w:val="both"/>
        <w:rPr>
          <w:rFonts w:ascii="Verdana" w:hAnsi="Verdana"/>
          <w:sz w:val="20"/>
          <w:lang w:val="en-GB"/>
        </w:rPr>
      </w:pPr>
    </w:p>
    <w:p w:rsidR="009213A5" w:rsidRPr="0026513C" w:rsidRDefault="002F6011" w:rsidP="003C0A08">
      <w:pPr>
        <w:pStyle w:val="Heading2"/>
        <w:numPr>
          <w:ilvl w:val="1"/>
          <w:numId w:val="10"/>
        </w:numPr>
        <w:rPr>
          <w:color w:val="FF0000"/>
          <w:sz w:val="28"/>
        </w:rPr>
      </w:pPr>
      <w:r w:rsidRPr="0026513C">
        <w:rPr>
          <w:color w:val="FF0000"/>
          <w:sz w:val="28"/>
        </w:rPr>
        <w:t xml:space="preserve"> </w:t>
      </w:r>
      <w:bookmarkStart w:id="24" w:name="_Toc365013968"/>
      <w:bookmarkStart w:id="25" w:name="_Toc371090165"/>
      <w:r w:rsidR="009213A5" w:rsidRPr="0026513C">
        <w:rPr>
          <w:color w:val="FF0000"/>
          <w:sz w:val="28"/>
        </w:rPr>
        <w:t>(Inter)</w:t>
      </w:r>
      <w:r w:rsidR="00854B8D" w:rsidRPr="0026513C">
        <w:rPr>
          <w:color w:val="FF0000"/>
          <w:sz w:val="28"/>
        </w:rPr>
        <w:t>N</w:t>
      </w:r>
      <w:r w:rsidR="009213A5" w:rsidRPr="0026513C">
        <w:rPr>
          <w:color w:val="FF0000"/>
          <w:sz w:val="28"/>
        </w:rPr>
        <w:t xml:space="preserve">ational </w:t>
      </w:r>
      <w:r w:rsidRPr="0026513C">
        <w:rPr>
          <w:color w:val="FF0000"/>
          <w:sz w:val="28"/>
        </w:rPr>
        <w:t>H</w:t>
      </w:r>
      <w:r w:rsidR="009213A5" w:rsidRPr="0026513C">
        <w:rPr>
          <w:color w:val="FF0000"/>
          <w:sz w:val="28"/>
        </w:rPr>
        <w:t xml:space="preserve">azard </w:t>
      </w:r>
      <w:r w:rsidRPr="0026513C">
        <w:rPr>
          <w:color w:val="FF0000"/>
          <w:sz w:val="28"/>
        </w:rPr>
        <w:t>A</w:t>
      </w:r>
      <w:r w:rsidR="009213A5" w:rsidRPr="0026513C">
        <w:rPr>
          <w:color w:val="FF0000"/>
          <w:sz w:val="28"/>
        </w:rPr>
        <w:t>ssessment</w:t>
      </w:r>
      <w:bookmarkEnd w:id="24"/>
      <w:bookmarkEnd w:id="25"/>
    </w:p>
    <w:p w:rsidR="009213A5" w:rsidRPr="00E2044C" w:rsidRDefault="00DC5893" w:rsidP="00FB0999">
      <w:pPr>
        <w:autoSpaceDE w:val="0"/>
        <w:autoSpaceDN w:val="0"/>
        <w:adjustRightInd w:val="0"/>
        <w:spacing w:after="0" w:line="240" w:lineRule="auto"/>
        <w:jc w:val="both"/>
        <w:rPr>
          <w:rFonts w:ascii="Verdana" w:hAnsi="Verdana"/>
          <w:sz w:val="24"/>
          <w:lang w:val="en-GB"/>
        </w:rPr>
      </w:pPr>
      <w:r w:rsidRPr="00E2044C">
        <w:rPr>
          <w:rFonts w:ascii="Verdana" w:hAnsi="Verdana"/>
          <w:sz w:val="24"/>
          <w:lang w:val="en-GB"/>
        </w:rPr>
        <w:t>Hazard assessment is often carried out f</w:t>
      </w:r>
      <w:r w:rsidR="009213A5" w:rsidRPr="00E2044C">
        <w:rPr>
          <w:rFonts w:ascii="Verdana" w:hAnsi="Verdana"/>
          <w:sz w:val="24"/>
          <w:lang w:val="en-GB"/>
        </w:rPr>
        <w:t>or individual continents or countries</w:t>
      </w:r>
      <w:r w:rsidRPr="00E2044C">
        <w:rPr>
          <w:rFonts w:ascii="Verdana" w:hAnsi="Verdana"/>
          <w:sz w:val="24"/>
          <w:lang w:val="en-GB"/>
        </w:rPr>
        <w:t xml:space="preserve">, as they are </w:t>
      </w:r>
      <w:r w:rsidR="009213A5" w:rsidRPr="00E2044C">
        <w:rPr>
          <w:rFonts w:ascii="Verdana" w:hAnsi="Verdana"/>
          <w:sz w:val="24"/>
          <w:lang w:val="en-GB"/>
        </w:rPr>
        <w:t>related to the same administrative area, and controlled by national or international governments</w:t>
      </w:r>
      <w:r w:rsidRPr="00E2044C">
        <w:rPr>
          <w:rFonts w:ascii="Verdana" w:hAnsi="Verdana"/>
          <w:sz w:val="24"/>
          <w:lang w:val="en-GB"/>
        </w:rPr>
        <w:t xml:space="preserve"> (e.g. EU, USA, China)</w:t>
      </w:r>
      <w:r w:rsidR="009213A5" w:rsidRPr="00E2044C">
        <w:rPr>
          <w:rFonts w:ascii="Verdana" w:hAnsi="Verdana"/>
          <w:sz w:val="24"/>
          <w:lang w:val="en-GB"/>
        </w:rPr>
        <w:t>. The methodology for hazard and risk assessment is standardized and mostly follows established guidelines that are requested by governments (e.g.</w:t>
      </w:r>
      <w:r w:rsidR="00AE2C2B" w:rsidRPr="00E2044C">
        <w:rPr>
          <w:rFonts w:ascii="Verdana" w:hAnsi="Verdana"/>
          <w:sz w:val="24"/>
          <w:lang w:val="en-GB"/>
        </w:rPr>
        <w:t>,</w:t>
      </w:r>
      <w:r w:rsidR="009213A5" w:rsidRPr="00E2044C">
        <w:rPr>
          <w:rFonts w:ascii="Verdana" w:hAnsi="Verdana"/>
          <w:sz w:val="24"/>
          <w:lang w:val="en-GB"/>
        </w:rPr>
        <w:t xml:space="preserve"> the European Floods Directive). The applications at (inter)national level are more refined than those carried out globally</w:t>
      </w:r>
      <w:r w:rsidR="00AE2C2B" w:rsidRPr="00E2044C">
        <w:rPr>
          <w:rFonts w:ascii="Verdana" w:hAnsi="Verdana"/>
          <w:sz w:val="24"/>
          <w:lang w:val="en-GB"/>
        </w:rPr>
        <w:t>,</w:t>
      </w:r>
      <w:r w:rsidR="009213A5" w:rsidRPr="00E2044C">
        <w:rPr>
          <w:rFonts w:ascii="Verdana" w:hAnsi="Verdana"/>
          <w:sz w:val="24"/>
          <w:lang w:val="en-GB"/>
        </w:rPr>
        <w:t xml:space="preserve"> and require higher</w:t>
      </w:r>
      <w:r w:rsidR="00AE2C2B" w:rsidRPr="00E2044C">
        <w:rPr>
          <w:rFonts w:ascii="Verdana" w:hAnsi="Verdana"/>
          <w:sz w:val="24"/>
          <w:lang w:val="en-GB"/>
        </w:rPr>
        <w:t>-</w:t>
      </w:r>
      <w:r w:rsidR="009213A5" w:rsidRPr="00E2044C">
        <w:rPr>
          <w:rFonts w:ascii="Verdana" w:hAnsi="Verdana"/>
          <w:sz w:val="24"/>
          <w:lang w:val="en-GB"/>
        </w:rPr>
        <w:t>resolution data. For example, the European Flood Directive (EFD) indicated that preliminary flood</w:t>
      </w:r>
      <w:r w:rsidR="00AE2C2B" w:rsidRPr="00E2044C">
        <w:rPr>
          <w:rFonts w:ascii="Verdana" w:hAnsi="Verdana"/>
          <w:sz w:val="24"/>
          <w:lang w:val="en-GB"/>
        </w:rPr>
        <w:t>-</w:t>
      </w:r>
      <w:r w:rsidR="009213A5" w:rsidRPr="00E2044C">
        <w:rPr>
          <w:rFonts w:ascii="Verdana" w:hAnsi="Verdana"/>
          <w:sz w:val="24"/>
          <w:lang w:val="en-GB"/>
        </w:rPr>
        <w:t>risk assessments in Europe should be completed by 2011, flood hazard and risk maps should be available by 2013</w:t>
      </w:r>
      <w:r w:rsidR="00AE2C2B" w:rsidRPr="00E2044C">
        <w:rPr>
          <w:rFonts w:ascii="Verdana" w:hAnsi="Verdana"/>
          <w:sz w:val="24"/>
          <w:lang w:val="en-GB"/>
        </w:rPr>
        <w:t>,</w:t>
      </w:r>
      <w:r w:rsidR="009213A5" w:rsidRPr="00E2044C">
        <w:rPr>
          <w:rFonts w:ascii="Verdana" w:hAnsi="Verdana"/>
          <w:sz w:val="24"/>
          <w:lang w:val="en-GB"/>
        </w:rPr>
        <w:t xml:space="preserve"> and flood</w:t>
      </w:r>
      <w:r w:rsidR="00AE2C2B" w:rsidRPr="00E2044C">
        <w:rPr>
          <w:rFonts w:ascii="Verdana" w:hAnsi="Verdana"/>
          <w:sz w:val="24"/>
          <w:lang w:val="en-GB"/>
        </w:rPr>
        <w:t>-</w:t>
      </w:r>
      <w:r w:rsidR="009213A5" w:rsidRPr="00E2044C">
        <w:rPr>
          <w:rFonts w:ascii="Verdana" w:hAnsi="Verdana"/>
          <w:sz w:val="24"/>
          <w:lang w:val="en-GB"/>
        </w:rPr>
        <w:t xml:space="preserve">management plans </w:t>
      </w:r>
      <w:r w:rsidR="00AE2C2B" w:rsidRPr="00E2044C">
        <w:rPr>
          <w:rFonts w:ascii="Verdana" w:hAnsi="Verdana"/>
          <w:sz w:val="24"/>
          <w:lang w:val="en-GB"/>
        </w:rPr>
        <w:t xml:space="preserve">should be completed </w:t>
      </w:r>
      <w:r w:rsidR="009213A5" w:rsidRPr="00E2044C">
        <w:rPr>
          <w:rFonts w:ascii="Verdana" w:hAnsi="Verdana"/>
          <w:sz w:val="24"/>
          <w:lang w:val="en-GB"/>
        </w:rPr>
        <w:t xml:space="preserve">by 2015 (EFD, 2007).  In order to accomplish these </w:t>
      </w:r>
      <w:r w:rsidRPr="00E2044C">
        <w:rPr>
          <w:rFonts w:ascii="Verdana" w:hAnsi="Verdana"/>
          <w:sz w:val="24"/>
          <w:lang w:val="en-GB"/>
        </w:rPr>
        <w:t xml:space="preserve">goals, standardized </w:t>
      </w:r>
      <w:r w:rsidR="009213A5" w:rsidRPr="00E2044C">
        <w:rPr>
          <w:rFonts w:ascii="Verdana" w:hAnsi="Verdana"/>
          <w:sz w:val="24"/>
          <w:lang w:val="en-GB"/>
        </w:rPr>
        <w:t>methods, datasets and GIS-based tools are used for the assessment and monitoring of flood risk for the whole of Europe. Flood</w:t>
      </w:r>
      <w:r w:rsidR="008B703A" w:rsidRPr="00E2044C">
        <w:rPr>
          <w:rFonts w:ascii="Verdana" w:hAnsi="Verdana"/>
          <w:sz w:val="24"/>
          <w:lang w:val="en-GB"/>
        </w:rPr>
        <w:t>-</w:t>
      </w:r>
      <w:r w:rsidR="009213A5" w:rsidRPr="00E2044C">
        <w:rPr>
          <w:rFonts w:ascii="Verdana" w:hAnsi="Verdana"/>
          <w:sz w:val="24"/>
          <w:lang w:val="en-GB"/>
        </w:rPr>
        <w:t xml:space="preserve">hazard maps are generated based on </w:t>
      </w:r>
      <w:r w:rsidR="008B703A" w:rsidRPr="00E2044C">
        <w:rPr>
          <w:rFonts w:ascii="Verdana" w:hAnsi="Verdana"/>
          <w:sz w:val="24"/>
          <w:lang w:val="en-GB"/>
        </w:rPr>
        <w:t>DEMs</w:t>
      </w:r>
      <w:r w:rsidR="009213A5" w:rsidRPr="00E2044C">
        <w:rPr>
          <w:rFonts w:ascii="Verdana" w:hAnsi="Verdana"/>
          <w:sz w:val="24"/>
          <w:lang w:val="en-GB"/>
        </w:rPr>
        <w:t xml:space="preserve"> with a resolution ranging between 100 m and 1 km. The hazard factor is </w:t>
      </w:r>
      <w:r w:rsidR="008B703A" w:rsidRPr="00E2044C">
        <w:rPr>
          <w:rFonts w:ascii="Verdana" w:hAnsi="Verdana"/>
          <w:sz w:val="24"/>
          <w:lang w:val="en-GB"/>
        </w:rPr>
        <w:t xml:space="preserve">estimated </w:t>
      </w:r>
      <w:r w:rsidR="009213A5" w:rsidRPr="00E2044C">
        <w:rPr>
          <w:rFonts w:ascii="Verdana" w:hAnsi="Verdana"/>
          <w:sz w:val="24"/>
          <w:lang w:val="en-GB"/>
        </w:rPr>
        <w:t xml:space="preserve">by </w:t>
      </w:r>
      <w:r w:rsidR="008B703A" w:rsidRPr="00E2044C">
        <w:rPr>
          <w:rFonts w:ascii="Verdana" w:hAnsi="Verdana"/>
          <w:sz w:val="24"/>
          <w:lang w:val="en-GB"/>
        </w:rPr>
        <w:t xml:space="preserve">using </w:t>
      </w:r>
      <w:r w:rsidR="009213A5" w:rsidRPr="00E2044C">
        <w:rPr>
          <w:rFonts w:ascii="Verdana" w:hAnsi="Verdana"/>
          <w:sz w:val="24"/>
          <w:lang w:val="en-GB"/>
        </w:rPr>
        <w:t xml:space="preserve">hydrological </w:t>
      </w:r>
      <w:r w:rsidR="008B703A" w:rsidRPr="00E2044C">
        <w:rPr>
          <w:rFonts w:ascii="Verdana" w:hAnsi="Verdana"/>
          <w:sz w:val="24"/>
          <w:lang w:val="en-GB"/>
        </w:rPr>
        <w:t xml:space="preserve">modeling </w:t>
      </w:r>
      <w:r w:rsidR="009213A5" w:rsidRPr="00E2044C">
        <w:rPr>
          <w:rFonts w:ascii="Verdana" w:hAnsi="Verdana"/>
          <w:sz w:val="24"/>
          <w:lang w:val="en-GB"/>
        </w:rPr>
        <w:t>(e.g.</w:t>
      </w:r>
      <w:r w:rsidR="008B703A" w:rsidRPr="00E2044C">
        <w:rPr>
          <w:rFonts w:ascii="Verdana" w:hAnsi="Verdana"/>
          <w:sz w:val="24"/>
          <w:lang w:val="en-GB"/>
        </w:rPr>
        <w:t>,</w:t>
      </w:r>
      <w:r w:rsidR="009213A5" w:rsidRPr="00E2044C">
        <w:rPr>
          <w:rFonts w:ascii="Verdana" w:hAnsi="Verdana"/>
          <w:sz w:val="24"/>
          <w:lang w:val="en-GB"/>
        </w:rPr>
        <w:t xml:space="preserve"> LISFLOOD) at different scales and for many return periods (Barredo, 2007; van der Knijff et al., 2010). Modelling of extreme precipitation and resulting river discharge is calculated in real time</w:t>
      </w:r>
      <w:r w:rsidR="008B703A" w:rsidRPr="00E2044C">
        <w:rPr>
          <w:rFonts w:ascii="Verdana" w:hAnsi="Verdana"/>
          <w:sz w:val="24"/>
          <w:lang w:val="en-GB"/>
        </w:rPr>
        <w:t>,</w:t>
      </w:r>
      <w:r w:rsidR="009213A5" w:rsidRPr="00E2044C">
        <w:rPr>
          <w:rFonts w:ascii="Verdana" w:hAnsi="Verdana"/>
          <w:sz w:val="24"/>
          <w:lang w:val="en-GB"/>
        </w:rPr>
        <w:t xml:space="preserve"> and flood forecasts are made for the whole of Europe. In the USA, the Federal Emergency Management Agency (FEMA) has established a national flood</w:t>
      </w:r>
      <w:r w:rsidR="008B703A" w:rsidRPr="00E2044C">
        <w:rPr>
          <w:rFonts w:ascii="Verdana" w:hAnsi="Verdana"/>
          <w:sz w:val="24"/>
          <w:lang w:val="en-GB"/>
        </w:rPr>
        <w:t>-</w:t>
      </w:r>
      <w:r w:rsidR="009213A5" w:rsidRPr="00E2044C">
        <w:rPr>
          <w:rFonts w:ascii="Verdana" w:hAnsi="Verdana"/>
          <w:sz w:val="24"/>
          <w:lang w:val="en-GB"/>
        </w:rPr>
        <w:t>hazard mapping project with the Federal Insurance and Mitigation Administration’s Hazard Mapping Division</w:t>
      </w:r>
      <w:r w:rsidR="008B703A" w:rsidRPr="00E2044C">
        <w:rPr>
          <w:rFonts w:ascii="Verdana" w:hAnsi="Verdana"/>
          <w:sz w:val="24"/>
          <w:lang w:val="en-GB"/>
        </w:rPr>
        <w:t>,</w:t>
      </w:r>
      <w:r w:rsidR="009213A5" w:rsidRPr="00E2044C">
        <w:rPr>
          <w:rFonts w:ascii="Verdana" w:hAnsi="Verdana"/>
          <w:sz w:val="24"/>
          <w:lang w:val="en-GB"/>
        </w:rPr>
        <w:t xml:space="preserve"> through their national Flood Insurance Program (FEMA, 2010).</w:t>
      </w:r>
    </w:p>
    <w:p w:rsidR="009213A5" w:rsidRPr="00E2044C" w:rsidRDefault="009213A5" w:rsidP="00D31669">
      <w:pPr>
        <w:spacing w:after="0" w:line="240" w:lineRule="auto"/>
        <w:ind w:firstLine="720"/>
        <w:jc w:val="both"/>
        <w:rPr>
          <w:rFonts w:ascii="Verdana" w:hAnsi="Verdana"/>
          <w:sz w:val="24"/>
          <w:szCs w:val="20"/>
          <w:lang w:val="en-GB"/>
        </w:rPr>
      </w:pPr>
      <w:r w:rsidRPr="00E2044C">
        <w:rPr>
          <w:rFonts w:ascii="Verdana" w:hAnsi="Verdana"/>
          <w:sz w:val="24"/>
          <w:lang w:val="en-GB"/>
        </w:rPr>
        <w:t>Similar initiatives in Europe are in the field of forest fires. The European Forest Fire Information System (EFFIS) makes a rapid assessment of the burned areas through a series of daily images from the MODIS instruments on board of TERRA and AQUA satellites</w:t>
      </w:r>
      <w:r w:rsidR="006F2918" w:rsidRPr="00E2044C">
        <w:rPr>
          <w:rFonts w:ascii="Verdana" w:hAnsi="Verdana"/>
          <w:sz w:val="24"/>
          <w:lang w:val="en-GB"/>
        </w:rPr>
        <w:t>,</w:t>
      </w:r>
      <w:r w:rsidRPr="00E2044C">
        <w:rPr>
          <w:rFonts w:ascii="Verdana" w:hAnsi="Verdana"/>
          <w:sz w:val="24"/>
          <w:lang w:val="en-GB"/>
        </w:rPr>
        <w:t xml:space="preserve"> and displays fires with burned area of approximately 40 ha or larger </w:t>
      </w:r>
      <w:r w:rsidR="006F2918" w:rsidRPr="00E2044C">
        <w:rPr>
          <w:rFonts w:ascii="Verdana" w:hAnsi="Verdana"/>
          <w:sz w:val="24"/>
          <w:lang w:val="en-GB"/>
        </w:rPr>
        <w:t xml:space="preserve">from </w:t>
      </w:r>
      <w:r w:rsidRPr="00E2044C">
        <w:rPr>
          <w:rFonts w:ascii="Verdana" w:hAnsi="Verdana"/>
          <w:sz w:val="24"/>
          <w:lang w:val="en-GB"/>
        </w:rPr>
        <w:t>a web-GIS (Ayanza et al., 2003). A third example that is implemented at both the European level as well as globally is the MARSOP-3 project on Crop Yield Forecasting, carried out by the Joint Research Centre (JRC) of the EC, with other partners. This system includes the management of a meteorological database, an agro-meteorological model and database, low</w:t>
      </w:r>
      <w:r w:rsidR="003F503B" w:rsidRPr="00E2044C">
        <w:rPr>
          <w:rFonts w:ascii="Verdana" w:hAnsi="Verdana"/>
          <w:sz w:val="24"/>
          <w:lang w:val="en-GB"/>
        </w:rPr>
        <w:t>-</w:t>
      </w:r>
      <w:r w:rsidRPr="00E2044C">
        <w:rPr>
          <w:rFonts w:ascii="Verdana" w:hAnsi="Verdana"/>
          <w:sz w:val="24"/>
          <w:lang w:val="en-GB"/>
        </w:rPr>
        <w:t>resolution satellite information, statistical analyses of data and crop</w:t>
      </w:r>
      <w:r w:rsidR="003F503B" w:rsidRPr="00E2044C">
        <w:rPr>
          <w:rFonts w:ascii="Verdana" w:hAnsi="Verdana"/>
          <w:sz w:val="24"/>
          <w:lang w:val="en-GB"/>
        </w:rPr>
        <w:t>-</w:t>
      </w:r>
      <w:r w:rsidRPr="00E2044C">
        <w:rPr>
          <w:rFonts w:ascii="Verdana" w:hAnsi="Verdana"/>
          <w:sz w:val="24"/>
          <w:lang w:val="en-GB"/>
        </w:rPr>
        <w:t>yield forecasting and publishing of bulletins containing analysis, forecasts and thematic maps on crop</w:t>
      </w:r>
      <w:r w:rsidR="003F503B" w:rsidRPr="00E2044C">
        <w:rPr>
          <w:rFonts w:ascii="Verdana" w:hAnsi="Verdana"/>
          <w:sz w:val="24"/>
          <w:lang w:val="en-GB"/>
        </w:rPr>
        <w:t>-</w:t>
      </w:r>
      <w:r w:rsidRPr="00E2044C">
        <w:rPr>
          <w:rFonts w:ascii="Verdana" w:hAnsi="Verdana"/>
          <w:sz w:val="24"/>
          <w:lang w:val="en-GB"/>
        </w:rPr>
        <w:t>yield expectations using a Web-GIS application (Reidsma et al., 2009). An overview on the use of satellite data for drought monitoring and hazard assessment can be found in Henricksen and Durkin (1986), Peters et al. (2002) and White and Walcott (2009).</w:t>
      </w:r>
      <w:r w:rsidRPr="00E2044C">
        <w:rPr>
          <w:szCs w:val="19"/>
          <w:lang w:val="en-GB"/>
        </w:rPr>
        <w:t xml:space="preserve"> </w:t>
      </w:r>
      <w:r w:rsidRPr="00E2044C">
        <w:rPr>
          <w:rFonts w:ascii="Verdana" w:hAnsi="Verdana"/>
          <w:sz w:val="24"/>
          <w:lang w:val="en-GB"/>
        </w:rPr>
        <w:t xml:space="preserve">The </w:t>
      </w:r>
      <w:r w:rsidR="003F503B" w:rsidRPr="00E2044C">
        <w:rPr>
          <w:rFonts w:ascii="Verdana" w:hAnsi="Verdana"/>
          <w:sz w:val="24"/>
          <w:lang w:val="en-GB"/>
        </w:rPr>
        <w:t>afore</w:t>
      </w:r>
      <w:r w:rsidRPr="00E2044C">
        <w:rPr>
          <w:rFonts w:ascii="Verdana" w:hAnsi="Verdana"/>
          <w:sz w:val="24"/>
          <w:lang w:val="en-GB"/>
        </w:rPr>
        <w:t xml:space="preserve">mentioned </w:t>
      </w:r>
      <w:r w:rsidR="003F503B" w:rsidRPr="00E2044C">
        <w:rPr>
          <w:rFonts w:ascii="Verdana" w:hAnsi="Verdana"/>
          <w:sz w:val="24"/>
          <w:lang w:val="en-GB"/>
        </w:rPr>
        <w:t xml:space="preserve">software </w:t>
      </w:r>
      <w:r w:rsidRPr="00E2044C">
        <w:rPr>
          <w:rFonts w:ascii="Verdana" w:hAnsi="Verdana"/>
          <w:sz w:val="24"/>
          <w:lang w:val="en-GB"/>
        </w:rPr>
        <w:t xml:space="preserve">tools </w:t>
      </w:r>
      <w:r w:rsidRPr="00E2044C">
        <w:rPr>
          <w:rFonts w:ascii="Verdana" w:hAnsi="Verdana"/>
          <w:sz w:val="24"/>
          <w:lang w:val="en-GB"/>
        </w:rPr>
        <w:lastRenderedPageBreak/>
        <w:t xml:space="preserve">are used for early warning as well as for hazard assessment </w:t>
      </w:r>
      <w:r w:rsidR="003F503B" w:rsidRPr="00E2044C">
        <w:rPr>
          <w:rFonts w:ascii="Verdana" w:hAnsi="Verdana"/>
          <w:sz w:val="24"/>
          <w:lang w:val="en-GB"/>
        </w:rPr>
        <w:t>for</w:t>
      </w:r>
      <w:r w:rsidRPr="00E2044C">
        <w:rPr>
          <w:rFonts w:ascii="Verdana" w:hAnsi="Verdana"/>
          <w:sz w:val="24"/>
          <w:lang w:val="en-GB"/>
        </w:rPr>
        <w:t xml:space="preserve"> the whole of Europe.</w:t>
      </w:r>
    </w:p>
    <w:p w:rsidR="009213A5" w:rsidRPr="00E2044C" w:rsidRDefault="00F5277F" w:rsidP="0045341A">
      <w:pPr>
        <w:spacing w:after="0" w:line="240" w:lineRule="auto"/>
        <w:ind w:firstLine="720"/>
        <w:jc w:val="both"/>
        <w:rPr>
          <w:rFonts w:ascii="Verdana" w:hAnsi="Verdana"/>
          <w:sz w:val="24"/>
          <w:lang w:val="en-GB"/>
        </w:rPr>
      </w:pPr>
      <w:r w:rsidRPr="00E2044C">
        <w:rPr>
          <w:rFonts w:ascii="Verdana" w:hAnsi="Verdana"/>
          <w:sz w:val="24"/>
          <w:lang w:val="en-GB"/>
        </w:rPr>
        <w:t>In</w:t>
      </w:r>
      <w:r w:rsidR="009213A5" w:rsidRPr="00E2044C">
        <w:rPr>
          <w:rFonts w:ascii="Verdana" w:hAnsi="Verdana"/>
          <w:sz w:val="24"/>
          <w:lang w:val="en-GB"/>
        </w:rPr>
        <w:t xml:space="preserve"> the USA a GIS-based tool for earthquake hazard assessment, </w:t>
      </w:r>
      <w:r w:rsidRPr="00E2044C">
        <w:rPr>
          <w:rFonts w:ascii="Verdana" w:hAnsi="Verdana"/>
          <w:sz w:val="24"/>
          <w:lang w:val="en-GB"/>
        </w:rPr>
        <w:t xml:space="preserve">ShakeMaps, was </w:t>
      </w:r>
      <w:r w:rsidR="009213A5" w:rsidRPr="00E2044C">
        <w:rPr>
          <w:rFonts w:ascii="Verdana" w:hAnsi="Verdana"/>
          <w:sz w:val="24"/>
          <w:lang w:val="en-GB"/>
        </w:rPr>
        <w:t>developed by the USGS i</w:t>
      </w:r>
      <w:r w:rsidR="007E2660" w:rsidRPr="00E2044C">
        <w:rPr>
          <w:rFonts w:ascii="Verdana" w:hAnsi="Verdana"/>
          <w:sz w:val="24"/>
          <w:lang w:val="en-GB"/>
        </w:rPr>
        <w:t>n</w:t>
      </w:r>
      <w:r w:rsidR="009213A5" w:rsidRPr="00E2044C">
        <w:rPr>
          <w:rFonts w:ascii="Verdana" w:hAnsi="Verdana"/>
          <w:sz w:val="24"/>
          <w:lang w:val="en-GB"/>
        </w:rPr>
        <w:t xml:space="preserve"> cooperation with regional seismic</w:t>
      </w:r>
      <w:r w:rsidRPr="00E2044C">
        <w:rPr>
          <w:rFonts w:ascii="Verdana" w:hAnsi="Verdana"/>
          <w:sz w:val="24"/>
          <w:lang w:val="en-GB"/>
        </w:rPr>
        <w:t>-</w:t>
      </w:r>
      <w:r w:rsidR="009213A5" w:rsidRPr="00E2044C">
        <w:rPr>
          <w:rFonts w:ascii="Verdana" w:hAnsi="Verdana"/>
          <w:sz w:val="24"/>
          <w:lang w:val="en-GB"/>
        </w:rPr>
        <w:t xml:space="preserve">network operators. ShakeMaps provides near-real-time maps of ground motion and shaking intensity after important earthquakes. It can also be used to generate hazard maps using scenario earthquakes (Wald et al., 1999). </w:t>
      </w:r>
      <w:r w:rsidR="00DC5893" w:rsidRPr="00E2044C">
        <w:rPr>
          <w:rFonts w:ascii="Verdana" w:hAnsi="Verdana"/>
          <w:sz w:val="24"/>
          <w:lang w:val="en-GB"/>
        </w:rPr>
        <w:t>Later</w:t>
      </w:r>
      <w:r w:rsidR="009213A5" w:rsidRPr="00E2044C">
        <w:rPr>
          <w:rFonts w:ascii="Verdana" w:hAnsi="Verdana"/>
          <w:sz w:val="24"/>
          <w:lang w:val="en-GB"/>
        </w:rPr>
        <w:t xml:space="preserve"> a methodology </w:t>
      </w:r>
      <w:r w:rsidR="00DC5893" w:rsidRPr="00E2044C">
        <w:rPr>
          <w:rFonts w:ascii="Verdana" w:hAnsi="Verdana"/>
          <w:sz w:val="24"/>
          <w:lang w:val="en-GB"/>
        </w:rPr>
        <w:t xml:space="preserve">was developed for </w:t>
      </w:r>
      <w:r w:rsidR="00941D84" w:rsidRPr="00E2044C">
        <w:rPr>
          <w:rFonts w:ascii="Verdana" w:hAnsi="Verdana"/>
          <w:sz w:val="24"/>
          <w:lang w:val="en-GB"/>
        </w:rPr>
        <w:t>modelling</w:t>
      </w:r>
      <w:r w:rsidR="009213A5" w:rsidRPr="00E2044C">
        <w:rPr>
          <w:rFonts w:ascii="Verdana" w:hAnsi="Verdana"/>
          <w:sz w:val="24"/>
          <w:lang w:val="en-GB"/>
        </w:rPr>
        <w:t xml:space="preserve"> of seismic site conditions using topographic slope as a proxy, </w:t>
      </w:r>
      <w:r w:rsidR="00941D84" w:rsidRPr="00E2044C">
        <w:rPr>
          <w:rFonts w:ascii="Verdana" w:hAnsi="Verdana"/>
          <w:sz w:val="24"/>
          <w:lang w:val="en-GB"/>
        </w:rPr>
        <w:t xml:space="preserve">using the SRTM30 database, which </w:t>
      </w:r>
      <w:r w:rsidR="009213A5" w:rsidRPr="00E2044C">
        <w:rPr>
          <w:rFonts w:ascii="Verdana" w:hAnsi="Verdana"/>
          <w:sz w:val="24"/>
          <w:lang w:val="en-GB"/>
        </w:rPr>
        <w:t>provid</w:t>
      </w:r>
      <w:r w:rsidR="00941D84" w:rsidRPr="00E2044C">
        <w:rPr>
          <w:rFonts w:ascii="Verdana" w:hAnsi="Verdana"/>
          <w:sz w:val="24"/>
          <w:lang w:val="en-GB"/>
        </w:rPr>
        <w:t>ed</w:t>
      </w:r>
      <w:r w:rsidR="009213A5" w:rsidRPr="00E2044C">
        <w:rPr>
          <w:rFonts w:ascii="Verdana" w:hAnsi="Verdana"/>
          <w:sz w:val="24"/>
          <w:lang w:val="en-GB"/>
        </w:rPr>
        <w:t xml:space="preserve"> the average shear-velocity down to 30 m. </w:t>
      </w:r>
      <w:r w:rsidR="00DC5893" w:rsidRPr="00E2044C">
        <w:rPr>
          <w:rFonts w:ascii="Verdana" w:hAnsi="Verdana"/>
          <w:sz w:val="24"/>
          <w:lang w:val="en-GB"/>
        </w:rPr>
        <w:t>(Wald et al., 2004)</w:t>
      </w:r>
      <w:r w:rsidR="009213A5" w:rsidRPr="00E2044C">
        <w:rPr>
          <w:rFonts w:ascii="Verdana" w:hAnsi="Verdana"/>
          <w:sz w:val="24"/>
          <w:lang w:val="en-GB"/>
        </w:rPr>
        <w:t>. Initiatives to incorporate open-source software in seismic</w:t>
      </w:r>
      <w:r w:rsidR="008C5313" w:rsidRPr="00E2044C">
        <w:rPr>
          <w:rFonts w:ascii="Verdana" w:hAnsi="Verdana"/>
          <w:sz w:val="24"/>
          <w:lang w:val="en-GB"/>
        </w:rPr>
        <w:t>-</w:t>
      </w:r>
      <w:r w:rsidR="009213A5" w:rsidRPr="00E2044C">
        <w:rPr>
          <w:rFonts w:ascii="Verdana" w:hAnsi="Verdana"/>
          <w:sz w:val="24"/>
          <w:lang w:val="en-GB"/>
        </w:rPr>
        <w:t xml:space="preserve">hazard assessment have been taken by OpenSHA (2010) and by the Global Earthquake Model (GEM, 2010), an international initiative to develop uniform and open standards and platforms for calculating earthquake risk worldwide. The GEM brings together all major players in the earthquake risk assessment field, including partners from the insurance sector, international organisations, public organisations and research centres from all over the world. </w:t>
      </w:r>
    </w:p>
    <w:p w:rsidR="009213A5" w:rsidRDefault="009213A5" w:rsidP="00AB62EB">
      <w:pPr>
        <w:spacing w:after="0" w:line="240" w:lineRule="auto"/>
        <w:ind w:firstLine="720"/>
        <w:jc w:val="both"/>
        <w:rPr>
          <w:rFonts w:ascii="Verdana" w:hAnsi="Verdana"/>
          <w:sz w:val="24"/>
          <w:lang w:val="en-GB"/>
        </w:rPr>
      </w:pPr>
      <w:r w:rsidRPr="00E2044C">
        <w:rPr>
          <w:rFonts w:ascii="Verdana" w:hAnsi="Verdana"/>
          <w:sz w:val="24"/>
          <w:lang w:val="en-GB"/>
        </w:rPr>
        <w:t>In terms of landslide</w:t>
      </w:r>
      <w:r w:rsidR="008C5313" w:rsidRPr="00E2044C">
        <w:rPr>
          <w:rFonts w:ascii="Verdana" w:hAnsi="Verdana"/>
          <w:sz w:val="24"/>
          <w:lang w:val="en-GB"/>
        </w:rPr>
        <w:t>-</w:t>
      </w:r>
      <w:r w:rsidRPr="00E2044C">
        <w:rPr>
          <w:rFonts w:ascii="Verdana" w:hAnsi="Verdana"/>
          <w:sz w:val="24"/>
          <w:lang w:val="en-GB"/>
        </w:rPr>
        <w:t>hazard assessment</w:t>
      </w:r>
      <w:r w:rsidR="00F045C4" w:rsidRPr="00E2044C">
        <w:rPr>
          <w:rFonts w:ascii="Verdana" w:hAnsi="Verdana"/>
          <w:sz w:val="24"/>
          <w:lang w:val="en-GB"/>
        </w:rPr>
        <w:t>,</w:t>
      </w:r>
      <w:r w:rsidRPr="00E2044C">
        <w:rPr>
          <w:rFonts w:ascii="Verdana" w:hAnsi="Verdana"/>
          <w:sz w:val="24"/>
          <w:lang w:val="en-GB"/>
        </w:rPr>
        <w:t xml:space="preserve"> this scale is still too general to be able to map individual landslide phenomena. The analysis of landslide hazards at this scale is still done by weighting a number of input maps (e.g.</w:t>
      </w:r>
      <w:r w:rsidR="00F045C4" w:rsidRPr="00E2044C">
        <w:rPr>
          <w:rFonts w:ascii="Verdana" w:hAnsi="Verdana"/>
          <w:sz w:val="24"/>
          <w:lang w:val="en-GB"/>
        </w:rPr>
        <w:t>,</w:t>
      </w:r>
      <w:r w:rsidRPr="00E2044C">
        <w:rPr>
          <w:rFonts w:ascii="Verdana" w:hAnsi="Verdana"/>
          <w:sz w:val="24"/>
          <w:lang w:val="en-GB"/>
        </w:rPr>
        <w:t xml:space="preserve"> Malet et al., 2009; Castellanos and Van Westen, 2007).</w:t>
      </w:r>
    </w:p>
    <w:p w:rsidR="00D71C23" w:rsidRDefault="00D71C23">
      <w:pPr>
        <w:spacing w:after="0" w:line="240" w:lineRule="auto"/>
        <w:rPr>
          <w:rFonts w:ascii="Verdana" w:hAnsi="Verdana"/>
          <w:sz w:val="24"/>
          <w:lang w:val="en-GB"/>
        </w:rPr>
      </w:pPr>
      <w:r>
        <w:rPr>
          <w:rFonts w:ascii="Verdana" w:hAnsi="Verdana"/>
          <w:sz w:val="24"/>
          <w:lang w:val="en-GB"/>
        </w:rPr>
        <w:br w:type="page"/>
      </w:r>
    </w:p>
    <w:p w:rsidR="00D71C23" w:rsidRPr="0083133E" w:rsidRDefault="00D71C23" w:rsidP="00D71C23">
      <w:pPr>
        <w:pStyle w:val="Heading2"/>
        <w:numPr>
          <w:ilvl w:val="1"/>
          <w:numId w:val="10"/>
        </w:numPr>
        <w:rPr>
          <w:color w:val="FF0000"/>
          <w:sz w:val="28"/>
        </w:rPr>
      </w:pPr>
      <w:bookmarkStart w:id="26" w:name="_Toc371090166"/>
      <w:r w:rsidRPr="0083133E">
        <w:rPr>
          <w:color w:val="FF0000"/>
          <w:sz w:val="28"/>
        </w:rPr>
        <w:lastRenderedPageBreak/>
        <w:t>Examples of national scale hazard assessments</w:t>
      </w:r>
      <w:bookmarkEnd w:id="26"/>
    </w:p>
    <w:p w:rsidR="00D71C23" w:rsidRPr="001A7E6F" w:rsidRDefault="00D71C23" w:rsidP="001A7E6F">
      <w:pPr>
        <w:spacing w:after="0" w:line="240" w:lineRule="auto"/>
        <w:jc w:val="both"/>
        <w:rPr>
          <w:rFonts w:ascii="Verdana" w:hAnsi="Verdana"/>
          <w:lang w:val="en-GB"/>
        </w:rPr>
      </w:pPr>
      <w:r w:rsidRPr="001A7E6F">
        <w:rPr>
          <w:rFonts w:ascii="Verdana" w:hAnsi="Verdana"/>
          <w:lang w:val="en-GB"/>
        </w:rPr>
        <w:t xml:space="preserve">In this section we present a number of examples of national scale hazard and risk assessment approaches for different countries, with a focus on countries that have generally a limitation in terms of available data. The examples are also accompanied by actual risk atlases which can be consulted in the classroom exercises. </w:t>
      </w:r>
    </w:p>
    <w:p w:rsidR="00D71C23" w:rsidRDefault="00D71C23" w:rsidP="00D71C23">
      <w:pPr>
        <w:spacing w:after="0" w:line="240" w:lineRule="auto"/>
        <w:rPr>
          <w:rFonts w:ascii="Verdana" w:hAnsi="Verdana"/>
          <w:sz w:val="24"/>
          <w:lang w:val="en-GB"/>
        </w:rPr>
      </w:pPr>
    </w:p>
    <w:p w:rsidR="00D71C23" w:rsidRPr="00CF5ADC" w:rsidRDefault="00D71C23" w:rsidP="00CF5ADC">
      <w:pPr>
        <w:pStyle w:val="a-wim3a"/>
        <w:numPr>
          <w:ilvl w:val="2"/>
          <w:numId w:val="10"/>
        </w:numPr>
        <w:outlineLvl w:val="2"/>
        <w:rPr>
          <w:color w:val="FF0000"/>
          <w:sz w:val="24"/>
          <w:lang w:val="en-GB"/>
        </w:rPr>
      </w:pPr>
      <w:bookmarkStart w:id="27" w:name="_Toc371090167"/>
      <w:r w:rsidRPr="00CF5ADC">
        <w:rPr>
          <w:color w:val="FF0000"/>
          <w:sz w:val="24"/>
          <w:lang w:val="en-GB"/>
        </w:rPr>
        <w:t>Nepal</w:t>
      </w:r>
      <w:bookmarkEnd w:id="27"/>
    </w:p>
    <w:p w:rsidR="001A7E6F" w:rsidRPr="00FA6E79" w:rsidRDefault="001A7E6F" w:rsidP="001A7E6F">
      <w:pPr>
        <w:spacing w:after="0" w:line="240" w:lineRule="auto"/>
        <w:jc w:val="both"/>
        <w:rPr>
          <w:rFonts w:ascii="Verdana" w:hAnsi="Verdana"/>
          <w:lang w:val="en-GB"/>
        </w:rPr>
      </w:pPr>
      <w:r w:rsidRPr="00FA6E79">
        <w:rPr>
          <w:rFonts w:ascii="Verdana" w:hAnsi="Verdana"/>
          <w:lang w:val="en-GB"/>
        </w:rPr>
        <w:t>The Asian Disaster Preparedness Center (ADPC), in association with Center for International Studies and Cooperation (CECI), Nepal and Norwegian Geotechnical Institute (NGI) carried out a multi-hazard risk assessment for Nepal.  The study covered five hazard types (earthquakes, Floods, Drought, Landslides and Epidemics). The methodology is primarily includes collection of baseline data, hazard and susceptibility assessment and mapping, Exposure and vulnerability assessment, economic risk assessment w</w:t>
      </w:r>
      <w:r w:rsidR="00CF5ADC" w:rsidRPr="00FA6E79">
        <w:rPr>
          <w:rFonts w:ascii="Verdana" w:hAnsi="Verdana"/>
          <w:lang w:val="en-GB"/>
        </w:rPr>
        <w:t>i</w:t>
      </w:r>
      <w:r w:rsidRPr="00FA6E79">
        <w:rPr>
          <w:rFonts w:ascii="Verdana" w:hAnsi="Verdana"/>
          <w:lang w:val="en-GB"/>
        </w:rPr>
        <w:t>t</w:t>
      </w:r>
      <w:r w:rsidR="00CF5ADC" w:rsidRPr="00FA6E79">
        <w:rPr>
          <w:rFonts w:ascii="Verdana" w:hAnsi="Verdana"/>
          <w:lang w:val="en-GB"/>
        </w:rPr>
        <w:t>h</w:t>
      </w:r>
      <w:r w:rsidRPr="00FA6E79">
        <w:rPr>
          <w:rFonts w:ascii="Verdana" w:hAnsi="Verdana"/>
          <w:lang w:val="en-GB"/>
        </w:rPr>
        <w:t xml:space="preserve"> various national</w:t>
      </w:r>
      <w:r w:rsidR="00CF5ADC" w:rsidRPr="00FA6E79">
        <w:rPr>
          <w:rFonts w:ascii="Verdana" w:hAnsi="Verdana"/>
          <w:lang w:val="en-GB"/>
        </w:rPr>
        <w:t xml:space="preserve"> </w:t>
      </w:r>
      <w:r w:rsidRPr="00FA6E79">
        <w:rPr>
          <w:rFonts w:ascii="Verdana" w:hAnsi="Verdana"/>
          <w:lang w:val="en-GB"/>
        </w:rPr>
        <w:t>sectors. The end result of hazard and risk assessment will form the genesis for national level disaster</w:t>
      </w:r>
      <w:r w:rsidR="00CF5ADC" w:rsidRPr="00FA6E79">
        <w:rPr>
          <w:rFonts w:ascii="Verdana" w:hAnsi="Verdana"/>
          <w:lang w:val="en-GB"/>
        </w:rPr>
        <w:t xml:space="preserve"> </w:t>
      </w:r>
      <w:r w:rsidRPr="00FA6E79">
        <w:rPr>
          <w:rFonts w:ascii="Verdana" w:hAnsi="Verdana"/>
          <w:lang w:val="en-GB"/>
        </w:rPr>
        <w:t>risk mitigation strategy.</w:t>
      </w:r>
    </w:p>
    <w:p w:rsidR="00D71C23" w:rsidRDefault="00D71C23" w:rsidP="00D71C23">
      <w:pPr>
        <w:spacing w:after="0" w:line="240" w:lineRule="auto"/>
        <w:ind w:firstLine="720"/>
        <w:jc w:val="both"/>
        <w:rPr>
          <w:rFonts w:ascii="Verdana" w:hAnsi="Verdana"/>
          <w:sz w:val="24"/>
          <w:lang w:val="en-GB"/>
        </w:rPr>
      </w:pPr>
    </w:p>
    <w:p w:rsidR="00D71C23" w:rsidRDefault="00D71C23" w:rsidP="00D71C23">
      <w:pPr>
        <w:spacing w:after="0" w:line="240" w:lineRule="auto"/>
        <w:ind w:firstLine="720"/>
        <w:jc w:val="both"/>
        <w:rPr>
          <w:rFonts w:ascii="Verdana" w:hAnsi="Verdana"/>
          <w:sz w:val="24"/>
          <w:lang w:val="en-GB"/>
        </w:rPr>
      </w:pPr>
      <w:r>
        <w:rPr>
          <w:rFonts w:ascii="Verdana" w:hAnsi="Verdana"/>
          <w:noProof/>
          <w:sz w:val="24"/>
          <w:lang w:val="en-GB" w:eastAsia="en-GB"/>
        </w:rPr>
        <w:drawing>
          <wp:anchor distT="0" distB="0" distL="114300" distR="114300" simplePos="0" relativeHeight="251855360" behindDoc="0" locked="0" layoutInCell="1" allowOverlap="1" wp14:anchorId="05A63364" wp14:editId="540E4809">
            <wp:simplePos x="0" y="0"/>
            <wp:positionH relativeFrom="column">
              <wp:posOffset>-57150</wp:posOffset>
            </wp:positionH>
            <wp:positionV relativeFrom="paragraph">
              <wp:posOffset>-2540</wp:posOffset>
            </wp:positionV>
            <wp:extent cx="6029325" cy="4338320"/>
            <wp:effectExtent l="0" t="0" r="9525" b="5080"/>
            <wp:wrapSquare wrapText="bothSides"/>
            <wp:docPr id="296961" name="Picture 29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29325" cy="4338320"/>
                    </a:xfrm>
                    <a:prstGeom prst="rect">
                      <a:avLst/>
                    </a:prstGeom>
                    <a:noFill/>
                  </pic:spPr>
                </pic:pic>
              </a:graphicData>
            </a:graphic>
            <wp14:sizeRelH relativeFrom="page">
              <wp14:pctWidth>0</wp14:pctWidth>
            </wp14:sizeRelH>
            <wp14:sizeRelV relativeFrom="page">
              <wp14:pctHeight>0</wp14:pctHeight>
            </wp14:sizeRelV>
          </wp:anchor>
        </w:drawing>
      </w:r>
    </w:p>
    <w:p w:rsidR="00D71C23" w:rsidRPr="00FD05F9" w:rsidRDefault="00D71C23" w:rsidP="00CF5ADC">
      <w:pPr>
        <w:pStyle w:val="a-wim3a"/>
        <w:numPr>
          <w:ilvl w:val="2"/>
          <w:numId w:val="10"/>
        </w:numPr>
        <w:outlineLvl w:val="2"/>
        <w:rPr>
          <w:rFonts w:ascii="Verdana" w:hAnsi="Verdana"/>
          <w:b w:val="0"/>
          <w:sz w:val="24"/>
          <w:lang w:val="en-GB"/>
        </w:rPr>
      </w:pPr>
      <w:bookmarkStart w:id="28" w:name="_Toc371090168"/>
      <w:r w:rsidRPr="00CF5ADC">
        <w:rPr>
          <w:color w:val="FF0000"/>
          <w:sz w:val="24"/>
          <w:lang w:val="en-GB"/>
        </w:rPr>
        <w:lastRenderedPageBreak/>
        <w:t>Central America</w:t>
      </w:r>
      <w:bookmarkEnd w:id="28"/>
    </w:p>
    <w:p w:rsidR="00D71C23" w:rsidRDefault="00D71C23" w:rsidP="00D71C23">
      <w:pPr>
        <w:spacing w:after="0" w:line="240" w:lineRule="auto"/>
        <w:ind w:firstLine="720"/>
        <w:jc w:val="both"/>
        <w:rPr>
          <w:rFonts w:ascii="Verdana" w:hAnsi="Verdana"/>
          <w:sz w:val="24"/>
          <w:lang w:val="en-GB"/>
        </w:rPr>
      </w:pPr>
      <w:r w:rsidRPr="007A226E">
        <w:rPr>
          <w:rFonts w:ascii="Verdana" w:hAnsi="Verdana"/>
          <w:noProof/>
          <w:sz w:val="24"/>
          <w:lang w:val="en-GB" w:eastAsia="en-GB"/>
        </w:rPr>
        <w:drawing>
          <wp:anchor distT="0" distB="0" distL="114300" distR="114300" simplePos="0" relativeHeight="251823616" behindDoc="0" locked="0" layoutInCell="1" allowOverlap="1" wp14:anchorId="42EE70C3" wp14:editId="5068CD78">
            <wp:simplePos x="0" y="0"/>
            <wp:positionH relativeFrom="column">
              <wp:posOffset>3000375</wp:posOffset>
            </wp:positionH>
            <wp:positionV relativeFrom="paragraph">
              <wp:posOffset>157480</wp:posOffset>
            </wp:positionV>
            <wp:extent cx="2947670" cy="2009775"/>
            <wp:effectExtent l="0" t="0" r="5080" b="9525"/>
            <wp:wrapSquare wrapText="bothSides"/>
            <wp:docPr id="47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47670" cy="200977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CF5ADC" w:rsidRDefault="00CF5ADC" w:rsidP="00CF5ADC">
      <w:pPr>
        <w:spacing w:after="0" w:line="240" w:lineRule="auto"/>
        <w:jc w:val="both"/>
        <w:rPr>
          <w:rFonts w:ascii="Verdana" w:hAnsi="Verdana"/>
          <w:lang w:val="en-GB"/>
        </w:rPr>
      </w:pPr>
      <w:r w:rsidRPr="00CF5ADC">
        <w:rPr>
          <w:rFonts w:ascii="Verdana" w:hAnsi="Verdana"/>
          <w:lang w:val="en-GB"/>
        </w:rPr>
        <w:t>To mitigate the impact of natural disasters in Central America caused by geological and associated hydro-meteorological</w:t>
      </w:r>
      <w:r>
        <w:rPr>
          <w:rFonts w:ascii="Verdana" w:hAnsi="Verdana"/>
          <w:lang w:val="en-GB"/>
        </w:rPr>
        <w:t xml:space="preserve"> </w:t>
      </w:r>
      <w:r w:rsidRPr="00CF5ADC">
        <w:rPr>
          <w:rFonts w:ascii="Verdana" w:hAnsi="Verdana"/>
          <w:lang w:val="en-GB"/>
        </w:rPr>
        <w:t xml:space="preserve">events like hurricanes both a national and a supra-regional risk analysis and a </w:t>
      </w:r>
      <w:r>
        <w:rPr>
          <w:rFonts w:ascii="Verdana" w:hAnsi="Verdana"/>
          <w:lang w:val="en-GB"/>
        </w:rPr>
        <w:t>c</w:t>
      </w:r>
      <w:r w:rsidRPr="00CF5ADC">
        <w:rPr>
          <w:rFonts w:ascii="Verdana" w:hAnsi="Verdana"/>
          <w:lang w:val="en-GB"/>
        </w:rPr>
        <w:t>orresponding</w:t>
      </w:r>
      <w:r>
        <w:rPr>
          <w:rFonts w:ascii="Verdana" w:hAnsi="Verdana"/>
          <w:lang w:val="en-GB"/>
        </w:rPr>
        <w:t xml:space="preserve"> </w:t>
      </w:r>
      <w:r w:rsidRPr="00CF5ADC">
        <w:rPr>
          <w:rFonts w:ascii="Verdana" w:hAnsi="Verdana"/>
          <w:lang w:val="en-GB"/>
        </w:rPr>
        <w:t xml:space="preserve">mapping are imperative. The risk analysis </w:t>
      </w:r>
      <w:r>
        <w:rPr>
          <w:rFonts w:ascii="Verdana" w:hAnsi="Verdana"/>
          <w:lang w:val="en-GB"/>
        </w:rPr>
        <w:t>c</w:t>
      </w:r>
      <w:r w:rsidRPr="00CF5ADC">
        <w:rPr>
          <w:rFonts w:ascii="Verdana" w:hAnsi="Verdana"/>
          <w:lang w:val="en-GB"/>
        </w:rPr>
        <w:t xml:space="preserve">omprises integrating knowledge of topographic and demographic conditions, </w:t>
      </w:r>
      <w:r>
        <w:rPr>
          <w:rFonts w:ascii="Verdana" w:hAnsi="Verdana"/>
          <w:lang w:val="en-GB"/>
        </w:rPr>
        <w:t>i</w:t>
      </w:r>
      <w:r w:rsidRPr="00CF5ADC">
        <w:rPr>
          <w:rFonts w:ascii="Verdana" w:hAnsi="Verdana"/>
          <w:lang w:val="en-GB"/>
        </w:rPr>
        <w:t>nfrastructure, economic and social aspects, such as the availability of healthcare facilities. The incorporation of this information results in the assessment of risk exposure whose findings can be implemented in spatial development planning processes afterwards.</w:t>
      </w:r>
    </w:p>
    <w:p w:rsidR="00CF5ADC" w:rsidRPr="00CF5ADC" w:rsidRDefault="00CF5ADC" w:rsidP="00CF5ADC">
      <w:pPr>
        <w:spacing w:after="0" w:line="240" w:lineRule="auto"/>
        <w:rPr>
          <w:rFonts w:ascii="Verdana" w:hAnsi="Verdana"/>
          <w:lang w:val="en-GB"/>
        </w:rPr>
      </w:pPr>
    </w:p>
    <w:p w:rsidR="00D71C23" w:rsidRDefault="00D71C23" w:rsidP="00D71C23">
      <w:pPr>
        <w:spacing w:after="0" w:line="240" w:lineRule="auto"/>
        <w:ind w:firstLine="720"/>
        <w:jc w:val="both"/>
        <w:rPr>
          <w:rFonts w:ascii="Verdana" w:hAnsi="Verdana"/>
          <w:sz w:val="24"/>
          <w:lang w:val="en-GB"/>
        </w:rPr>
      </w:pPr>
      <w:r>
        <w:rPr>
          <w:rFonts w:ascii="Verdana" w:hAnsi="Verdana"/>
          <w:noProof/>
          <w:sz w:val="24"/>
          <w:lang w:val="en-GB" w:eastAsia="en-GB"/>
        </w:rPr>
        <w:drawing>
          <wp:anchor distT="0" distB="0" distL="114300" distR="114300" simplePos="0" relativeHeight="251856384" behindDoc="0" locked="0" layoutInCell="1" allowOverlap="1" wp14:anchorId="5F9F4C42" wp14:editId="7D3D6DBE">
            <wp:simplePos x="0" y="0"/>
            <wp:positionH relativeFrom="column">
              <wp:posOffset>-57150</wp:posOffset>
            </wp:positionH>
            <wp:positionV relativeFrom="paragraph">
              <wp:posOffset>1270</wp:posOffset>
            </wp:positionV>
            <wp:extent cx="6655435" cy="4810125"/>
            <wp:effectExtent l="0" t="0" r="0" b="9525"/>
            <wp:wrapSquare wrapText="bothSides"/>
            <wp:docPr id="296963" name="Picture 29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655435" cy="4810125"/>
                    </a:xfrm>
                    <a:prstGeom prst="rect">
                      <a:avLst/>
                    </a:prstGeom>
                    <a:noFill/>
                  </pic:spPr>
                </pic:pic>
              </a:graphicData>
            </a:graphic>
            <wp14:sizeRelH relativeFrom="page">
              <wp14:pctWidth>0</wp14:pctWidth>
            </wp14:sizeRelH>
            <wp14:sizeRelV relativeFrom="page">
              <wp14:pctHeight>0</wp14:pctHeight>
            </wp14:sizeRelV>
          </wp:anchor>
        </w:drawing>
      </w:r>
    </w:p>
    <w:p w:rsidR="00D71C23" w:rsidRDefault="00D71C23" w:rsidP="00D71C23">
      <w:pPr>
        <w:spacing w:after="0" w:line="240" w:lineRule="auto"/>
        <w:ind w:firstLine="720"/>
        <w:jc w:val="both"/>
        <w:rPr>
          <w:rFonts w:ascii="Verdana" w:hAnsi="Verdana"/>
          <w:sz w:val="24"/>
          <w:lang w:val="en-GB"/>
        </w:rPr>
      </w:pPr>
    </w:p>
    <w:p w:rsidR="00DE4B71" w:rsidRPr="00CF5ADC" w:rsidRDefault="00DE4B71" w:rsidP="00CF5ADC">
      <w:pPr>
        <w:pStyle w:val="a-wim3a"/>
        <w:numPr>
          <w:ilvl w:val="2"/>
          <w:numId w:val="10"/>
        </w:numPr>
        <w:outlineLvl w:val="2"/>
        <w:rPr>
          <w:color w:val="FF0000"/>
          <w:sz w:val="24"/>
          <w:lang w:val="en-GB"/>
        </w:rPr>
      </w:pPr>
      <w:bookmarkStart w:id="29" w:name="_Toc371090169"/>
      <w:r w:rsidRPr="00CF5ADC">
        <w:rPr>
          <w:noProof/>
          <w:color w:val="FF0000"/>
          <w:sz w:val="24"/>
          <w:lang w:val="en-GB" w:eastAsia="en-GB"/>
        </w:rPr>
        <w:lastRenderedPageBreak/>
        <w:drawing>
          <wp:anchor distT="0" distB="0" distL="114300" distR="114300" simplePos="0" relativeHeight="251854336" behindDoc="0" locked="0" layoutInCell="1" allowOverlap="1" wp14:anchorId="38A81633" wp14:editId="236865E4">
            <wp:simplePos x="0" y="0"/>
            <wp:positionH relativeFrom="column">
              <wp:posOffset>2103755</wp:posOffset>
            </wp:positionH>
            <wp:positionV relativeFrom="paragraph">
              <wp:posOffset>95250</wp:posOffset>
            </wp:positionV>
            <wp:extent cx="3877310" cy="3037840"/>
            <wp:effectExtent l="0" t="0" r="889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extLst>
                        <a:ext uri="{28A0092B-C50C-407E-A947-70E740481C1C}">
                          <a14:useLocalDpi xmlns:a14="http://schemas.microsoft.com/office/drawing/2010/main" val="0"/>
                        </a:ext>
                      </a:extLst>
                    </a:blip>
                    <a:srcRect t="2450" r="10417"/>
                    <a:stretch/>
                  </pic:blipFill>
                  <pic:spPr bwMode="auto">
                    <a:xfrm>
                      <a:off x="0" y="0"/>
                      <a:ext cx="3877310" cy="3037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5ADC">
        <w:rPr>
          <w:color w:val="FF0000"/>
          <w:sz w:val="24"/>
          <w:lang w:val="en-GB"/>
        </w:rPr>
        <w:t>Elbe Flood atlas</w:t>
      </w:r>
      <w:bookmarkEnd w:id="29"/>
      <w:r w:rsidRPr="00CF5ADC">
        <w:rPr>
          <w:color w:val="FF0000"/>
          <w:sz w:val="24"/>
          <w:lang w:val="en-GB"/>
        </w:rPr>
        <w:t xml:space="preserve"> </w:t>
      </w:r>
    </w:p>
    <w:p w:rsidR="00DE4B71" w:rsidRDefault="00DE4B71">
      <w:pPr>
        <w:spacing w:after="0" w:line="240" w:lineRule="auto"/>
        <w:rPr>
          <w:noProof/>
          <w:lang w:val="en-GB" w:eastAsia="en-GB"/>
        </w:rPr>
      </w:pPr>
    </w:p>
    <w:p w:rsidR="00DE4B71" w:rsidRPr="00DE4B71" w:rsidRDefault="00DE4B71" w:rsidP="00DE4B71">
      <w:pPr>
        <w:spacing w:after="0" w:line="240" w:lineRule="auto"/>
        <w:jc w:val="both"/>
        <w:rPr>
          <w:noProof/>
          <w:lang w:val="en-GB" w:eastAsia="en-GB"/>
        </w:rPr>
      </w:pPr>
      <w:r w:rsidRPr="00DE4B71">
        <w:rPr>
          <w:noProof/>
          <w:lang w:val="en-GB" w:eastAsia="en-GB"/>
        </w:rPr>
        <w:t>With a course of around 1090 kilometres, the</w:t>
      </w:r>
      <w:r>
        <w:rPr>
          <w:noProof/>
          <w:lang w:val="en-GB" w:eastAsia="en-GB"/>
        </w:rPr>
        <w:t xml:space="preserve"> </w:t>
      </w:r>
      <w:r w:rsidRPr="00DE4B71">
        <w:rPr>
          <w:noProof/>
          <w:lang w:val="en-GB" w:eastAsia="en-GB"/>
        </w:rPr>
        <w:t>Elbe is one of the</w:t>
      </w:r>
    </w:p>
    <w:p w:rsidR="00DE4B71" w:rsidRPr="00DE4B71" w:rsidRDefault="00DE4B71" w:rsidP="00DE4B71">
      <w:pPr>
        <w:spacing w:after="0" w:line="240" w:lineRule="auto"/>
        <w:jc w:val="both"/>
        <w:rPr>
          <w:noProof/>
          <w:lang w:val="en-GB" w:eastAsia="en-GB"/>
        </w:rPr>
      </w:pPr>
      <w:r w:rsidRPr="00DE4B71">
        <w:rPr>
          <w:noProof/>
          <w:lang w:val="en-GB" w:eastAsia="en-GB"/>
        </w:rPr>
        <w:t>longest rivers in Europe. Several important cities</w:t>
      </w:r>
      <w:r>
        <w:rPr>
          <w:noProof/>
          <w:lang w:val="en-GB" w:eastAsia="en-GB"/>
        </w:rPr>
        <w:t xml:space="preserve"> </w:t>
      </w:r>
      <w:r w:rsidRPr="00DE4B71">
        <w:rPr>
          <w:noProof/>
          <w:lang w:val="en-GB" w:eastAsia="en-GB"/>
        </w:rPr>
        <w:t>have become established along the Elbe. And</w:t>
      </w:r>
    </w:p>
    <w:p w:rsidR="00DE4B71" w:rsidRPr="00DE4B71" w:rsidRDefault="00DE4B71" w:rsidP="00DE4B71">
      <w:pPr>
        <w:spacing w:after="0" w:line="240" w:lineRule="auto"/>
        <w:jc w:val="both"/>
        <w:rPr>
          <w:noProof/>
          <w:lang w:val="en-GB" w:eastAsia="en-GB"/>
        </w:rPr>
      </w:pPr>
      <w:r w:rsidRPr="00DE4B71">
        <w:rPr>
          <w:noProof/>
          <w:lang w:val="en-GB" w:eastAsia="en-GB"/>
        </w:rPr>
        <w:t>the history of these cities has been greatly</w:t>
      </w:r>
      <w:r>
        <w:rPr>
          <w:noProof/>
          <w:lang w:val="en-GB" w:eastAsia="en-GB"/>
        </w:rPr>
        <w:t xml:space="preserve"> </w:t>
      </w:r>
      <w:r w:rsidRPr="00DE4B71">
        <w:rPr>
          <w:noProof/>
          <w:lang w:val="en-GB" w:eastAsia="en-GB"/>
        </w:rPr>
        <w:t>influenced by the river and its valley.</w:t>
      </w:r>
    </w:p>
    <w:p w:rsidR="00DE4B71" w:rsidRPr="00DE4B71" w:rsidRDefault="00DE4B71" w:rsidP="00DE4B71">
      <w:pPr>
        <w:spacing w:after="0" w:line="240" w:lineRule="auto"/>
        <w:jc w:val="both"/>
        <w:rPr>
          <w:noProof/>
          <w:lang w:val="en-GB" w:eastAsia="en-GB"/>
        </w:rPr>
      </w:pPr>
      <w:r w:rsidRPr="00DE4B71">
        <w:rPr>
          <w:noProof/>
          <w:lang w:val="en-GB" w:eastAsia="en-GB"/>
        </w:rPr>
        <w:t>With the floods in August 2002 following heavy</w:t>
      </w:r>
      <w:r>
        <w:rPr>
          <w:noProof/>
          <w:lang w:val="en-GB" w:eastAsia="en-GB"/>
        </w:rPr>
        <w:t xml:space="preserve"> </w:t>
      </w:r>
      <w:r w:rsidRPr="00DE4B71">
        <w:rPr>
          <w:noProof/>
          <w:lang w:val="en-GB" w:eastAsia="en-GB"/>
        </w:rPr>
        <w:t>rain, the public has become increasingly aware</w:t>
      </w:r>
    </w:p>
    <w:p w:rsidR="00DE4B71" w:rsidRDefault="00DE4B71" w:rsidP="00DE4B71">
      <w:pPr>
        <w:spacing w:after="0" w:line="240" w:lineRule="auto"/>
        <w:jc w:val="both"/>
        <w:rPr>
          <w:noProof/>
          <w:lang w:val="en-GB" w:eastAsia="en-GB"/>
        </w:rPr>
      </w:pPr>
      <w:r w:rsidRPr="00DE4B71">
        <w:rPr>
          <w:noProof/>
          <w:lang w:val="en-GB" w:eastAsia="en-GB"/>
        </w:rPr>
        <w:t>of the potential risks posed by the Elbe and its</w:t>
      </w:r>
      <w:r>
        <w:rPr>
          <w:noProof/>
          <w:lang w:val="en-GB" w:eastAsia="en-GB"/>
        </w:rPr>
        <w:t xml:space="preserve"> </w:t>
      </w:r>
      <w:r w:rsidRPr="00DE4B71">
        <w:rPr>
          <w:noProof/>
          <w:lang w:val="en-GB" w:eastAsia="en-GB"/>
        </w:rPr>
        <w:t>tributaries. Thousands of people suffered greatly</w:t>
      </w:r>
      <w:r>
        <w:rPr>
          <w:noProof/>
          <w:lang w:val="en-GB" w:eastAsia="en-GB"/>
        </w:rPr>
        <w:t xml:space="preserve"> </w:t>
      </w:r>
      <w:r w:rsidRPr="00DE4B71">
        <w:rPr>
          <w:noProof/>
          <w:lang w:val="en-GB" w:eastAsia="en-GB"/>
        </w:rPr>
        <w:t>during this period, and damage costs for the</w:t>
      </w:r>
      <w:r>
        <w:rPr>
          <w:noProof/>
          <w:lang w:val="en-GB" w:eastAsia="en-GB"/>
        </w:rPr>
        <w:t xml:space="preserve"> </w:t>
      </w:r>
      <w:r w:rsidRPr="00DE4B71">
        <w:rPr>
          <w:noProof/>
          <w:lang w:val="en-GB" w:eastAsia="en-GB"/>
        </w:rPr>
        <w:t>floods ran into billions.</w:t>
      </w:r>
      <w:r>
        <w:rPr>
          <w:noProof/>
          <w:lang w:val="en-GB" w:eastAsia="en-GB"/>
        </w:rPr>
        <w:t xml:space="preserve"> </w:t>
      </w:r>
      <w:r w:rsidRPr="00DE4B71">
        <w:rPr>
          <w:noProof/>
          <w:lang w:val="en-GB" w:eastAsia="en-GB"/>
        </w:rPr>
        <w:t>It is therefore crucial to sustainably reduce or</w:t>
      </w:r>
      <w:r>
        <w:rPr>
          <w:noProof/>
          <w:lang w:val="en-GB" w:eastAsia="en-GB"/>
        </w:rPr>
        <w:t xml:space="preserve"> </w:t>
      </w:r>
      <w:r w:rsidRPr="00DE4B71">
        <w:rPr>
          <w:noProof/>
          <w:lang w:val="en-GB" w:eastAsia="en-GB"/>
        </w:rPr>
        <w:t>even prevent flood damages in the future.</w:t>
      </w:r>
      <w:r>
        <w:rPr>
          <w:noProof/>
          <w:lang w:val="en-GB" w:eastAsia="en-GB"/>
        </w:rPr>
        <w:t xml:space="preserve"> </w:t>
      </w:r>
      <w:r w:rsidRPr="00DE4B71">
        <w:rPr>
          <w:noProof/>
          <w:lang w:val="en-GB" w:eastAsia="en-GB"/>
        </w:rPr>
        <w:t>Alongside structural flood protection (for</w:t>
      </w:r>
      <w:r>
        <w:rPr>
          <w:noProof/>
          <w:lang w:val="en-GB" w:eastAsia="en-GB"/>
        </w:rPr>
        <w:t xml:space="preserve"> </w:t>
      </w:r>
      <w:r w:rsidRPr="00DE4B71">
        <w:rPr>
          <w:noProof/>
          <w:lang w:val="en-GB" w:eastAsia="en-GB"/>
        </w:rPr>
        <w:t>example with dikes), particular importance must</w:t>
      </w:r>
      <w:r>
        <w:rPr>
          <w:noProof/>
          <w:lang w:val="en-GB" w:eastAsia="en-GB"/>
        </w:rPr>
        <w:t xml:space="preserve"> </w:t>
      </w:r>
      <w:r w:rsidRPr="00DE4B71">
        <w:rPr>
          <w:noProof/>
          <w:lang w:val="en-GB" w:eastAsia="en-GB"/>
        </w:rPr>
        <w:t>be placed on land use management here by</w:t>
      </w:r>
      <w:r>
        <w:rPr>
          <w:noProof/>
          <w:lang w:val="en-GB" w:eastAsia="en-GB"/>
        </w:rPr>
        <w:t xml:space="preserve"> </w:t>
      </w:r>
      <w:r w:rsidRPr="00DE4B71">
        <w:rPr>
          <w:noProof/>
          <w:lang w:val="en-GB" w:eastAsia="en-GB"/>
        </w:rPr>
        <w:t>keeping potential flood areas clear and</w:t>
      </w:r>
      <w:r>
        <w:rPr>
          <w:noProof/>
          <w:lang w:val="en-GB" w:eastAsia="en-GB"/>
        </w:rPr>
        <w:t xml:space="preserve"> </w:t>
      </w:r>
      <w:r w:rsidRPr="00DE4B71">
        <w:rPr>
          <w:noProof/>
          <w:lang w:val="en-GB" w:eastAsia="en-GB"/>
        </w:rPr>
        <w:t xml:space="preserve">employing more extensive flood </w:t>
      </w:r>
      <w:r>
        <w:rPr>
          <w:noProof/>
          <w:lang w:val="en-GB" w:eastAsia="en-GB"/>
        </w:rPr>
        <w:t>m</w:t>
      </w:r>
      <w:r w:rsidRPr="00DE4B71">
        <w:rPr>
          <w:noProof/>
          <w:lang w:val="en-GB" w:eastAsia="en-GB"/>
        </w:rPr>
        <w:t>anagement.</w:t>
      </w:r>
      <w:r>
        <w:rPr>
          <w:noProof/>
          <w:lang w:val="en-GB" w:eastAsia="en-GB"/>
        </w:rPr>
        <w:t xml:space="preserve"> </w:t>
      </w:r>
      <w:r w:rsidRPr="00DE4B71">
        <w:rPr>
          <w:noProof/>
          <w:lang w:val="en-GB" w:eastAsia="en-GB"/>
        </w:rPr>
        <w:t>The latter predominantly affects the individual,</w:t>
      </w:r>
      <w:r>
        <w:rPr>
          <w:noProof/>
          <w:lang w:val="en-GB" w:eastAsia="en-GB"/>
        </w:rPr>
        <w:t xml:space="preserve"> </w:t>
      </w:r>
      <w:r w:rsidRPr="00DE4B71">
        <w:rPr>
          <w:noProof/>
          <w:lang w:val="en-GB" w:eastAsia="en-GB"/>
        </w:rPr>
        <w:t>who can help prevent damage with careful</w:t>
      </w:r>
      <w:r>
        <w:rPr>
          <w:noProof/>
          <w:lang w:val="en-GB" w:eastAsia="en-GB"/>
        </w:rPr>
        <w:t xml:space="preserve"> </w:t>
      </w:r>
      <w:r w:rsidRPr="00DE4B71">
        <w:rPr>
          <w:noProof/>
          <w:lang w:val="en-GB" w:eastAsia="en-GB"/>
        </w:rPr>
        <w:t>construction and risk management. In land use</w:t>
      </w:r>
      <w:r>
        <w:rPr>
          <w:noProof/>
          <w:lang w:val="en-GB" w:eastAsia="en-GB"/>
        </w:rPr>
        <w:t xml:space="preserve"> </w:t>
      </w:r>
      <w:r w:rsidRPr="00DE4B71">
        <w:rPr>
          <w:noProof/>
          <w:lang w:val="en-GB" w:eastAsia="en-GB"/>
        </w:rPr>
        <w:t>management, local planning authorities must</w:t>
      </w:r>
      <w:r>
        <w:rPr>
          <w:noProof/>
          <w:lang w:val="en-GB" w:eastAsia="en-GB"/>
        </w:rPr>
        <w:t xml:space="preserve"> </w:t>
      </w:r>
      <w:r w:rsidRPr="00DE4B71">
        <w:rPr>
          <w:noProof/>
          <w:lang w:val="en-GB" w:eastAsia="en-GB"/>
        </w:rPr>
        <w:t>perform special assessments of flood risks for</w:t>
      </w:r>
      <w:r>
        <w:rPr>
          <w:noProof/>
          <w:lang w:val="en-GB" w:eastAsia="en-GB"/>
        </w:rPr>
        <w:t xml:space="preserve"> </w:t>
      </w:r>
      <w:r w:rsidRPr="00DE4B71">
        <w:rPr>
          <w:noProof/>
          <w:lang w:val="en-GB" w:eastAsia="en-GB"/>
        </w:rPr>
        <w:t>future land developments.</w:t>
      </w:r>
      <w:r>
        <w:rPr>
          <w:noProof/>
          <w:lang w:val="en-GB" w:eastAsia="en-GB"/>
        </w:rPr>
        <w:t xml:space="preserve">  </w:t>
      </w:r>
    </w:p>
    <w:p w:rsidR="001A7E6F" w:rsidRDefault="001A7E6F" w:rsidP="00DE4B71">
      <w:pPr>
        <w:spacing w:after="0" w:line="240" w:lineRule="auto"/>
        <w:jc w:val="both"/>
        <w:rPr>
          <w:noProof/>
          <w:lang w:val="en-GB" w:eastAsia="en-GB"/>
        </w:rPr>
      </w:pPr>
    </w:p>
    <w:p w:rsidR="001A7E6F" w:rsidRDefault="001A7E6F" w:rsidP="001A7E6F">
      <w:pPr>
        <w:spacing w:after="0" w:line="240" w:lineRule="auto"/>
        <w:jc w:val="center"/>
        <w:rPr>
          <w:noProof/>
          <w:lang w:val="en-GB" w:eastAsia="en-GB"/>
        </w:rPr>
      </w:pPr>
      <w:r>
        <w:rPr>
          <w:noProof/>
          <w:lang w:val="en-GB" w:eastAsia="en-GB"/>
        </w:rPr>
        <w:drawing>
          <wp:inline distT="0" distB="0" distL="0" distR="0" wp14:anchorId="77199A9D" wp14:editId="2C4D817B">
            <wp:extent cx="5428114" cy="3647739"/>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432433" cy="3650641"/>
                    </a:xfrm>
                    <a:prstGeom prst="rect">
                      <a:avLst/>
                    </a:prstGeom>
                  </pic:spPr>
                </pic:pic>
              </a:graphicData>
            </a:graphic>
          </wp:inline>
        </w:drawing>
      </w:r>
    </w:p>
    <w:p w:rsidR="001A7E6F" w:rsidRDefault="001A7E6F" w:rsidP="00DE4B71">
      <w:pPr>
        <w:spacing w:after="0" w:line="240" w:lineRule="auto"/>
        <w:jc w:val="both"/>
        <w:rPr>
          <w:noProof/>
          <w:lang w:val="en-GB" w:eastAsia="en-GB"/>
        </w:rPr>
      </w:pPr>
    </w:p>
    <w:p w:rsidR="001A7E6F" w:rsidRDefault="001A7E6F" w:rsidP="00DE4B71">
      <w:pPr>
        <w:spacing w:after="0" w:line="240" w:lineRule="auto"/>
        <w:jc w:val="both"/>
        <w:rPr>
          <w:noProof/>
          <w:lang w:val="en-GB" w:eastAsia="en-GB"/>
        </w:rPr>
      </w:pPr>
      <w:r>
        <w:rPr>
          <w:noProof/>
          <w:lang w:val="en-GB" w:eastAsia="en-GB"/>
        </w:rPr>
        <w:drawing>
          <wp:inline distT="0" distB="0" distL="0" distR="0" wp14:anchorId="346D1CAF" wp14:editId="58F2269C">
            <wp:extent cx="5943600" cy="4062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943600" cy="4062450"/>
                    </a:xfrm>
                    <a:prstGeom prst="rect">
                      <a:avLst/>
                    </a:prstGeom>
                  </pic:spPr>
                </pic:pic>
              </a:graphicData>
            </a:graphic>
          </wp:inline>
        </w:drawing>
      </w:r>
    </w:p>
    <w:p w:rsidR="001A7E6F" w:rsidRDefault="001A7E6F" w:rsidP="00DE4B71">
      <w:pPr>
        <w:spacing w:after="0" w:line="240" w:lineRule="auto"/>
        <w:jc w:val="both"/>
        <w:rPr>
          <w:noProof/>
          <w:lang w:val="en-GB" w:eastAsia="en-GB"/>
        </w:rPr>
      </w:pPr>
    </w:p>
    <w:p w:rsidR="001A7E6F" w:rsidRDefault="001A7E6F" w:rsidP="00DE4B71">
      <w:pPr>
        <w:spacing w:after="0" w:line="240" w:lineRule="auto"/>
        <w:jc w:val="both"/>
        <w:rPr>
          <w:noProof/>
          <w:lang w:val="en-GB" w:eastAsia="en-GB"/>
        </w:rPr>
      </w:pPr>
      <w:r w:rsidRPr="00DE4B71">
        <w:rPr>
          <w:noProof/>
          <w:lang w:val="en-GB" w:eastAsia="en-GB"/>
        </w:rPr>
        <w:t>The Elbe Atlas provides an overview and uses</w:t>
      </w:r>
      <w:r>
        <w:rPr>
          <w:noProof/>
          <w:lang w:val="en-GB" w:eastAsia="en-GB"/>
        </w:rPr>
        <w:t xml:space="preserve"> </w:t>
      </w:r>
      <w:r w:rsidRPr="00DE4B71">
        <w:rPr>
          <w:noProof/>
          <w:lang w:val="en-GB" w:eastAsia="en-GB"/>
        </w:rPr>
        <w:t>small scale basic data (map scale 1:100,000).</w:t>
      </w:r>
      <w:r>
        <w:rPr>
          <w:noProof/>
          <w:lang w:val="en-GB" w:eastAsia="en-GB"/>
        </w:rPr>
        <w:t xml:space="preserve"> </w:t>
      </w:r>
      <w:r w:rsidRPr="00DE4B71">
        <w:rPr>
          <w:noProof/>
          <w:lang w:val="en-GB" w:eastAsia="en-GB"/>
        </w:rPr>
        <w:t>To highlight the potential risks that exist, even</w:t>
      </w:r>
      <w:r>
        <w:rPr>
          <w:noProof/>
          <w:lang w:val="en-GB" w:eastAsia="en-GB"/>
        </w:rPr>
        <w:t xml:space="preserve"> </w:t>
      </w:r>
      <w:r w:rsidRPr="00DE4B71">
        <w:rPr>
          <w:noProof/>
          <w:lang w:val="en-GB" w:eastAsia="en-GB"/>
        </w:rPr>
        <w:t>behind protective measures, observations have</w:t>
      </w:r>
      <w:r>
        <w:rPr>
          <w:noProof/>
          <w:lang w:val="en-GB" w:eastAsia="en-GB"/>
        </w:rPr>
        <w:t xml:space="preserve"> </w:t>
      </w:r>
      <w:r w:rsidRPr="00DE4B71">
        <w:rPr>
          <w:noProof/>
          <w:lang w:val="en-GB" w:eastAsia="en-GB"/>
        </w:rPr>
        <w:t>been made without considering the effect of</w:t>
      </w:r>
      <w:r>
        <w:rPr>
          <w:noProof/>
          <w:lang w:val="en-GB" w:eastAsia="en-GB"/>
        </w:rPr>
        <w:t xml:space="preserve"> </w:t>
      </w:r>
      <w:r w:rsidRPr="00DE4B71">
        <w:rPr>
          <w:noProof/>
          <w:lang w:val="en-GB" w:eastAsia="en-GB"/>
        </w:rPr>
        <w:t>existing flood control systems.</w:t>
      </w:r>
      <w:r>
        <w:rPr>
          <w:noProof/>
          <w:lang w:val="en-GB" w:eastAsia="en-GB"/>
        </w:rPr>
        <w:t xml:space="preserve"> </w:t>
      </w:r>
      <w:r w:rsidRPr="00DE4B71">
        <w:rPr>
          <w:noProof/>
          <w:lang w:val="en-GB" w:eastAsia="en-GB"/>
        </w:rPr>
        <w:t>The new edition of the Elbe Atlas also fulfils</w:t>
      </w:r>
      <w:r>
        <w:rPr>
          <w:noProof/>
          <w:lang w:val="en-GB" w:eastAsia="en-GB"/>
        </w:rPr>
        <w:t xml:space="preserve"> </w:t>
      </w:r>
      <w:r w:rsidRPr="00DE4B71">
        <w:rPr>
          <w:noProof/>
          <w:lang w:val="en-GB" w:eastAsia="en-GB"/>
        </w:rPr>
        <w:t>important points of the EC Directive on the</w:t>
      </w:r>
      <w:r>
        <w:rPr>
          <w:noProof/>
          <w:lang w:val="en-GB" w:eastAsia="en-GB"/>
        </w:rPr>
        <w:t xml:space="preserve"> </w:t>
      </w:r>
      <w:r w:rsidRPr="00DE4B71">
        <w:rPr>
          <w:noProof/>
          <w:lang w:val="en-GB" w:eastAsia="en-GB"/>
        </w:rPr>
        <w:t>Assessment and Management of Flood</w:t>
      </w:r>
      <w:r>
        <w:rPr>
          <w:noProof/>
          <w:lang w:val="en-GB" w:eastAsia="en-GB"/>
        </w:rPr>
        <w:t xml:space="preserve"> Risks.</w:t>
      </w:r>
    </w:p>
    <w:p w:rsidR="00DE4B71" w:rsidRDefault="00DE4B71" w:rsidP="00DE4B71">
      <w:pPr>
        <w:spacing w:after="0" w:line="240" w:lineRule="auto"/>
        <w:jc w:val="both"/>
        <w:rPr>
          <w:noProof/>
          <w:lang w:val="en-GB" w:eastAsia="en-GB"/>
        </w:rPr>
      </w:pPr>
      <w:r w:rsidRPr="00DE4B71">
        <w:rPr>
          <w:noProof/>
          <w:lang w:val="en-GB" w:eastAsia="en-GB"/>
        </w:rPr>
        <w:t>A total of 121 map sheets cover the catchment area of the Elbe from its source to the end of the area covered. They show, where calculated, the extent of the 100-year flood event (HQ100). In addition to the HQ100 the area of an extreme event (EHQ) with a recurrence interval of 300 years (HQ300) or 1.5xHQ100 is depicted.</w:t>
      </w:r>
      <w:r w:rsidRPr="00DE4B71">
        <w:rPr>
          <w:rFonts w:ascii="Verdana" w:hAnsi="Verdana"/>
          <w:b/>
          <w:sz w:val="24"/>
          <w:lang w:val="en-GB"/>
        </w:rPr>
        <w:t xml:space="preserve"> </w:t>
      </w:r>
      <w:r w:rsidRPr="00DE4B71">
        <w:rPr>
          <w:noProof/>
          <w:lang w:val="en-GB" w:eastAsia="en-GB"/>
        </w:rPr>
        <w:t>To take into account the risk of dikes failing even</w:t>
      </w:r>
      <w:r>
        <w:rPr>
          <w:noProof/>
          <w:lang w:val="en-GB" w:eastAsia="en-GB"/>
        </w:rPr>
        <w:t xml:space="preserve"> </w:t>
      </w:r>
      <w:r w:rsidRPr="00DE4B71">
        <w:rPr>
          <w:noProof/>
          <w:lang w:val="en-GB" w:eastAsia="en-GB"/>
        </w:rPr>
        <w:t>before the designated water level has been</w:t>
      </w:r>
      <w:r>
        <w:rPr>
          <w:noProof/>
          <w:lang w:val="en-GB" w:eastAsia="en-GB"/>
        </w:rPr>
        <w:t xml:space="preserve"> </w:t>
      </w:r>
      <w:r w:rsidRPr="00DE4B71">
        <w:rPr>
          <w:noProof/>
          <w:lang w:val="en-GB" w:eastAsia="en-GB"/>
        </w:rPr>
        <w:t>reached, all flood areas were determined without</w:t>
      </w:r>
      <w:r>
        <w:rPr>
          <w:noProof/>
          <w:lang w:val="en-GB" w:eastAsia="en-GB"/>
        </w:rPr>
        <w:t xml:space="preserve"> </w:t>
      </w:r>
      <w:r w:rsidRPr="00DE4B71">
        <w:rPr>
          <w:noProof/>
          <w:lang w:val="en-GB" w:eastAsia="en-GB"/>
        </w:rPr>
        <w:t>considering the effect of existing flood protection</w:t>
      </w:r>
      <w:r>
        <w:rPr>
          <w:noProof/>
          <w:lang w:val="en-GB" w:eastAsia="en-GB"/>
        </w:rPr>
        <w:t xml:space="preserve"> </w:t>
      </w:r>
      <w:r w:rsidRPr="00DE4B71">
        <w:rPr>
          <w:noProof/>
          <w:lang w:val="en-GB" w:eastAsia="en-GB"/>
        </w:rPr>
        <w:t>measures. Moreover, it should not be assumed</w:t>
      </w:r>
      <w:r>
        <w:rPr>
          <w:noProof/>
          <w:lang w:val="en-GB" w:eastAsia="en-GB"/>
        </w:rPr>
        <w:t xml:space="preserve"> </w:t>
      </w:r>
      <w:r w:rsidRPr="00DE4B71">
        <w:rPr>
          <w:noProof/>
          <w:lang w:val="en-GB" w:eastAsia="en-GB"/>
        </w:rPr>
        <w:t>that all areas will be affected at the same time</w:t>
      </w:r>
      <w:r>
        <w:rPr>
          <w:noProof/>
          <w:lang w:val="en-GB" w:eastAsia="en-GB"/>
        </w:rPr>
        <w:t xml:space="preserve"> </w:t>
      </w:r>
      <w:r w:rsidRPr="00DE4B71">
        <w:rPr>
          <w:noProof/>
          <w:lang w:val="en-GB" w:eastAsia="en-GB"/>
        </w:rPr>
        <w:t>by the form of flooding depicted. For each</w:t>
      </w:r>
      <w:r>
        <w:rPr>
          <w:noProof/>
          <w:lang w:val="en-GB" w:eastAsia="en-GB"/>
        </w:rPr>
        <w:t xml:space="preserve"> </w:t>
      </w:r>
      <w:r w:rsidRPr="00DE4B71">
        <w:rPr>
          <w:noProof/>
          <w:lang w:val="en-GB" w:eastAsia="en-GB"/>
        </w:rPr>
        <w:t>section of the Elbe the estimated maximum</w:t>
      </w:r>
      <w:r>
        <w:rPr>
          <w:noProof/>
          <w:lang w:val="en-GB" w:eastAsia="en-GB"/>
        </w:rPr>
        <w:t xml:space="preserve"> </w:t>
      </w:r>
      <w:r w:rsidRPr="00DE4B71">
        <w:rPr>
          <w:noProof/>
          <w:lang w:val="en-GB" w:eastAsia="en-GB"/>
        </w:rPr>
        <w:t>extent of the particular event is shown</w:t>
      </w:r>
      <w:r>
        <w:rPr>
          <w:noProof/>
          <w:lang w:val="en-GB" w:eastAsia="en-GB"/>
        </w:rPr>
        <w:t>.</w:t>
      </w:r>
    </w:p>
    <w:p w:rsidR="00DE4B71" w:rsidRPr="00DE4B71" w:rsidRDefault="00DE4B71" w:rsidP="00DE4B71">
      <w:pPr>
        <w:spacing w:after="0" w:line="240" w:lineRule="auto"/>
        <w:jc w:val="both"/>
        <w:rPr>
          <w:noProof/>
          <w:lang w:val="en-GB" w:eastAsia="en-GB"/>
        </w:rPr>
      </w:pPr>
      <w:r w:rsidRPr="00DE4B71">
        <w:rPr>
          <w:noProof/>
          <w:lang w:val="en-GB" w:eastAsia="en-GB"/>
        </w:rPr>
        <w:t>The EC Directive on the Assessment and</w:t>
      </w:r>
      <w:r>
        <w:rPr>
          <w:noProof/>
          <w:lang w:val="en-GB" w:eastAsia="en-GB"/>
        </w:rPr>
        <w:t xml:space="preserve"> </w:t>
      </w:r>
      <w:r w:rsidRPr="00DE4B71">
        <w:rPr>
          <w:noProof/>
          <w:lang w:val="en-GB" w:eastAsia="en-GB"/>
        </w:rPr>
        <w:t>Management of Flood Risks requires the</w:t>
      </w:r>
      <w:r>
        <w:rPr>
          <w:noProof/>
          <w:lang w:val="en-GB" w:eastAsia="en-GB"/>
        </w:rPr>
        <w:t xml:space="preserve"> </w:t>
      </w:r>
      <w:r w:rsidRPr="00DE4B71">
        <w:rPr>
          <w:noProof/>
          <w:lang w:val="en-GB" w:eastAsia="en-GB"/>
        </w:rPr>
        <w:t>creation of flood risk maps in areas with a</w:t>
      </w:r>
      <w:r>
        <w:rPr>
          <w:noProof/>
          <w:lang w:val="en-GB" w:eastAsia="en-GB"/>
        </w:rPr>
        <w:t xml:space="preserve"> </w:t>
      </w:r>
      <w:r w:rsidRPr="00DE4B71">
        <w:rPr>
          <w:noProof/>
          <w:lang w:val="en-GB" w:eastAsia="en-GB"/>
        </w:rPr>
        <w:t>potentially significant flood risk. These maps are</w:t>
      </w:r>
      <w:r>
        <w:rPr>
          <w:noProof/>
          <w:lang w:val="en-GB" w:eastAsia="en-GB"/>
        </w:rPr>
        <w:t xml:space="preserve"> </w:t>
      </w:r>
      <w:r w:rsidRPr="00DE4B71">
        <w:rPr>
          <w:noProof/>
          <w:lang w:val="en-GB" w:eastAsia="en-GB"/>
        </w:rPr>
        <w:t>developed and provided by the national state</w:t>
      </w:r>
      <w:r>
        <w:rPr>
          <w:noProof/>
          <w:lang w:val="en-GB" w:eastAsia="en-GB"/>
        </w:rPr>
        <w:t xml:space="preserve"> </w:t>
      </w:r>
      <w:r w:rsidRPr="00DE4B71">
        <w:rPr>
          <w:noProof/>
          <w:lang w:val="en-GB" w:eastAsia="en-GB"/>
        </w:rPr>
        <w:t>offices</w:t>
      </w:r>
      <w:r w:rsidR="001A7E6F">
        <w:rPr>
          <w:noProof/>
          <w:lang w:val="en-GB" w:eastAsia="en-GB"/>
        </w:rPr>
        <w:t xml:space="preserve">. </w:t>
      </w:r>
      <w:r w:rsidRPr="00DE4B71">
        <w:rPr>
          <w:noProof/>
          <w:lang w:val="en-GB" w:eastAsia="en-GB"/>
        </w:rPr>
        <w:t>The risk maps in the Elbe Atlas complement the</w:t>
      </w:r>
      <w:r>
        <w:rPr>
          <w:noProof/>
          <w:lang w:val="en-GB" w:eastAsia="en-GB"/>
        </w:rPr>
        <w:t xml:space="preserve"> </w:t>
      </w:r>
      <w:r w:rsidRPr="00DE4B71">
        <w:rPr>
          <w:noProof/>
          <w:lang w:val="en-GB" w:eastAsia="en-GB"/>
        </w:rPr>
        <w:t>flood maps by displaying the assets at risk from</w:t>
      </w:r>
      <w:r>
        <w:rPr>
          <w:noProof/>
          <w:lang w:val="en-GB" w:eastAsia="en-GB"/>
        </w:rPr>
        <w:t xml:space="preserve"> </w:t>
      </w:r>
      <w:r w:rsidRPr="00DE4B71">
        <w:rPr>
          <w:noProof/>
          <w:lang w:val="en-GB" w:eastAsia="en-GB"/>
        </w:rPr>
        <w:t>flood for the whole of the area covered. Also</w:t>
      </w:r>
      <w:r>
        <w:rPr>
          <w:noProof/>
          <w:lang w:val="en-GB" w:eastAsia="en-GB"/>
        </w:rPr>
        <w:t xml:space="preserve"> </w:t>
      </w:r>
      <w:r w:rsidRPr="00DE4B71">
        <w:rPr>
          <w:noProof/>
          <w:lang w:val="en-GB" w:eastAsia="en-GB"/>
        </w:rPr>
        <w:t>depicted is the number of inhabitants affected in</w:t>
      </w:r>
      <w:r>
        <w:rPr>
          <w:noProof/>
          <w:lang w:val="en-GB" w:eastAsia="en-GB"/>
        </w:rPr>
        <w:t xml:space="preserve"> </w:t>
      </w:r>
      <w:r w:rsidRPr="00DE4B71">
        <w:rPr>
          <w:noProof/>
          <w:lang w:val="en-GB" w:eastAsia="en-GB"/>
        </w:rPr>
        <w:t>the flood area.</w:t>
      </w:r>
      <w:r>
        <w:rPr>
          <w:noProof/>
          <w:lang w:val="en-GB" w:eastAsia="en-GB"/>
        </w:rPr>
        <w:t xml:space="preserve"> </w:t>
      </w:r>
      <w:r w:rsidRPr="00DE4B71">
        <w:rPr>
          <w:noProof/>
          <w:lang w:val="en-GB" w:eastAsia="en-GB"/>
        </w:rPr>
        <w:t>When calculating the assets, it was important</w:t>
      </w:r>
      <w:r>
        <w:rPr>
          <w:noProof/>
          <w:lang w:val="en-GB" w:eastAsia="en-GB"/>
        </w:rPr>
        <w:t xml:space="preserve"> </w:t>
      </w:r>
      <w:r w:rsidRPr="00DE4B71">
        <w:rPr>
          <w:noProof/>
          <w:lang w:val="en-GB" w:eastAsia="en-GB"/>
        </w:rPr>
        <w:t>that a standardised method was used across all</w:t>
      </w:r>
      <w:r>
        <w:rPr>
          <w:noProof/>
          <w:lang w:val="en-GB" w:eastAsia="en-GB"/>
        </w:rPr>
        <w:t xml:space="preserve"> </w:t>
      </w:r>
      <w:r w:rsidRPr="00DE4B71">
        <w:rPr>
          <w:noProof/>
          <w:lang w:val="en-GB" w:eastAsia="en-GB"/>
        </w:rPr>
        <w:t>countries and states. The calculated estimate of</w:t>
      </w:r>
      <w:r>
        <w:rPr>
          <w:noProof/>
          <w:lang w:val="en-GB" w:eastAsia="en-GB"/>
        </w:rPr>
        <w:t xml:space="preserve"> </w:t>
      </w:r>
      <w:r w:rsidRPr="00DE4B71">
        <w:rPr>
          <w:noProof/>
          <w:lang w:val="en-GB" w:eastAsia="en-GB"/>
        </w:rPr>
        <w:t>the assets was performed across the whole area</w:t>
      </w:r>
      <w:r>
        <w:rPr>
          <w:noProof/>
          <w:lang w:val="en-GB" w:eastAsia="en-GB"/>
        </w:rPr>
        <w:t xml:space="preserve"> </w:t>
      </w:r>
      <w:r w:rsidRPr="00DE4B71">
        <w:rPr>
          <w:noProof/>
          <w:lang w:val="en-GB" w:eastAsia="en-GB"/>
        </w:rPr>
        <w:t>based on the approach of the BEAM data</w:t>
      </w:r>
      <w:r>
        <w:rPr>
          <w:noProof/>
          <w:lang w:val="en-GB" w:eastAsia="en-GB"/>
        </w:rPr>
        <w:t xml:space="preserve"> </w:t>
      </w:r>
      <w:r w:rsidRPr="00DE4B71">
        <w:rPr>
          <w:noProof/>
          <w:lang w:val="en-GB" w:eastAsia="en-GB"/>
        </w:rPr>
        <w:t>product. BEAM stands for “Basic European</w:t>
      </w:r>
      <w:r>
        <w:rPr>
          <w:noProof/>
          <w:lang w:val="en-GB" w:eastAsia="en-GB"/>
        </w:rPr>
        <w:t xml:space="preserve"> </w:t>
      </w:r>
      <w:r w:rsidRPr="00DE4B71">
        <w:rPr>
          <w:noProof/>
          <w:lang w:val="en-GB" w:eastAsia="en-GB"/>
        </w:rPr>
        <w:t>Assets Maps” and was developed under the EU</w:t>
      </w:r>
      <w:r>
        <w:rPr>
          <w:noProof/>
          <w:lang w:val="en-GB" w:eastAsia="en-GB"/>
        </w:rPr>
        <w:t xml:space="preserve"> </w:t>
      </w:r>
      <w:r w:rsidRPr="00DE4B71">
        <w:rPr>
          <w:noProof/>
          <w:lang w:val="en-GB" w:eastAsia="en-GB"/>
        </w:rPr>
        <w:t>GMES Project “SAFER (Services and</w:t>
      </w:r>
    </w:p>
    <w:p w:rsidR="00DE4B71" w:rsidRPr="00DE4B71" w:rsidRDefault="00DE4B71" w:rsidP="00DE4B71">
      <w:pPr>
        <w:spacing w:after="0" w:line="240" w:lineRule="auto"/>
        <w:jc w:val="both"/>
        <w:rPr>
          <w:noProof/>
          <w:lang w:val="en-GB" w:eastAsia="en-GB"/>
        </w:rPr>
      </w:pPr>
      <w:r w:rsidRPr="00DE4B71">
        <w:rPr>
          <w:noProof/>
          <w:lang w:val="en-GB" w:eastAsia="en-GB"/>
        </w:rPr>
        <w:t>Applications for Emergency Response)”.</w:t>
      </w:r>
    </w:p>
    <w:p w:rsidR="00DE4B71" w:rsidRPr="00DE4B71" w:rsidRDefault="00DE4B71" w:rsidP="00DE4B71">
      <w:pPr>
        <w:spacing w:after="0" w:line="240" w:lineRule="auto"/>
        <w:jc w:val="both"/>
        <w:rPr>
          <w:noProof/>
          <w:lang w:val="en-GB" w:eastAsia="en-GB"/>
        </w:rPr>
      </w:pPr>
      <w:r w:rsidRPr="00DE4B71">
        <w:rPr>
          <w:noProof/>
          <w:lang w:val="en-GB" w:eastAsia="en-GB"/>
        </w:rPr>
        <w:lastRenderedPageBreak/>
        <w:t>The basic spatial information originates from the</w:t>
      </w:r>
      <w:r>
        <w:rPr>
          <w:noProof/>
          <w:lang w:val="en-GB" w:eastAsia="en-GB"/>
        </w:rPr>
        <w:t xml:space="preserve"> </w:t>
      </w:r>
      <w:r w:rsidRPr="00DE4B71">
        <w:rPr>
          <w:noProof/>
          <w:lang w:val="en-GB" w:eastAsia="en-GB"/>
        </w:rPr>
        <w:t>CLC (Corine Land Cover) project, which is</w:t>
      </w:r>
      <w:r>
        <w:rPr>
          <w:noProof/>
          <w:lang w:val="en-GB" w:eastAsia="en-GB"/>
        </w:rPr>
        <w:t xml:space="preserve"> </w:t>
      </w:r>
      <w:r w:rsidRPr="00DE4B71">
        <w:rPr>
          <w:noProof/>
          <w:lang w:val="en-GB" w:eastAsia="en-GB"/>
        </w:rPr>
        <w:t>enriched with NAVTEQ data on the residential</w:t>
      </w:r>
      <w:r>
        <w:rPr>
          <w:noProof/>
          <w:lang w:val="en-GB" w:eastAsia="en-GB"/>
        </w:rPr>
        <w:t xml:space="preserve"> </w:t>
      </w:r>
      <w:r w:rsidRPr="00DE4B71">
        <w:rPr>
          <w:noProof/>
          <w:lang w:val="en-GB" w:eastAsia="en-GB"/>
        </w:rPr>
        <w:t>and transportation areas in order to achieve a</w:t>
      </w:r>
      <w:r>
        <w:rPr>
          <w:noProof/>
          <w:lang w:val="en-GB" w:eastAsia="en-GB"/>
        </w:rPr>
        <w:t xml:space="preserve"> </w:t>
      </w:r>
      <w:r w:rsidRPr="00DE4B71">
        <w:rPr>
          <w:noProof/>
          <w:lang w:val="en-GB" w:eastAsia="en-GB"/>
        </w:rPr>
        <w:t>better resolution for these uses. The basic</w:t>
      </w:r>
      <w:r>
        <w:rPr>
          <w:noProof/>
          <w:lang w:val="en-GB" w:eastAsia="en-GB"/>
        </w:rPr>
        <w:t xml:space="preserve"> </w:t>
      </w:r>
      <w:r w:rsidRPr="00DE4B71">
        <w:rPr>
          <w:noProof/>
          <w:lang w:val="en-GB" w:eastAsia="en-GB"/>
        </w:rPr>
        <w:t>socioeconomic information is based on the</w:t>
      </w:r>
      <w:r>
        <w:rPr>
          <w:noProof/>
          <w:lang w:val="en-GB" w:eastAsia="en-GB"/>
        </w:rPr>
        <w:t xml:space="preserve"> </w:t>
      </w:r>
      <w:r w:rsidRPr="00DE4B71">
        <w:rPr>
          <w:noProof/>
          <w:lang w:val="en-GB" w:eastAsia="en-GB"/>
        </w:rPr>
        <w:t>figures of the European statistics authority,</w:t>
      </w:r>
      <w:r>
        <w:rPr>
          <w:noProof/>
          <w:lang w:val="en-GB" w:eastAsia="en-GB"/>
        </w:rPr>
        <w:t xml:space="preserve"> </w:t>
      </w:r>
      <w:r w:rsidRPr="00DE4B71">
        <w:rPr>
          <w:noProof/>
          <w:lang w:val="en-GB" w:eastAsia="en-GB"/>
        </w:rPr>
        <w:t>Eurostat.</w:t>
      </w:r>
      <w:r>
        <w:rPr>
          <w:noProof/>
          <w:lang w:val="en-GB" w:eastAsia="en-GB"/>
        </w:rPr>
        <w:t xml:space="preserve"> </w:t>
      </w:r>
      <w:r w:rsidRPr="00DE4B71">
        <w:rPr>
          <w:noProof/>
          <w:lang w:val="en-GB" w:eastAsia="en-GB"/>
        </w:rPr>
        <w:t>The assets are visualised according to the</w:t>
      </w:r>
      <w:r>
        <w:rPr>
          <w:noProof/>
          <w:lang w:val="en-GB" w:eastAsia="en-GB"/>
        </w:rPr>
        <w:t xml:space="preserve"> </w:t>
      </w:r>
      <w:r w:rsidRPr="00DE4B71">
        <w:rPr>
          <w:noProof/>
          <w:lang w:val="en-GB" w:eastAsia="en-GB"/>
        </w:rPr>
        <w:t>following four use classes:</w:t>
      </w:r>
    </w:p>
    <w:p w:rsidR="00DE4B71" w:rsidRPr="00DE4B71" w:rsidRDefault="00DE4B71" w:rsidP="00DE4B71">
      <w:pPr>
        <w:spacing w:after="0" w:line="240" w:lineRule="auto"/>
        <w:jc w:val="both"/>
        <w:rPr>
          <w:noProof/>
          <w:lang w:val="en-GB" w:eastAsia="en-GB"/>
        </w:rPr>
      </w:pPr>
      <w:r w:rsidRPr="00DE4B71">
        <w:rPr>
          <w:noProof/>
          <w:lang w:val="en-GB" w:eastAsia="en-GB"/>
        </w:rPr>
        <w:t>• Residential areas</w:t>
      </w:r>
    </w:p>
    <w:p w:rsidR="00DE4B71" w:rsidRPr="00DE4B71" w:rsidRDefault="00DE4B71" w:rsidP="00DE4B71">
      <w:pPr>
        <w:spacing w:after="0" w:line="240" w:lineRule="auto"/>
        <w:jc w:val="both"/>
        <w:rPr>
          <w:noProof/>
          <w:lang w:val="en-GB" w:eastAsia="en-GB"/>
        </w:rPr>
      </w:pPr>
      <w:r w:rsidRPr="00DE4B71">
        <w:rPr>
          <w:noProof/>
          <w:lang w:val="en-GB" w:eastAsia="en-GB"/>
        </w:rPr>
        <w:t>• Industrial and transportation areas</w:t>
      </w:r>
    </w:p>
    <w:p w:rsidR="00DE4B71" w:rsidRPr="00DE4B71" w:rsidRDefault="00DE4B71" w:rsidP="00DE4B71">
      <w:pPr>
        <w:spacing w:after="0" w:line="240" w:lineRule="auto"/>
        <w:jc w:val="both"/>
        <w:rPr>
          <w:noProof/>
          <w:lang w:val="en-GB" w:eastAsia="en-GB"/>
        </w:rPr>
      </w:pPr>
      <w:r w:rsidRPr="00DE4B71">
        <w:rPr>
          <w:noProof/>
          <w:lang w:val="en-GB" w:eastAsia="en-GB"/>
        </w:rPr>
        <w:t>• Agricultural and forestry areas</w:t>
      </w:r>
    </w:p>
    <w:p w:rsidR="00DE4B71" w:rsidRPr="00DE4B71" w:rsidRDefault="00DE4B71" w:rsidP="00DE4B71">
      <w:pPr>
        <w:spacing w:after="0" w:line="240" w:lineRule="auto"/>
        <w:jc w:val="both"/>
        <w:rPr>
          <w:noProof/>
          <w:lang w:val="en-GB" w:eastAsia="en-GB"/>
        </w:rPr>
      </w:pPr>
      <w:r w:rsidRPr="00DE4B71">
        <w:rPr>
          <w:noProof/>
          <w:lang w:val="en-GB" w:eastAsia="en-GB"/>
        </w:rPr>
        <w:t>• Other areas</w:t>
      </w:r>
    </w:p>
    <w:p w:rsidR="00DE4B71" w:rsidRPr="00DE4B71" w:rsidRDefault="00DE4B71" w:rsidP="00DE4B71">
      <w:pPr>
        <w:spacing w:after="0" w:line="240" w:lineRule="auto"/>
        <w:jc w:val="both"/>
        <w:rPr>
          <w:noProof/>
          <w:lang w:val="en-GB" w:eastAsia="en-GB"/>
        </w:rPr>
      </w:pPr>
      <w:r w:rsidRPr="00DE4B71">
        <w:rPr>
          <w:noProof/>
          <w:lang w:val="en-GB" w:eastAsia="en-GB"/>
        </w:rPr>
        <w:t>For the first two use classes the assets are split</w:t>
      </w:r>
      <w:r>
        <w:rPr>
          <w:noProof/>
          <w:lang w:val="en-GB" w:eastAsia="en-GB"/>
        </w:rPr>
        <w:t xml:space="preserve"> </w:t>
      </w:r>
      <w:r w:rsidRPr="00DE4B71">
        <w:rPr>
          <w:noProof/>
          <w:lang w:val="en-GB" w:eastAsia="en-GB"/>
        </w:rPr>
        <w:t>into two value areas. For residential areas, the</w:t>
      </w:r>
      <w:r>
        <w:rPr>
          <w:noProof/>
          <w:lang w:val="en-GB" w:eastAsia="en-GB"/>
        </w:rPr>
        <w:t xml:space="preserve"> limit stands at 200 €/m² </w:t>
      </w:r>
      <w:r w:rsidRPr="00DE4B71">
        <w:rPr>
          <w:noProof/>
          <w:lang w:val="en-GB" w:eastAsia="en-GB"/>
        </w:rPr>
        <w:t>for</w:t>
      </w:r>
      <w:r>
        <w:rPr>
          <w:noProof/>
          <w:lang w:val="en-GB" w:eastAsia="en-GB"/>
        </w:rPr>
        <w:t xml:space="preserve"> </w:t>
      </w:r>
      <w:r w:rsidRPr="00DE4B71">
        <w:rPr>
          <w:noProof/>
          <w:lang w:val="en-GB" w:eastAsia="en-GB"/>
        </w:rPr>
        <w:t>industrial and transportation areas it is 100 €/m².</w:t>
      </w:r>
      <w:r>
        <w:rPr>
          <w:noProof/>
          <w:lang w:val="en-GB" w:eastAsia="en-GB"/>
        </w:rPr>
        <w:t xml:space="preserve"> </w:t>
      </w:r>
      <w:r w:rsidRPr="00DE4B71">
        <w:rPr>
          <w:noProof/>
          <w:lang w:val="en-GB" w:eastAsia="en-GB"/>
        </w:rPr>
        <w:t>For agricultural and forestry areas, the value of</w:t>
      </w:r>
      <w:r>
        <w:rPr>
          <w:noProof/>
          <w:lang w:val="en-GB" w:eastAsia="en-GB"/>
        </w:rPr>
        <w:t xml:space="preserve"> </w:t>
      </w:r>
      <w:r w:rsidRPr="00DE4B71">
        <w:rPr>
          <w:noProof/>
          <w:lang w:val="en-GB" w:eastAsia="en-GB"/>
        </w:rPr>
        <w:t>5 €/m² is not exceeded. The other</w:t>
      </w:r>
      <w:r>
        <w:rPr>
          <w:noProof/>
          <w:lang w:val="en-GB" w:eastAsia="en-GB"/>
        </w:rPr>
        <w:t xml:space="preserve"> </w:t>
      </w:r>
      <w:r w:rsidRPr="00DE4B71">
        <w:rPr>
          <w:noProof/>
          <w:lang w:val="en-GB" w:eastAsia="en-GB"/>
        </w:rPr>
        <w:t>areas can be divided into areas of neutral value</w:t>
      </w:r>
    </w:p>
    <w:p w:rsidR="00DE4B71" w:rsidRDefault="00DE4B71" w:rsidP="00DE4B71">
      <w:pPr>
        <w:spacing w:after="0" w:line="240" w:lineRule="auto"/>
        <w:jc w:val="both"/>
        <w:rPr>
          <w:noProof/>
          <w:lang w:val="en-GB" w:eastAsia="en-GB"/>
        </w:rPr>
      </w:pPr>
      <w:r w:rsidRPr="00DE4B71">
        <w:rPr>
          <w:noProof/>
          <w:lang w:val="en-GB" w:eastAsia="en-GB"/>
        </w:rPr>
        <w:t>or non-quantified areas, and areas with a</w:t>
      </w:r>
      <w:r>
        <w:rPr>
          <w:noProof/>
          <w:lang w:val="en-GB" w:eastAsia="en-GB"/>
        </w:rPr>
        <w:t xml:space="preserve"> </w:t>
      </w:r>
      <w:r w:rsidRPr="00DE4B71">
        <w:rPr>
          <w:noProof/>
          <w:lang w:val="en-GB" w:eastAsia="en-GB"/>
        </w:rPr>
        <w:t>minimum value of 2 €/m² .</w:t>
      </w:r>
      <w:r>
        <w:rPr>
          <w:noProof/>
          <w:lang w:val="en-GB" w:eastAsia="en-GB"/>
        </w:rPr>
        <w:t xml:space="preserve"> </w:t>
      </w:r>
      <w:r w:rsidRPr="00DE4B71">
        <w:rPr>
          <w:noProof/>
          <w:lang w:val="en-GB" w:eastAsia="en-GB"/>
        </w:rPr>
        <w:t>The maps also show the exposed population in</w:t>
      </w:r>
      <w:r>
        <w:rPr>
          <w:noProof/>
          <w:lang w:val="en-GB" w:eastAsia="en-GB"/>
        </w:rPr>
        <w:t xml:space="preserve"> </w:t>
      </w:r>
      <w:r w:rsidRPr="00DE4B71">
        <w:rPr>
          <w:noProof/>
          <w:lang w:val="en-GB" w:eastAsia="en-GB"/>
        </w:rPr>
        <w:t>the residential areas. The depiction is based on</w:t>
      </w:r>
      <w:r>
        <w:rPr>
          <w:noProof/>
          <w:lang w:val="en-GB" w:eastAsia="en-GB"/>
        </w:rPr>
        <w:t xml:space="preserve"> </w:t>
      </w:r>
      <w:r w:rsidRPr="00DE4B71">
        <w:rPr>
          <w:noProof/>
          <w:lang w:val="en-GB" w:eastAsia="en-GB"/>
        </w:rPr>
        <w:t>the proportional assignment to areas of the</w:t>
      </w:r>
      <w:r>
        <w:rPr>
          <w:noProof/>
          <w:lang w:val="en-GB" w:eastAsia="en-GB"/>
        </w:rPr>
        <w:t xml:space="preserve"> </w:t>
      </w:r>
      <w:r w:rsidRPr="00DE4B71">
        <w:rPr>
          <w:noProof/>
          <w:lang w:val="en-GB" w:eastAsia="en-GB"/>
        </w:rPr>
        <w:t>statistic inhabitant values for contiguous</w:t>
      </w:r>
      <w:r>
        <w:rPr>
          <w:noProof/>
          <w:lang w:val="en-GB" w:eastAsia="en-GB"/>
        </w:rPr>
        <w:t xml:space="preserve"> </w:t>
      </w:r>
      <w:r w:rsidRPr="00DE4B71">
        <w:rPr>
          <w:noProof/>
          <w:lang w:val="en-GB" w:eastAsia="en-GB"/>
        </w:rPr>
        <w:t>residential areas. Three size classes are used</w:t>
      </w:r>
      <w:r>
        <w:rPr>
          <w:noProof/>
          <w:lang w:val="en-GB" w:eastAsia="en-GB"/>
        </w:rPr>
        <w:t xml:space="preserve"> </w:t>
      </w:r>
      <w:r w:rsidRPr="00DE4B71">
        <w:rPr>
          <w:noProof/>
          <w:lang w:val="en-GB" w:eastAsia="en-GB"/>
        </w:rPr>
        <w:t>for the depiction. The smallest class begins at</w:t>
      </w:r>
      <w:r>
        <w:rPr>
          <w:noProof/>
          <w:lang w:val="en-GB" w:eastAsia="en-GB"/>
        </w:rPr>
        <w:t xml:space="preserve"> </w:t>
      </w:r>
      <w:r w:rsidRPr="00DE4B71">
        <w:rPr>
          <w:noProof/>
          <w:lang w:val="en-GB" w:eastAsia="en-GB"/>
        </w:rPr>
        <w:t>10 inhabitants to allow for statistical imprecision.</w:t>
      </w:r>
    </w:p>
    <w:p w:rsidR="001A7E6F" w:rsidRDefault="00DE4B71" w:rsidP="00DE4B71">
      <w:pPr>
        <w:spacing w:after="0" w:line="240" w:lineRule="auto"/>
        <w:rPr>
          <w:noProof/>
          <w:lang w:val="en-GB" w:eastAsia="en-GB"/>
        </w:rPr>
      </w:pPr>
      <w:r w:rsidRPr="00DE4B71">
        <w:rPr>
          <w:noProof/>
          <w:lang w:val="en-GB" w:eastAsia="en-GB"/>
        </w:rPr>
        <w:t>The assets and the exposed population are</w:t>
      </w:r>
      <w:r>
        <w:rPr>
          <w:noProof/>
          <w:lang w:val="en-GB" w:eastAsia="en-GB"/>
        </w:rPr>
        <w:t xml:space="preserve"> </w:t>
      </w:r>
      <w:r w:rsidRPr="00DE4B71">
        <w:rPr>
          <w:noProof/>
          <w:lang w:val="en-GB" w:eastAsia="en-GB"/>
        </w:rPr>
        <w:t>portrayed and evaluated using the spread of the</w:t>
      </w:r>
      <w:r>
        <w:rPr>
          <w:noProof/>
          <w:lang w:val="en-GB" w:eastAsia="en-GB"/>
        </w:rPr>
        <w:t xml:space="preserve"> </w:t>
      </w:r>
      <w:r w:rsidRPr="00DE4B71">
        <w:rPr>
          <w:noProof/>
          <w:lang w:val="en-GB" w:eastAsia="en-GB"/>
        </w:rPr>
        <w:t>extreme event (EHQ). Where this area was not</w:t>
      </w:r>
      <w:r>
        <w:rPr>
          <w:noProof/>
          <w:lang w:val="en-GB" w:eastAsia="en-GB"/>
        </w:rPr>
        <w:t xml:space="preserve"> </w:t>
      </w:r>
      <w:r w:rsidRPr="00DE4B71">
        <w:rPr>
          <w:noProof/>
          <w:lang w:val="en-GB" w:eastAsia="en-GB"/>
        </w:rPr>
        <w:t>available, the HQ100 was used. As such,</w:t>
      </w:r>
      <w:r>
        <w:rPr>
          <w:noProof/>
          <w:lang w:val="en-GB" w:eastAsia="en-GB"/>
        </w:rPr>
        <w:t xml:space="preserve"> </w:t>
      </w:r>
      <w:r w:rsidRPr="00DE4B71">
        <w:rPr>
          <w:noProof/>
          <w:lang w:val="en-GB" w:eastAsia="en-GB"/>
        </w:rPr>
        <w:t>seemingly implausible results may occur in the</w:t>
      </w:r>
      <w:r>
        <w:rPr>
          <w:noProof/>
          <w:lang w:val="en-GB" w:eastAsia="en-GB"/>
        </w:rPr>
        <w:t xml:space="preserve"> </w:t>
      </w:r>
      <w:r w:rsidRPr="00DE4B71">
        <w:rPr>
          <w:noProof/>
          <w:lang w:val="en-GB" w:eastAsia="en-GB"/>
        </w:rPr>
        <w:t>table in the upper reaches and in the catchment</w:t>
      </w:r>
      <w:r>
        <w:rPr>
          <w:noProof/>
          <w:lang w:val="en-GB" w:eastAsia="en-GB"/>
        </w:rPr>
        <w:t xml:space="preserve"> </w:t>
      </w:r>
      <w:r w:rsidRPr="00DE4B71">
        <w:rPr>
          <w:noProof/>
          <w:lang w:val="en-GB" w:eastAsia="en-GB"/>
        </w:rPr>
        <w:t>area of the Elbe in Thuringia.</w:t>
      </w:r>
    </w:p>
    <w:p w:rsidR="001A7E6F" w:rsidRDefault="001A7E6F" w:rsidP="00DE4B71">
      <w:pPr>
        <w:spacing w:after="0" w:line="240" w:lineRule="auto"/>
        <w:rPr>
          <w:noProof/>
          <w:lang w:val="en-GB" w:eastAsia="en-GB"/>
        </w:rPr>
      </w:pPr>
    </w:p>
    <w:p w:rsidR="00DE4B71" w:rsidRDefault="001A7E6F" w:rsidP="00DE4B71">
      <w:pPr>
        <w:spacing w:after="0" w:line="240" w:lineRule="auto"/>
        <w:rPr>
          <w:noProof/>
          <w:lang w:val="en-GB" w:eastAsia="en-GB"/>
        </w:rPr>
      </w:pPr>
      <w:r>
        <w:rPr>
          <w:noProof/>
          <w:lang w:val="en-GB" w:eastAsia="en-GB"/>
        </w:rPr>
        <w:drawing>
          <wp:inline distT="0" distB="0" distL="0" distR="0" wp14:anchorId="5CC021FC" wp14:editId="51E4AF4A">
            <wp:extent cx="5529932" cy="39433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t="42130" b="10050"/>
                    <a:stretch/>
                  </pic:blipFill>
                  <pic:spPr bwMode="auto">
                    <a:xfrm>
                      <a:off x="0" y="0"/>
                      <a:ext cx="5538470" cy="3949439"/>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eastAsia="en-GB"/>
        </w:rPr>
        <w:t xml:space="preserve"> </w:t>
      </w:r>
      <w:r w:rsidR="00DE4B71">
        <w:rPr>
          <w:noProof/>
          <w:lang w:val="en-GB" w:eastAsia="en-GB"/>
        </w:rPr>
        <w:br w:type="page"/>
      </w:r>
    </w:p>
    <w:p w:rsidR="00DE4B71" w:rsidRDefault="00DE4B71" w:rsidP="00DE4B71">
      <w:pPr>
        <w:spacing w:after="0" w:line="240" w:lineRule="auto"/>
        <w:jc w:val="both"/>
        <w:rPr>
          <w:rFonts w:ascii="Verdana" w:hAnsi="Verdana"/>
          <w:b/>
          <w:sz w:val="24"/>
          <w:lang w:val="en-GB"/>
        </w:rPr>
      </w:pPr>
    </w:p>
    <w:p w:rsidR="00D71C23" w:rsidRPr="00CF5ADC" w:rsidRDefault="00D71C23" w:rsidP="00CF5ADC">
      <w:pPr>
        <w:pStyle w:val="a-wim3a"/>
        <w:numPr>
          <w:ilvl w:val="2"/>
          <w:numId w:val="10"/>
        </w:numPr>
        <w:outlineLvl w:val="2"/>
        <w:rPr>
          <w:color w:val="FF0000"/>
          <w:sz w:val="24"/>
          <w:lang w:val="en-GB"/>
        </w:rPr>
      </w:pPr>
      <w:bookmarkStart w:id="30" w:name="_Toc371090170"/>
      <w:r w:rsidRPr="00CF5ADC">
        <w:rPr>
          <w:color w:val="FF0000"/>
          <w:sz w:val="24"/>
          <w:lang w:val="en-GB"/>
        </w:rPr>
        <w:t>Java, Indonesia</w:t>
      </w:r>
      <w:bookmarkEnd w:id="30"/>
    </w:p>
    <w:p w:rsidR="00D71C23" w:rsidRDefault="00D71C23" w:rsidP="00D71C23">
      <w:pPr>
        <w:spacing w:after="0" w:line="240" w:lineRule="auto"/>
        <w:ind w:firstLine="720"/>
        <w:jc w:val="both"/>
        <w:rPr>
          <w:rFonts w:ascii="Verdana" w:hAnsi="Verdana"/>
          <w:sz w:val="24"/>
          <w:lang w:val="en-GB"/>
        </w:rPr>
      </w:pPr>
      <w:r>
        <w:rPr>
          <w:rFonts w:ascii="Verdana" w:hAnsi="Verdana"/>
          <w:noProof/>
          <w:sz w:val="24"/>
          <w:lang w:val="en-GB" w:eastAsia="en-GB"/>
        </w:rPr>
        <w:drawing>
          <wp:anchor distT="0" distB="0" distL="114300" distR="114300" simplePos="0" relativeHeight="251824640" behindDoc="0" locked="0" layoutInCell="1" allowOverlap="1" wp14:anchorId="4D25958E" wp14:editId="35E7431A">
            <wp:simplePos x="0" y="0"/>
            <wp:positionH relativeFrom="column">
              <wp:posOffset>4105275</wp:posOffset>
            </wp:positionH>
            <wp:positionV relativeFrom="paragraph">
              <wp:posOffset>121285</wp:posOffset>
            </wp:positionV>
            <wp:extent cx="2310765" cy="1627505"/>
            <wp:effectExtent l="0" t="0" r="0" b="0"/>
            <wp:wrapSquare wrapText="bothSides"/>
            <wp:docPr id="296965" name="Picture 29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10765" cy="1627505"/>
                    </a:xfrm>
                    <a:prstGeom prst="rect">
                      <a:avLst/>
                    </a:prstGeom>
                    <a:noFill/>
                  </pic:spPr>
                </pic:pic>
              </a:graphicData>
            </a:graphic>
            <wp14:sizeRelH relativeFrom="page">
              <wp14:pctWidth>0</wp14:pctWidth>
            </wp14:sizeRelH>
            <wp14:sizeRelV relativeFrom="page">
              <wp14:pctHeight>0</wp14:pctHeight>
            </wp14:sizeRelV>
          </wp:anchor>
        </w:drawing>
      </w:r>
    </w:p>
    <w:p w:rsidR="00D71C23" w:rsidRPr="00304548" w:rsidRDefault="00304548" w:rsidP="00FD05F9">
      <w:pPr>
        <w:spacing w:after="0" w:line="240" w:lineRule="auto"/>
        <w:jc w:val="both"/>
        <w:rPr>
          <w:rFonts w:ascii="Verdana" w:hAnsi="Verdana"/>
          <w:szCs w:val="20"/>
          <w:lang w:val="en-GB"/>
        </w:rPr>
      </w:pPr>
      <w:r w:rsidRPr="00304548">
        <w:rPr>
          <w:rFonts w:ascii="Verdana" w:hAnsi="Verdana"/>
          <w:szCs w:val="20"/>
          <w:lang w:val="en-GB"/>
        </w:rPr>
        <w:t xml:space="preserve">This is an example of a semi-quantuitative risk assessment </w:t>
      </w:r>
      <w:r w:rsidR="00FD05F9">
        <w:rPr>
          <w:rFonts w:ascii="Verdana" w:hAnsi="Verdana"/>
          <w:szCs w:val="20"/>
          <w:lang w:val="en-GB"/>
        </w:rPr>
        <w:t xml:space="preserve">which was done for the island of Java in Indonesia.  </w:t>
      </w:r>
      <w:r w:rsidR="00FD05F9" w:rsidRPr="00FD05F9">
        <w:rPr>
          <w:rFonts w:ascii="Verdana" w:hAnsi="Verdana"/>
          <w:szCs w:val="20"/>
          <w:lang w:val="en-GB"/>
        </w:rPr>
        <w:t>Focusing on geological risks, as they are</w:t>
      </w:r>
      <w:r w:rsidR="00FD05F9">
        <w:rPr>
          <w:rFonts w:ascii="Verdana" w:hAnsi="Verdana"/>
          <w:szCs w:val="20"/>
          <w:lang w:val="en-GB"/>
        </w:rPr>
        <w:t xml:space="preserve"> </w:t>
      </w:r>
      <w:r w:rsidR="00FD05F9" w:rsidRPr="00FD05F9">
        <w:rPr>
          <w:rFonts w:ascii="Verdana" w:hAnsi="Verdana"/>
          <w:szCs w:val="20"/>
          <w:lang w:val="en-GB"/>
        </w:rPr>
        <w:t>resulting from volcanic eruptions, landslides or earthquakes, the Geological Agency of Indonesia (Badan Geologi)</w:t>
      </w:r>
      <w:r w:rsidR="00FD05F9">
        <w:rPr>
          <w:rFonts w:ascii="Verdana" w:hAnsi="Verdana"/>
          <w:szCs w:val="20"/>
          <w:lang w:val="en-GB"/>
        </w:rPr>
        <w:t xml:space="preserve"> </w:t>
      </w:r>
      <w:r w:rsidR="00FD05F9" w:rsidRPr="00FD05F9">
        <w:rPr>
          <w:rFonts w:ascii="Verdana" w:hAnsi="Verdana"/>
          <w:szCs w:val="20"/>
          <w:lang w:val="en-GB"/>
        </w:rPr>
        <w:t>and the German Federal Institute for Geosciences and Natural Resources (BGR) set up a project to elaborate and</w:t>
      </w:r>
      <w:r w:rsidR="00FD05F9">
        <w:rPr>
          <w:rFonts w:ascii="Verdana" w:hAnsi="Verdana"/>
          <w:szCs w:val="20"/>
          <w:lang w:val="en-GB"/>
        </w:rPr>
        <w:t xml:space="preserve"> </w:t>
      </w:r>
      <w:r w:rsidR="00FD05F9" w:rsidRPr="00FD05F9">
        <w:rPr>
          <w:rFonts w:ascii="Verdana" w:hAnsi="Verdana"/>
          <w:szCs w:val="20"/>
          <w:lang w:val="en-GB"/>
        </w:rPr>
        <w:t>test practical georisk analysis processes, primarily based on existing hazard and vulnerability data.</w:t>
      </w:r>
    </w:p>
    <w:p w:rsidR="00D71C23" w:rsidRDefault="00FD05F9" w:rsidP="00FD05F9">
      <w:pPr>
        <w:spacing w:after="0" w:line="240" w:lineRule="auto"/>
        <w:jc w:val="both"/>
        <w:rPr>
          <w:rFonts w:ascii="Verdana" w:hAnsi="Verdana"/>
          <w:sz w:val="24"/>
          <w:lang w:val="en-GB"/>
        </w:rPr>
      </w:pPr>
      <w:r>
        <w:rPr>
          <w:rFonts w:ascii="Verdana" w:hAnsi="Verdana"/>
          <w:noProof/>
          <w:sz w:val="24"/>
          <w:lang w:val="en-GB" w:eastAsia="en-GB"/>
        </w:rPr>
        <w:drawing>
          <wp:anchor distT="0" distB="0" distL="114300" distR="114300" simplePos="0" relativeHeight="251853312" behindDoc="0" locked="0" layoutInCell="1" allowOverlap="1" wp14:anchorId="0406001C" wp14:editId="753EE678">
            <wp:simplePos x="0" y="0"/>
            <wp:positionH relativeFrom="column">
              <wp:posOffset>-19685</wp:posOffset>
            </wp:positionH>
            <wp:positionV relativeFrom="paragraph">
              <wp:posOffset>1969770</wp:posOffset>
            </wp:positionV>
            <wp:extent cx="5972175" cy="3825240"/>
            <wp:effectExtent l="0" t="0" r="9525" b="3810"/>
            <wp:wrapSquare wrapText="bothSides"/>
            <wp:docPr id="296967" name="Picture 29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72175" cy="3825240"/>
                    </a:xfrm>
                    <a:prstGeom prst="rect">
                      <a:avLst/>
                    </a:prstGeom>
                    <a:noFill/>
                  </pic:spPr>
                </pic:pic>
              </a:graphicData>
            </a:graphic>
            <wp14:sizeRelH relativeFrom="page">
              <wp14:pctWidth>0</wp14:pctWidth>
            </wp14:sizeRelH>
            <wp14:sizeRelV relativeFrom="page">
              <wp14:pctHeight>0</wp14:pctHeight>
            </wp14:sizeRelV>
          </wp:anchor>
        </w:drawing>
      </w:r>
      <w:r w:rsidRPr="00FD05F9">
        <w:rPr>
          <w:rFonts w:ascii="Verdana" w:hAnsi="Verdana"/>
          <w:szCs w:val="20"/>
          <w:lang w:val="en-GB"/>
        </w:rPr>
        <w:t>A multitude of possibilities exist, to bring together basic data, hazard data (H), vulnerability (V) and capacity (C)</w:t>
      </w:r>
      <w:r>
        <w:rPr>
          <w:rFonts w:ascii="Verdana" w:hAnsi="Verdana"/>
          <w:szCs w:val="20"/>
          <w:lang w:val="en-GB"/>
        </w:rPr>
        <w:t xml:space="preserve"> </w:t>
      </w:r>
      <w:r w:rsidRPr="00FD05F9">
        <w:rPr>
          <w:rFonts w:ascii="Verdana" w:hAnsi="Verdana"/>
          <w:szCs w:val="20"/>
          <w:lang w:val="en-GB"/>
        </w:rPr>
        <w:t>information in order to produce a statement regarding the risk (R) that the population, the society or its economy is</w:t>
      </w:r>
      <w:r>
        <w:rPr>
          <w:rFonts w:ascii="Verdana" w:hAnsi="Verdana"/>
          <w:szCs w:val="20"/>
          <w:lang w:val="en-GB"/>
        </w:rPr>
        <w:t xml:space="preserve"> </w:t>
      </w:r>
      <w:r w:rsidRPr="00FD05F9">
        <w:rPr>
          <w:rFonts w:ascii="Verdana" w:hAnsi="Verdana"/>
          <w:szCs w:val="20"/>
          <w:lang w:val="en-GB"/>
        </w:rPr>
        <w:t>exposed to. Approaches of various levels of complexity exist. In one way or the other they focus on the often cited</w:t>
      </w:r>
      <w:r>
        <w:rPr>
          <w:rFonts w:ascii="Verdana" w:hAnsi="Verdana"/>
          <w:szCs w:val="20"/>
          <w:lang w:val="en-GB"/>
        </w:rPr>
        <w:t xml:space="preserve"> </w:t>
      </w:r>
      <w:r w:rsidRPr="00FD05F9">
        <w:rPr>
          <w:rFonts w:ascii="Verdana" w:hAnsi="Verdana"/>
          <w:szCs w:val="20"/>
          <w:lang w:val="en-GB"/>
        </w:rPr>
        <w:t xml:space="preserve">equation R = (H*V)/C. All </w:t>
      </w:r>
      <w:r>
        <w:rPr>
          <w:rFonts w:ascii="Verdana" w:hAnsi="Verdana"/>
          <w:szCs w:val="20"/>
          <w:lang w:val="en-GB"/>
        </w:rPr>
        <w:t>o</w:t>
      </w:r>
      <w:r w:rsidRPr="00FD05F9">
        <w:rPr>
          <w:rFonts w:ascii="Verdana" w:hAnsi="Verdana"/>
          <w:szCs w:val="20"/>
          <w:lang w:val="en-GB"/>
        </w:rPr>
        <w:t>f these approaches have one thing in common: assessing the risk is a subjective venture</w:t>
      </w:r>
      <w:r>
        <w:rPr>
          <w:rFonts w:ascii="Verdana" w:hAnsi="Verdana"/>
          <w:szCs w:val="20"/>
          <w:lang w:val="en-GB"/>
        </w:rPr>
        <w:t xml:space="preserve"> </w:t>
      </w:r>
      <w:r w:rsidRPr="00FD05F9">
        <w:rPr>
          <w:rFonts w:ascii="Verdana" w:hAnsi="Verdana"/>
          <w:szCs w:val="20"/>
          <w:lang w:val="en-GB"/>
        </w:rPr>
        <w:t>that will always need someone to decide, what level of risk a society is willing to accept. And to answer this</w:t>
      </w:r>
      <w:r>
        <w:rPr>
          <w:rFonts w:ascii="Verdana" w:hAnsi="Verdana"/>
          <w:szCs w:val="20"/>
          <w:lang w:val="en-GB"/>
        </w:rPr>
        <w:t xml:space="preserve"> </w:t>
      </w:r>
      <w:r w:rsidRPr="00FD05F9">
        <w:rPr>
          <w:rFonts w:ascii="Verdana" w:hAnsi="Verdana"/>
          <w:szCs w:val="20"/>
          <w:lang w:val="en-GB"/>
        </w:rPr>
        <w:t>question, one needs to clarify beforehand the (development) goals that this society pursues. In this respect, risk</w:t>
      </w:r>
      <w:r>
        <w:rPr>
          <w:rFonts w:ascii="Verdana" w:hAnsi="Verdana"/>
          <w:szCs w:val="20"/>
          <w:lang w:val="en-GB"/>
        </w:rPr>
        <w:t xml:space="preserve"> </w:t>
      </w:r>
      <w:r w:rsidRPr="00FD05F9">
        <w:rPr>
          <w:rFonts w:ascii="Verdana" w:hAnsi="Verdana"/>
          <w:szCs w:val="20"/>
          <w:lang w:val="en-GB"/>
        </w:rPr>
        <w:t>assessment involves socio-economic and political perspectives and input and cannot be tackled by purely technical</w:t>
      </w:r>
      <w:r>
        <w:rPr>
          <w:rFonts w:ascii="Verdana" w:hAnsi="Verdana"/>
          <w:szCs w:val="20"/>
          <w:lang w:val="en-GB"/>
        </w:rPr>
        <w:t xml:space="preserve"> </w:t>
      </w:r>
      <w:r w:rsidRPr="00FD05F9">
        <w:rPr>
          <w:rFonts w:ascii="Verdana" w:hAnsi="Verdana"/>
          <w:szCs w:val="20"/>
          <w:lang w:val="en-GB"/>
        </w:rPr>
        <w:t xml:space="preserve">standard operation procedures. </w:t>
      </w:r>
    </w:p>
    <w:p w:rsidR="00D71C23" w:rsidRDefault="00D71C23" w:rsidP="00D71C23">
      <w:pPr>
        <w:spacing w:after="0" w:line="240" w:lineRule="auto"/>
        <w:ind w:firstLine="720"/>
        <w:jc w:val="both"/>
        <w:rPr>
          <w:rFonts w:ascii="Verdana" w:hAnsi="Verdana"/>
          <w:sz w:val="24"/>
          <w:lang w:val="en-GB"/>
        </w:rPr>
      </w:pPr>
    </w:p>
    <w:p w:rsidR="00D71C23" w:rsidRDefault="00D71C23" w:rsidP="00D71C23">
      <w:pPr>
        <w:spacing w:after="0" w:line="240" w:lineRule="auto"/>
        <w:ind w:firstLine="720"/>
        <w:jc w:val="both"/>
        <w:rPr>
          <w:rFonts w:ascii="Verdana" w:hAnsi="Verdana"/>
          <w:sz w:val="24"/>
          <w:lang w:val="en-GB"/>
        </w:rPr>
      </w:pPr>
    </w:p>
    <w:p w:rsidR="00D71C23" w:rsidRPr="00CF5ADC" w:rsidRDefault="00D71C23" w:rsidP="00CF5ADC">
      <w:pPr>
        <w:pStyle w:val="a-wim3a"/>
        <w:numPr>
          <w:ilvl w:val="2"/>
          <w:numId w:val="10"/>
        </w:numPr>
        <w:outlineLvl w:val="2"/>
        <w:rPr>
          <w:color w:val="FF0000"/>
          <w:sz w:val="24"/>
          <w:lang w:val="en-GB"/>
        </w:rPr>
      </w:pPr>
      <w:bookmarkStart w:id="31" w:name="_Toc371090171"/>
      <w:r w:rsidRPr="00CF5ADC">
        <w:rPr>
          <w:color w:val="FF0000"/>
          <w:sz w:val="24"/>
          <w:lang w:val="en-GB"/>
        </w:rPr>
        <w:t>Andean Region</w:t>
      </w:r>
      <w:bookmarkEnd w:id="31"/>
    </w:p>
    <w:p w:rsidR="00D71C23" w:rsidRDefault="00D71C23" w:rsidP="00D71C23">
      <w:pPr>
        <w:spacing w:after="0" w:line="240" w:lineRule="auto"/>
        <w:ind w:firstLine="720"/>
        <w:jc w:val="both"/>
        <w:rPr>
          <w:rFonts w:ascii="Verdana" w:hAnsi="Verdana"/>
          <w:sz w:val="24"/>
          <w:lang w:val="en-GB"/>
        </w:rPr>
      </w:pPr>
      <w:r>
        <w:rPr>
          <w:rFonts w:ascii="Verdana" w:hAnsi="Verdana"/>
          <w:noProof/>
          <w:sz w:val="24"/>
          <w:lang w:val="en-GB" w:eastAsia="en-GB"/>
        </w:rPr>
        <w:drawing>
          <wp:anchor distT="0" distB="0" distL="114300" distR="114300" simplePos="0" relativeHeight="251825664" behindDoc="0" locked="0" layoutInCell="1" allowOverlap="1" wp14:anchorId="091C818F" wp14:editId="25A2F715">
            <wp:simplePos x="0" y="0"/>
            <wp:positionH relativeFrom="column">
              <wp:posOffset>3971925</wp:posOffset>
            </wp:positionH>
            <wp:positionV relativeFrom="paragraph">
              <wp:posOffset>176530</wp:posOffset>
            </wp:positionV>
            <wp:extent cx="1706245" cy="2381250"/>
            <wp:effectExtent l="0" t="0" r="8255" b="0"/>
            <wp:wrapSquare wrapText="bothSides"/>
            <wp:docPr id="296968" name="Picture 29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06245" cy="2381250"/>
                    </a:xfrm>
                    <a:prstGeom prst="rect">
                      <a:avLst/>
                    </a:prstGeom>
                    <a:noFill/>
                  </pic:spPr>
                </pic:pic>
              </a:graphicData>
            </a:graphic>
            <wp14:sizeRelH relativeFrom="page">
              <wp14:pctWidth>0</wp14:pctWidth>
            </wp14:sizeRelH>
            <wp14:sizeRelV relativeFrom="page">
              <wp14:pctHeight>0</wp14:pctHeight>
            </wp14:sizeRelV>
          </wp:anchor>
        </w:drawing>
      </w:r>
    </w:p>
    <w:p w:rsidR="00D71C23" w:rsidRPr="00304548" w:rsidRDefault="00304548" w:rsidP="00CF5ADC">
      <w:pPr>
        <w:spacing w:after="0" w:line="240" w:lineRule="auto"/>
        <w:jc w:val="both"/>
        <w:rPr>
          <w:rFonts w:ascii="Verdana" w:hAnsi="Verdana"/>
          <w:szCs w:val="20"/>
          <w:lang w:val="en-GB"/>
        </w:rPr>
      </w:pPr>
      <w:r w:rsidRPr="00304548">
        <w:rPr>
          <w:rFonts w:ascii="Verdana" w:hAnsi="Verdana"/>
          <w:szCs w:val="20"/>
          <w:lang w:val="en-GB"/>
        </w:rPr>
        <w:t xml:space="preserve">An example of risk analysis at the regional international level is the multi-hazard risk atlas for the Andean region (Communidad Andina, 2009), that is available in paper atlas and Web-based versions. This atlas provides a comprehensive overview of the </w:t>
      </w:r>
      <w:r w:rsidRPr="00EC1AA5">
        <w:rPr>
          <w:rFonts w:ascii="Verdana" w:hAnsi="Verdana"/>
          <w:szCs w:val="20"/>
          <w:lang w:val="en-GB"/>
        </w:rPr>
        <w:t xml:space="preserve">elements-at-risk in the region (population, production, and infrastructure), the hazard </w:t>
      </w:r>
      <w:r w:rsidRPr="00304548">
        <w:rPr>
          <w:rFonts w:ascii="Verdana" w:hAnsi="Verdana"/>
          <w:szCs w:val="20"/>
          <w:lang w:val="en-GB"/>
        </w:rPr>
        <w:t>phenomena (earthquakes, tsunami, volcanic eruptions, landslides, flooding, cold waves and drought) and the risks in a very well designed manner.</w:t>
      </w:r>
      <w:r>
        <w:rPr>
          <w:rFonts w:ascii="Verdana" w:hAnsi="Verdana"/>
          <w:szCs w:val="20"/>
          <w:lang w:val="en-GB"/>
        </w:rPr>
        <w:t xml:space="preserve"> The method which is used is qualitative and each of the hazards is indicated in a standardized manner. The method also calculates exposure for the various elements at risk and the various hazards. </w:t>
      </w:r>
    </w:p>
    <w:p w:rsidR="00304548" w:rsidRDefault="00304548" w:rsidP="00D71C23">
      <w:pPr>
        <w:spacing w:after="0" w:line="240" w:lineRule="auto"/>
        <w:ind w:firstLine="720"/>
        <w:jc w:val="both"/>
        <w:rPr>
          <w:rFonts w:ascii="Verdana" w:hAnsi="Verdana"/>
          <w:sz w:val="24"/>
          <w:szCs w:val="20"/>
          <w:lang w:val="en-GB"/>
        </w:rPr>
      </w:pPr>
    </w:p>
    <w:p w:rsidR="00304548" w:rsidRDefault="00304548" w:rsidP="00D71C23">
      <w:pPr>
        <w:spacing w:after="0" w:line="240" w:lineRule="auto"/>
        <w:ind w:firstLine="720"/>
        <w:jc w:val="both"/>
        <w:rPr>
          <w:rFonts w:ascii="Verdana" w:hAnsi="Verdana"/>
          <w:sz w:val="24"/>
          <w:szCs w:val="20"/>
          <w:lang w:val="en-GB"/>
        </w:rPr>
      </w:pPr>
    </w:p>
    <w:p w:rsidR="00304548" w:rsidRDefault="00304548" w:rsidP="00304548">
      <w:pPr>
        <w:spacing w:after="0" w:line="240" w:lineRule="auto"/>
        <w:jc w:val="both"/>
        <w:rPr>
          <w:rFonts w:ascii="Verdana" w:hAnsi="Verdana"/>
          <w:sz w:val="24"/>
          <w:szCs w:val="20"/>
          <w:lang w:val="en-GB"/>
        </w:rPr>
      </w:pPr>
      <w:r>
        <w:rPr>
          <w:rFonts w:ascii="Verdana" w:hAnsi="Verdana"/>
          <w:sz w:val="24"/>
          <w:szCs w:val="20"/>
          <w:lang w:val="en-GB"/>
        </w:rPr>
        <w:t>The Method can be consulted at:</w:t>
      </w:r>
    </w:p>
    <w:p w:rsidR="00304548" w:rsidRDefault="006A33BF" w:rsidP="00304548">
      <w:pPr>
        <w:spacing w:after="0" w:line="240" w:lineRule="auto"/>
        <w:jc w:val="both"/>
        <w:rPr>
          <w:rFonts w:ascii="Verdana" w:hAnsi="Verdana" w:cs="Arial"/>
          <w:sz w:val="21"/>
          <w:szCs w:val="18"/>
          <w:lang w:val="es-ES"/>
        </w:rPr>
      </w:pPr>
      <w:hyperlink r:id="rId190" w:history="1">
        <w:r w:rsidR="00304548" w:rsidRPr="003A4F56">
          <w:rPr>
            <w:rStyle w:val="Hyperlink"/>
            <w:rFonts w:ascii="Verdana" w:hAnsi="Verdana" w:cs="Arial"/>
            <w:sz w:val="21"/>
            <w:szCs w:val="18"/>
            <w:lang w:val="es-ES"/>
          </w:rPr>
          <w:t>http://www.comunidadandina.org/predecan/atlasweb/index.html</w:t>
        </w:r>
      </w:hyperlink>
    </w:p>
    <w:p w:rsidR="00304548" w:rsidRPr="00304548" w:rsidRDefault="00304548" w:rsidP="00D71C23">
      <w:pPr>
        <w:spacing w:after="0" w:line="240" w:lineRule="auto"/>
        <w:ind w:firstLine="720"/>
        <w:jc w:val="both"/>
        <w:rPr>
          <w:rFonts w:ascii="Verdana" w:hAnsi="Verdana"/>
          <w:sz w:val="24"/>
          <w:lang w:val="en-GB"/>
        </w:rPr>
      </w:pPr>
    </w:p>
    <w:p w:rsidR="00D71C23" w:rsidRDefault="00D71C23" w:rsidP="00D71C23">
      <w:pPr>
        <w:spacing w:after="0" w:line="240" w:lineRule="auto"/>
        <w:ind w:firstLine="720"/>
        <w:jc w:val="both"/>
        <w:rPr>
          <w:rFonts w:ascii="Verdana" w:hAnsi="Verdana"/>
          <w:sz w:val="24"/>
          <w:lang w:val="en-GB"/>
        </w:rPr>
      </w:pPr>
      <w:r w:rsidRPr="007A226E">
        <w:rPr>
          <w:rFonts w:ascii="Verdana" w:hAnsi="Verdana"/>
          <w:noProof/>
          <w:sz w:val="24"/>
          <w:lang w:val="en-GB" w:eastAsia="en-GB"/>
        </w:rPr>
        <w:drawing>
          <wp:anchor distT="0" distB="0" distL="114300" distR="114300" simplePos="0" relativeHeight="251852288" behindDoc="0" locked="0" layoutInCell="1" allowOverlap="1" wp14:anchorId="77EDB9F1" wp14:editId="7603402B">
            <wp:simplePos x="0" y="0"/>
            <wp:positionH relativeFrom="column">
              <wp:posOffset>-28575</wp:posOffset>
            </wp:positionH>
            <wp:positionV relativeFrom="paragraph">
              <wp:posOffset>635</wp:posOffset>
            </wp:positionV>
            <wp:extent cx="5708650" cy="3543300"/>
            <wp:effectExtent l="0" t="0" r="6350" b="0"/>
            <wp:wrapSquare wrapText="bothSides"/>
            <wp:docPr id="51203" name="Content Placeholder 3" descr="combinations used.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03" name="Content Placeholder 3" descr="combinations used.jpg"/>
                    <pic:cNvPicPr>
                      <a:picLocks noGrp="1"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08650" cy="354330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D71C23" w:rsidRDefault="00D71C23" w:rsidP="00D71C23">
      <w:pPr>
        <w:spacing w:after="0" w:line="240" w:lineRule="auto"/>
        <w:rPr>
          <w:rFonts w:ascii="Verdana" w:hAnsi="Verdana"/>
          <w:sz w:val="24"/>
          <w:lang w:val="en-GB"/>
        </w:rPr>
      </w:pPr>
      <w:r>
        <w:rPr>
          <w:rFonts w:ascii="Verdana" w:hAnsi="Verdana"/>
          <w:sz w:val="24"/>
          <w:lang w:val="en-GB"/>
        </w:rPr>
        <w:br w:type="page"/>
      </w:r>
    </w:p>
    <w:p w:rsidR="00D71C23" w:rsidRPr="00605BDF" w:rsidRDefault="00D71C23" w:rsidP="00D71C23">
      <w:pPr>
        <w:pStyle w:val="Heading2"/>
        <w:numPr>
          <w:ilvl w:val="1"/>
          <w:numId w:val="10"/>
        </w:numPr>
        <w:rPr>
          <w:rFonts w:ascii="Verdana" w:hAnsi="Verdana"/>
          <w:color w:val="FF0000"/>
        </w:rPr>
      </w:pPr>
      <w:bookmarkStart w:id="32" w:name="_Toc371090172"/>
      <w:r w:rsidRPr="00605BDF">
        <w:rPr>
          <w:color w:val="FF0000"/>
          <w:sz w:val="28"/>
        </w:rPr>
        <w:lastRenderedPageBreak/>
        <w:t>Efforts done in the PPRD-EAST countries</w:t>
      </w:r>
      <w:bookmarkEnd w:id="32"/>
    </w:p>
    <w:p w:rsidR="00D71C23" w:rsidRPr="00E3198A" w:rsidRDefault="00E3198A" w:rsidP="00E3198A">
      <w:pPr>
        <w:spacing w:after="0" w:line="240" w:lineRule="auto"/>
        <w:jc w:val="both"/>
        <w:rPr>
          <w:rFonts w:ascii="Verdana" w:hAnsi="Verdana"/>
          <w:sz w:val="20"/>
          <w:lang w:val="en-GB"/>
        </w:rPr>
      </w:pPr>
      <w:r w:rsidRPr="00E3198A">
        <w:rPr>
          <w:rFonts w:ascii="Verdana" w:hAnsi="Verdana"/>
          <w:sz w:val="20"/>
          <w:lang w:val="en-GB"/>
        </w:rPr>
        <w:t xml:space="preserve">This section presents the results of an internet search for available hazard maps for the 6 PPRD-EAST countries that was carried out using the Google search Engine. It is important to note here that we only used search terms in English, and that searching with Russian search terms probably would have resulted in more information. </w:t>
      </w:r>
    </w:p>
    <w:p w:rsidR="00D71C23" w:rsidRPr="00CF5ADC" w:rsidRDefault="00D71C23" w:rsidP="00CF5ADC">
      <w:pPr>
        <w:pStyle w:val="a-wim3a"/>
        <w:numPr>
          <w:ilvl w:val="2"/>
          <w:numId w:val="10"/>
        </w:numPr>
        <w:outlineLvl w:val="2"/>
        <w:rPr>
          <w:color w:val="FF0000"/>
          <w:sz w:val="24"/>
          <w:lang w:val="en-GB"/>
        </w:rPr>
      </w:pPr>
      <w:bookmarkStart w:id="33" w:name="_Toc371090173"/>
      <w:r w:rsidRPr="00CF5ADC">
        <w:rPr>
          <w:color w:val="FF0000"/>
          <w:sz w:val="24"/>
          <w:lang w:val="en-GB"/>
        </w:rPr>
        <w:t>Ukraine</w:t>
      </w:r>
      <w:bookmarkEnd w:id="33"/>
      <w:r w:rsidRPr="00CF5ADC">
        <w:rPr>
          <w:color w:val="FF0000"/>
          <w:sz w:val="24"/>
          <w:lang w:val="en-GB"/>
        </w:rPr>
        <w:t xml:space="preserve"> </w:t>
      </w:r>
    </w:p>
    <w:p w:rsidR="00D71C23" w:rsidRDefault="00D71C23" w:rsidP="00D71C23">
      <w:pPr>
        <w:spacing w:after="0" w:line="240" w:lineRule="auto"/>
        <w:ind w:firstLine="720"/>
        <w:jc w:val="both"/>
        <w:rPr>
          <w:rFonts w:ascii="Verdana" w:hAnsi="Verdana"/>
          <w:sz w:val="24"/>
          <w:lang w:val="en-GB"/>
        </w:rPr>
      </w:pPr>
    </w:p>
    <w:p w:rsidR="00CF5ADC" w:rsidRPr="0083133E" w:rsidRDefault="00E3198A" w:rsidP="00CF5ADC">
      <w:pPr>
        <w:spacing w:after="0" w:line="240" w:lineRule="auto"/>
        <w:jc w:val="both"/>
        <w:rPr>
          <w:rFonts w:ascii="Verdana" w:hAnsi="Verdana"/>
          <w:sz w:val="20"/>
          <w:lang w:val="en-GB"/>
        </w:rPr>
      </w:pPr>
      <w:r>
        <w:rPr>
          <w:noProof/>
          <w:lang w:val="en-GB" w:eastAsia="en-GB"/>
        </w:rPr>
        <w:drawing>
          <wp:anchor distT="0" distB="0" distL="114300" distR="114300" simplePos="0" relativeHeight="251827712" behindDoc="0" locked="0" layoutInCell="1" allowOverlap="1" wp14:anchorId="75C1A7EE" wp14:editId="21544E79">
            <wp:simplePos x="0" y="0"/>
            <wp:positionH relativeFrom="column">
              <wp:posOffset>-47625</wp:posOffset>
            </wp:positionH>
            <wp:positionV relativeFrom="paragraph">
              <wp:posOffset>595630</wp:posOffset>
            </wp:positionV>
            <wp:extent cx="2823845" cy="1965325"/>
            <wp:effectExtent l="0" t="0" r="0" b="0"/>
            <wp:wrapSquare wrapText="bothSides"/>
            <wp:docPr id="296970" name="Picture 29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28A0092B-C50C-407E-A947-70E740481C1C}">
                          <a14:useLocalDpi xmlns:a14="http://schemas.microsoft.com/office/drawing/2010/main" val="0"/>
                        </a:ext>
                      </a:extLst>
                    </a:blip>
                    <a:stretch>
                      <a:fillRect/>
                    </a:stretch>
                  </pic:blipFill>
                  <pic:spPr>
                    <a:xfrm>
                      <a:off x="0" y="0"/>
                      <a:ext cx="2823845" cy="1965325"/>
                    </a:xfrm>
                    <a:prstGeom prst="rect">
                      <a:avLst/>
                    </a:prstGeom>
                  </pic:spPr>
                </pic:pic>
              </a:graphicData>
            </a:graphic>
            <wp14:sizeRelH relativeFrom="page">
              <wp14:pctWidth>0</wp14:pctWidth>
            </wp14:sizeRelH>
            <wp14:sizeRelV relativeFrom="page">
              <wp14:pctHeight>0</wp14:pctHeight>
            </wp14:sizeRelV>
          </wp:anchor>
        </w:drawing>
      </w:r>
      <w:r w:rsidR="00CF5ADC">
        <w:rPr>
          <w:noProof/>
          <w:lang w:val="en-GB" w:eastAsia="en-GB"/>
        </w:rPr>
        <w:drawing>
          <wp:anchor distT="0" distB="0" distL="114300" distR="114300" simplePos="0" relativeHeight="251826688" behindDoc="0" locked="0" layoutInCell="1" allowOverlap="1" wp14:anchorId="3A5338EC" wp14:editId="25BB7BB8">
            <wp:simplePos x="0" y="0"/>
            <wp:positionH relativeFrom="column">
              <wp:posOffset>2859405</wp:posOffset>
            </wp:positionH>
            <wp:positionV relativeFrom="paragraph">
              <wp:posOffset>546735</wp:posOffset>
            </wp:positionV>
            <wp:extent cx="2853690" cy="1962150"/>
            <wp:effectExtent l="0" t="0" r="3810" b="0"/>
            <wp:wrapSquare wrapText="bothSides"/>
            <wp:docPr id="296969" name="Picture 29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extLst>
                        <a:ext uri="{28A0092B-C50C-407E-A947-70E740481C1C}">
                          <a14:useLocalDpi xmlns:a14="http://schemas.microsoft.com/office/drawing/2010/main" val="0"/>
                        </a:ext>
                      </a:extLst>
                    </a:blip>
                    <a:stretch>
                      <a:fillRect/>
                    </a:stretch>
                  </pic:blipFill>
                  <pic:spPr>
                    <a:xfrm>
                      <a:off x="0" y="0"/>
                      <a:ext cx="2853690" cy="1962150"/>
                    </a:xfrm>
                    <a:prstGeom prst="rect">
                      <a:avLst/>
                    </a:prstGeom>
                  </pic:spPr>
                </pic:pic>
              </a:graphicData>
            </a:graphic>
            <wp14:sizeRelH relativeFrom="page">
              <wp14:pctWidth>0</wp14:pctWidth>
            </wp14:sizeRelH>
            <wp14:sizeRelV relativeFrom="page">
              <wp14:pctHeight>0</wp14:pctHeight>
            </wp14:sizeRelV>
          </wp:anchor>
        </w:drawing>
      </w:r>
      <w:r w:rsidR="00CF5ADC" w:rsidRPr="0083133E">
        <w:rPr>
          <w:rFonts w:ascii="Verdana" w:hAnsi="Verdana"/>
          <w:sz w:val="20"/>
          <w:lang w:val="en-GB"/>
        </w:rPr>
        <w:t xml:space="preserve">For Belarus very few hazard maps could be found through internet searches. This might also be due to the fact that the search was only done in English. The maps that were found were of very low detail (e.g. maps generated by WHO). </w:t>
      </w:r>
    </w:p>
    <w:p w:rsidR="00E3198A" w:rsidRDefault="00E3198A" w:rsidP="00D71C23">
      <w:pPr>
        <w:spacing w:after="0" w:line="240" w:lineRule="auto"/>
        <w:ind w:firstLine="720"/>
        <w:jc w:val="both"/>
        <w:rPr>
          <w:rFonts w:ascii="Verdana" w:hAnsi="Verdana"/>
          <w:i/>
          <w:sz w:val="20"/>
          <w:szCs w:val="20"/>
          <w:lang w:val="en-GB"/>
        </w:rPr>
      </w:pPr>
    </w:p>
    <w:p w:rsidR="00D71C23" w:rsidRDefault="00E3198A" w:rsidP="00E3198A">
      <w:pPr>
        <w:spacing w:after="0" w:line="240" w:lineRule="auto"/>
        <w:jc w:val="center"/>
        <w:rPr>
          <w:rFonts w:ascii="Verdana" w:hAnsi="Verdana"/>
          <w:sz w:val="24"/>
          <w:lang w:val="en-GB"/>
        </w:rPr>
      </w:pPr>
      <w:r w:rsidRPr="00B52CA3">
        <w:rPr>
          <w:rFonts w:ascii="Verdana" w:hAnsi="Verdana"/>
          <w:i/>
          <w:sz w:val="20"/>
          <w:szCs w:val="20"/>
          <w:lang w:val="en-GB"/>
        </w:rPr>
        <w:t xml:space="preserve">Figure: </w:t>
      </w:r>
      <w:r>
        <w:rPr>
          <w:rFonts w:ascii="Verdana" w:hAnsi="Verdana"/>
          <w:i/>
          <w:sz w:val="20"/>
          <w:szCs w:val="20"/>
          <w:lang w:val="en-GB"/>
        </w:rPr>
        <w:t>Examples of very general flood hazard map(left) and seismic hazard map (right) for Ukraine. Source: WHO</w:t>
      </w:r>
    </w:p>
    <w:p w:rsidR="00D71C23" w:rsidRDefault="00D71C23" w:rsidP="00D71C23">
      <w:pPr>
        <w:spacing w:after="0" w:line="240" w:lineRule="auto"/>
        <w:ind w:firstLine="720"/>
        <w:jc w:val="both"/>
        <w:rPr>
          <w:rFonts w:ascii="Verdana" w:hAnsi="Verdana"/>
          <w:sz w:val="24"/>
          <w:lang w:val="en-GB"/>
        </w:rPr>
      </w:pPr>
    </w:p>
    <w:p w:rsidR="00D71C23" w:rsidRPr="00CF5ADC" w:rsidRDefault="00D71C23" w:rsidP="00CF5ADC">
      <w:pPr>
        <w:pStyle w:val="a-wim3a"/>
        <w:numPr>
          <w:ilvl w:val="2"/>
          <w:numId w:val="10"/>
        </w:numPr>
        <w:outlineLvl w:val="2"/>
        <w:rPr>
          <w:color w:val="FF0000"/>
          <w:sz w:val="24"/>
          <w:lang w:val="en-GB"/>
        </w:rPr>
      </w:pPr>
      <w:bookmarkStart w:id="34" w:name="_Toc371090174"/>
      <w:r w:rsidRPr="00CF5ADC">
        <w:rPr>
          <w:color w:val="FF0000"/>
          <w:sz w:val="24"/>
          <w:lang w:val="en-GB"/>
        </w:rPr>
        <w:t>Belarus</w:t>
      </w:r>
      <w:bookmarkEnd w:id="34"/>
    </w:p>
    <w:p w:rsidR="00D71C23" w:rsidRDefault="00D71C23" w:rsidP="00D71C23">
      <w:pPr>
        <w:spacing w:after="0" w:line="240" w:lineRule="auto"/>
        <w:ind w:firstLine="720"/>
        <w:jc w:val="both"/>
        <w:rPr>
          <w:rFonts w:ascii="Verdana" w:hAnsi="Verdana"/>
          <w:sz w:val="24"/>
          <w:lang w:val="en-GB"/>
        </w:rPr>
      </w:pPr>
    </w:p>
    <w:p w:rsidR="00D71C23" w:rsidRPr="0083133E" w:rsidRDefault="00D71C23" w:rsidP="00D71C23">
      <w:pPr>
        <w:spacing w:after="0" w:line="240" w:lineRule="auto"/>
        <w:jc w:val="both"/>
        <w:rPr>
          <w:rFonts w:ascii="Verdana" w:hAnsi="Verdana"/>
          <w:sz w:val="20"/>
          <w:lang w:val="en-GB"/>
        </w:rPr>
      </w:pPr>
      <w:r w:rsidRPr="0083133E">
        <w:rPr>
          <w:rFonts w:ascii="Verdana" w:hAnsi="Verdana"/>
          <w:sz w:val="20"/>
          <w:lang w:val="en-GB"/>
        </w:rPr>
        <w:t xml:space="preserve">For Belarus very few hazard maps could be found through internet searches. This might also be due to the fact that the search was only done in English. The maps that were found were of very low detail (e.g. maps generated by WHO). </w:t>
      </w:r>
    </w:p>
    <w:p w:rsidR="00D71C23" w:rsidRDefault="00D71C23" w:rsidP="00D71C23">
      <w:pPr>
        <w:spacing w:after="0" w:line="240" w:lineRule="auto"/>
        <w:jc w:val="both"/>
        <w:rPr>
          <w:rFonts w:ascii="Verdana" w:hAnsi="Verdana"/>
          <w:sz w:val="24"/>
          <w:lang w:val="en-GB"/>
        </w:rPr>
      </w:pPr>
      <w:r>
        <w:rPr>
          <w:rFonts w:ascii="Verdana" w:hAnsi="Verdana"/>
          <w:noProof/>
          <w:sz w:val="24"/>
          <w:lang w:val="en-GB" w:eastAsia="en-GB"/>
        </w:rPr>
        <w:drawing>
          <wp:inline distT="0" distB="0" distL="0" distR="0" wp14:anchorId="24860E59" wp14:editId="45E13144">
            <wp:extent cx="5753100" cy="2017922"/>
            <wp:effectExtent l="0" t="0" r="0" b="0"/>
            <wp:docPr id="329748" name="Picture 3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51432" cy="2017337"/>
                    </a:xfrm>
                    <a:prstGeom prst="rect">
                      <a:avLst/>
                    </a:prstGeom>
                    <a:noFill/>
                  </pic:spPr>
                </pic:pic>
              </a:graphicData>
            </a:graphic>
          </wp:inline>
        </w:drawing>
      </w:r>
    </w:p>
    <w:p w:rsidR="00D71C23" w:rsidRDefault="00D71C23" w:rsidP="00D71C23">
      <w:pPr>
        <w:spacing w:after="0" w:line="240" w:lineRule="auto"/>
        <w:jc w:val="center"/>
        <w:rPr>
          <w:rFonts w:ascii="Verdana" w:hAnsi="Verdana"/>
          <w:i/>
          <w:sz w:val="20"/>
          <w:szCs w:val="20"/>
          <w:lang w:val="en-GB"/>
        </w:rPr>
      </w:pPr>
      <w:r w:rsidRPr="00B52CA3">
        <w:rPr>
          <w:rFonts w:ascii="Verdana" w:hAnsi="Verdana"/>
          <w:i/>
          <w:sz w:val="20"/>
          <w:szCs w:val="20"/>
          <w:lang w:val="en-GB"/>
        </w:rPr>
        <w:t xml:space="preserve">Figure: </w:t>
      </w:r>
      <w:r>
        <w:rPr>
          <w:rFonts w:ascii="Verdana" w:hAnsi="Verdana"/>
          <w:i/>
          <w:sz w:val="20"/>
          <w:szCs w:val="20"/>
          <w:lang w:val="en-GB"/>
        </w:rPr>
        <w:t xml:space="preserve">Examples of very general flood hazard map(left) and seismic hazard map (right) for Belarus. Source: WHO. </w:t>
      </w:r>
    </w:p>
    <w:p w:rsidR="00D71C23" w:rsidRDefault="00D71C23" w:rsidP="00D71C23">
      <w:pPr>
        <w:spacing w:after="0" w:line="240" w:lineRule="auto"/>
        <w:jc w:val="both"/>
        <w:rPr>
          <w:rFonts w:ascii="Verdana" w:hAnsi="Verdana"/>
          <w:sz w:val="24"/>
          <w:lang w:val="en-GB"/>
        </w:rPr>
      </w:pPr>
    </w:p>
    <w:p w:rsidR="00D71C23" w:rsidRPr="005E23EE" w:rsidRDefault="00D71C23" w:rsidP="00D71C23">
      <w:pPr>
        <w:spacing w:after="0" w:line="240" w:lineRule="auto"/>
        <w:ind w:firstLine="720"/>
        <w:jc w:val="both"/>
        <w:rPr>
          <w:rFonts w:ascii="Verdana" w:hAnsi="Verdana"/>
          <w:sz w:val="20"/>
          <w:lang w:val="en-GB"/>
        </w:rPr>
      </w:pPr>
      <w:r>
        <w:rPr>
          <w:rFonts w:ascii="Verdana" w:hAnsi="Verdana"/>
          <w:noProof/>
          <w:sz w:val="20"/>
          <w:lang w:val="en-GB" w:eastAsia="en-GB"/>
        </w:rPr>
        <w:lastRenderedPageBreak/>
        <w:drawing>
          <wp:anchor distT="0" distB="0" distL="114300" distR="114300" simplePos="0" relativeHeight="251831808" behindDoc="0" locked="0" layoutInCell="1" allowOverlap="1" wp14:anchorId="6B2BDBBC" wp14:editId="0C99B9EE">
            <wp:simplePos x="0" y="0"/>
            <wp:positionH relativeFrom="column">
              <wp:posOffset>3476625</wp:posOffset>
            </wp:positionH>
            <wp:positionV relativeFrom="paragraph">
              <wp:posOffset>236855</wp:posOffset>
            </wp:positionV>
            <wp:extent cx="2409825" cy="3200400"/>
            <wp:effectExtent l="0" t="0" r="0" b="0"/>
            <wp:wrapSquare wrapText="bothSides"/>
            <wp:docPr id="329747" name="Picture 32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409825" cy="3200400"/>
                    </a:xfrm>
                    <a:prstGeom prst="rect">
                      <a:avLst/>
                    </a:prstGeom>
                    <a:noFill/>
                  </pic:spPr>
                </pic:pic>
              </a:graphicData>
            </a:graphic>
            <wp14:sizeRelH relativeFrom="page">
              <wp14:pctWidth>0</wp14:pctWidth>
            </wp14:sizeRelH>
            <wp14:sizeRelV relativeFrom="page">
              <wp14:pctHeight>0</wp14:pctHeight>
            </wp14:sizeRelV>
          </wp:anchor>
        </w:drawing>
      </w:r>
      <w:r w:rsidRPr="005E23EE">
        <w:rPr>
          <w:rFonts w:ascii="Verdana" w:hAnsi="Verdana"/>
          <w:sz w:val="20"/>
          <w:lang w:val="en-GB"/>
        </w:rPr>
        <w:t xml:space="preserve">For the river Bug in Belarus a calibrated 1D hydrodynamic model was developed in the Central Research Institute for Complex Use of Water Resources (CRICUWR). </w:t>
      </w:r>
      <w:r w:rsidRPr="005E23EE">
        <w:rPr>
          <w:rFonts w:ascii="Verdana" w:hAnsi="Verdana"/>
          <w:sz w:val="20"/>
          <w:lang w:val="en-GB"/>
        </w:rPr>
        <w:cr/>
      </w:r>
      <w:r w:rsidRPr="005E23EE">
        <w:rPr>
          <w:sz w:val="18"/>
        </w:rPr>
        <w:t xml:space="preserve"> </w:t>
      </w:r>
      <w:r w:rsidRPr="005E23EE">
        <w:rPr>
          <w:rFonts w:ascii="Verdana" w:hAnsi="Verdana"/>
          <w:sz w:val="20"/>
          <w:lang w:val="en-GB"/>
        </w:rPr>
        <w:t xml:space="preserve">In this model the following data were input: </w:t>
      </w:r>
    </w:p>
    <w:p w:rsidR="00D71C23" w:rsidRPr="005E23EE" w:rsidRDefault="00D71C23" w:rsidP="00CB5B64">
      <w:pPr>
        <w:pStyle w:val="ListParagraph"/>
        <w:numPr>
          <w:ilvl w:val="0"/>
          <w:numId w:val="17"/>
        </w:numPr>
        <w:jc w:val="both"/>
        <w:rPr>
          <w:rFonts w:ascii="Verdana" w:hAnsi="Verdana"/>
          <w:sz w:val="20"/>
          <w:lang w:val="en-GB"/>
        </w:rPr>
      </w:pPr>
      <w:r w:rsidRPr="005E23EE">
        <w:rPr>
          <w:rFonts w:ascii="Verdana" w:hAnsi="Verdana"/>
          <w:sz w:val="20"/>
          <w:lang w:val="en-GB"/>
        </w:rPr>
        <w:t xml:space="preserve">hydrology data about maximum water levels for Novoselky hydrological stations (downstream Brest city); </w:t>
      </w:r>
    </w:p>
    <w:p w:rsidR="00D71C23" w:rsidRPr="005E23EE" w:rsidRDefault="00D71C23" w:rsidP="00CB5B64">
      <w:pPr>
        <w:pStyle w:val="ListParagraph"/>
        <w:numPr>
          <w:ilvl w:val="0"/>
          <w:numId w:val="17"/>
        </w:numPr>
        <w:jc w:val="both"/>
        <w:rPr>
          <w:rFonts w:ascii="Verdana" w:hAnsi="Verdana"/>
          <w:sz w:val="20"/>
          <w:lang w:val="en-GB"/>
        </w:rPr>
      </w:pPr>
      <w:r w:rsidRPr="005E23EE">
        <w:rPr>
          <w:rFonts w:ascii="Verdana" w:hAnsi="Verdana"/>
          <w:sz w:val="20"/>
          <w:lang w:val="en-GB"/>
        </w:rPr>
        <w:t xml:space="preserve">Existing cross sections coordinates: 49 cross section of the Bug river district from Wlodawa (Poland) to Novoselky (Belarus); </w:t>
      </w:r>
    </w:p>
    <w:p w:rsidR="00D71C23" w:rsidRPr="005E23EE" w:rsidRDefault="00D71C23" w:rsidP="00CB5B64">
      <w:pPr>
        <w:pStyle w:val="ListParagraph"/>
        <w:numPr>
          <w:ilvl w:val="0"/>
          <w:numId w:val="17"/>
        </w:numPr>
        <w:jc w:val="both"/>
        <w:rPr>
          <w:rFonts w:ascii="Verdana" w:hAnsi="Verdana"/>
          <w:sz w:val="20"/>
          <w:lang w:val="en-GB"/>
        </w:rPr>
      </w:pPr>
      <w:r w:rsidRPr="005E23EE">
        <w:rPr>
          <w:rFonts w:ascii="Verdana" w:hAnsi="Verdana"/>
          <w:sz w:val="20"/>
          <w:lang w:val="en-GB"/>
        </w:rPr>
        <w:t xml:space="preserve">Topographic map with scale 1:50000; </w:t>
      </w:r>
    </w:p>
    <w:p w:rsidR="00D71C23" w:rsidRPr="005E23EE" w:rsidRDefault="00D71C23" w:rsidP="00CB5B64">
      <w:pPr>
        <w:pStyle w:val="ListParagraph"/>
        <w:numPr>
          <w:ilvl w:val="0"/>
          <w:numId w:val="17"/>
        </w:numPr>
        <w:jc w:val="both"/>
        <w:rPr>
          <w:rFonts w:ascii="Verdana" w:hAnsi="Verdana"/>
          <w:sz w:val="20"/>
          <w:lang w:val="en-GB"/>
        </w:rPr>
      </w:pPr>
      <w:r w:rsidRPr="005E23EE">
        <w:rPr>
          <w:rFonts w:ascii="Verdana" w:hAnsi="Verdana"/>
          <w:sz w:val="20"/>
          <w:lang w:val="en-GB"/>
        </w:rPr>
        <w:t xml:space="preserve">Topographic data of floodplains, dikes and dike ring areas; </w:t>
      </w:r>
    </w:p>
    <w:p w:rsidR="00D71C23" w:rsidRPr="005E23EE" w:rsidRDefault="00D71C23" w:rsidP="00CB5B64">
      <w:pPr>
        <w:pStyle w:val="ListParagraph"/>
        <w:numPr>
          <w:ilvl w:val="0"/>
          <w:numId w:val="17"/>
        </w:numPr>
        <w:jc w:val="both"/>
        <w:rPr>
          <w:rFonts w:ascii="Verdana" w:hAnsi="Verdana"/>
          <w:sz w:val="20"/>
          <w:lang w:val="en-GB"/>
        </w:rPr>
      </w:pPr>
      <w:r w:rsidRPr="005E23EE">
        <w:rPr>
          <w:rFonts w:ascii="Verdana" w:hAnsi="Verdana"/>
          <w:sz w:val="20"/>
          <w:lang w:val="en-GB"/>
        </w:rPr>
        <w:t>Land use characteristics</w:t>
      </w:r>
    </w:p>
    <w:p w:rsidR="00D71C23" w:rsidRDefault="00D71C23" w:rsidP="00D71C23">
      <w:pPr>
        <w:spacing w:after="0" w:line="240" w:lineRule="auto"/>
        <w:ind w:firstLine="720"/>
        <w:jc w:val="both"/>
        <w:rPr>
          <w:rFonts w:ascii="Verdana" w:hAnsi="Verdana"/>
          <w:sz w:val="20"/>
          <w:lang w:val="en-GB"/>
        </w:rPr>
      </w:pPr>
    </w:p>
    <w:p w:rsidR="00D71C23" w:rsidRPr="0083133E" w:rsidRDefault="00D71C23" w:rsidP="00D71C23">
      <w:pPr>
        <w:spacing w:after="0" w:line="240" w:lineRule="auto"/>
        <w:ind w:firstLine="720"/>
        <w:jc w:val="center"/>
        <w:rPr>
          <w:rFonts w:ascii="Verdana" w:hAnsi="Verdana"/>
          <w:i/>
          <w:sz w:val="24"/>
          <w:lang w:val="en-GB"/>
        </w:rPr>
      </w:pPr>
      <w:r w:rsidRPr="0083133E">
        <w:rPr>
          <w:rFonts w:ascii="Verdana" w:hAnsi="Verdana"/>
          <w:i/>
          <w:sz w:val="20"/>
          <w:lang w:val="en-GB"/>
        </w:rPr>
        <w:t>Figure: Flood Hazard Map of the Bug River Pilot District (10% probability). Source: Vladimir Korneev, Aliaksandr Pakhomau (Central Research Institute for Complex Use of Water Resources, Minsk, Belarus)</w:t>
      </w:r>
      <w:r w:rsidRPr="0083133E">
        <w:rPr>
          <w:rFonts w:ascii="Verdana" w:hAnsi="Verdana"/>
          <w:i/>
          <w:sz w:val="24"/>
          <w:lang w:val="en-GB"/>
        </w:rPr>
        <w:cr/>
      </w:r>
    </w:p>
    <w:p w:rsidR="00D71C23" w:rsidRPr="00CF5ADC" w:rsidRDefault="00D71C23" w:rsidP="00E3198A">
      <w:pPr>
        <w:pStyle w:val="a-wim3a"/>
        <w:numPr>
          <w:ilvl w:val="2"/>
          <w:numId w:val="10"/>
        </w:numPr>
        <w:outlineLvl w:val="2"/>
        <w:rPr>
          <w:color w:val="FF0000"/>
          <w:sz w:val="24"/>
          <w:lang w:val="en-GB"/>
        </w:rPr>
      </w:pPr>
      <w:bookmarkStart w:id="35" w:name="_Toc371090175"/>
      <w:r w:rsidRPr="00CF5ADC">
        <w:rPr>
          <w:color w:val="FF0000"/>
          <w:sz w:val="24"/>
          <w:lang w:val="en-GB"/>
        </w:rPr>
        <w:t>Moldova</w:t>
      </w:r>
      <w:bookmarkEnd w:id="35"/>
    </w:p>
    <w:p w:rsidR="00D71C23" w:rsidRDefault="00D71C23" w:rsidP="00D71C23">
      <w:pPr>
        <w:spacing w:after="0" w:line="240" w:lineRule="auto"/>
        <w:ind w:firstLine="720"/>
        <w:jc w:val="both"/>
        <w:rPr>
          <w:rFonts w:ascii="Verdana" w:hAnsi="Verdana"/>
          <w:sz w:val="24"/>
          <w:lang w:val="en-GB"/>
        </w:rPr>
      </w:pPr>
    </w:p>
    <w:p w:rsidR="00D71C23" w:rsidRPr="00AF56DB" w:rsidRDefault="00D71C23" w:rsidP="00D71C23">
      <w:pPr>
        <w:spacing w:after="0" w:line="240" w:lineRule="auto"/>
        <w:jc w:val="both"/>
        <w:rPr>
          <w:rFonts w:ascii="Verdana" w:hAnsi="Verdana"/>
          <w:sz w:val="20"/>
          <w:lang w:val="en-GB"/>
        </w:rPr>
      </w:pPr>
      <w:r w:rsidRPr="00AF56DB">
        <w:rPr>
          <w:rFonts w:ascii="Verdana" w:hAnsi="Verdana"/>
          <w:sz w:val="20"/>
          <w:lang w:val="en-GB"/>
        </w:rPr>
        <w:t>Earthquake hazard</w:t>
      </w:r>
      <w:r>
        <w:rPr>
          <w:rFonts w:ascii="Verdana" w:hAnsi="Verdana"/>
          <w:sz w:val="20"/>
          <w:lang w:val="en-GB"/>
        </w:rPr>
        <w:t xml:space="preserve"> assessment has been carried out by the </w:t>
      </w:r>
      <w:r w:rsidRPr="00AF56DB">
        <w:rPr>
          <w:rFonts w:ascii="Verdana" w:hAnsi="Verdana"/>
          <w:sz w:val="20"/>
          <w:lang w:val="en-GB"/>
        </w:rPr>
        <w:t>Institute of Geology and Seismology Moldavian Academy of Sciences</w:t>
      </w:r>
      <w:r>
        <w:rPr>
          <w:rFonts w:ascii="Verdana" w:hAnsi="Verdana"/>
          <w:sz w:val="20"/>
          <w:lang w:val="en-GB"/>
        </w:rPr>
        <w:t xml:space="preserve">. Moldova has experience earthquake damage in 1940 (M=7.4), 1977 and 1986 (Vrancea earthquake). Earthquake source areas are in Romania. Also general earthquake risk assessment work has been carried out. </w:t>
      </w:r>
    </w:p>
    <w:p w:rsidR="00D71C23" w:rsidRDefault="00D71C23" w:rsidP="00D71C23">
      <w:pPr>
        <w:spacing w:after="0" w:line="240" w:lineRule="auto"/>
        <w:jc w:val="center"/>
        <w:rPr>
          <w:rFonts w:ascii="Verdana" w:hAnsi="Verdana"/>
          <w:sz w:val="24"/>
          <w:lang w:val="en-GB"/>
        </w:rPr>
      </w:pPr>
      <w:r>
        <w:rPr>
          <w:rFonts w:ascii="Verdana" w:hAnsi="Verdana"/>
          <w:noProof/>
          <w:sz w:val="24"/>
          <w:lang w:val="en-GB" w:eastAsia="en-GB"/>
        </w:rPr>
        <w:drawing>
          <wp:inline distT="0" distB="0" distL="0" distR="0" wp14:anchorId="007E91E4" wp14:editId="12AF94AC">
            <wp:extent cx="5162550" cy="2079288"/>
            <wp:effectExtent l="0" t="0" r="0" b="0"/>
            <wp:docPr id="329742" name="Picture 32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96">
                      <a:extLst>
                        <a:ext uri="{28A0092B-C50C-407E-A947-70E740481C1C}">
                          <a14:useLocalDpi xmlns:a14="http://schemas.microsoft.com/office/drawing/2010/main" val="0"/>
                        </a:ext>
                      </a:extLst>
                    </a:blip>
                    <a:srcRect t="2231"/>
                    <a:stretch/>
                  </pic:blipFill>
                  <pic:spPr bwMode="auto">
                    <a:xfrm>
                      <a:off x="0" y="0"/>
                      <a:ext cx="5167640" cy="2081338"/>
                    </a:xfrm>
                    <a:prstGeom prst="rect">
                      <a:avLst/>
                    </a:prstGeom>
                    <a:noFill/>
                    <a:ln>
                      <a:noFill/>
                    </a:ln>
                    <a:extLst>
                      <a:ext uri="{53640926-AAD7-44D8-BBD7-CCE9431645EC}">
                        <a14:shadowObscured xmlns:a14="http://schemas.microsoft.com/office/drawing/2010/main"/>
                      </a:ext>
                    </a:extLst>
                  </pic:spPr>
                </pic:pic>
              </a:graphicData>
            </a:graphic>
          </wp:inline>
        </w:drawing>
      </w:r>
    </w:p>
    <w:p w:rsidR="00D71C23" w:rsidRDefault="00D71C23" w:rsidP="00D71C23">
      <w:pPr>
        <w:spacing w:after="0" w:line="240" w:lineRule="auto"/>
        <w:jc w:val="center"/>
        <w:rPr>
          <w:rFonts w:ascii="Verdana" w:hAnsi="Verdana"/>
          <w:i/>
          <w:sz w:val="20"/>
          <w:szCs w:val="20"/>
          <w:lang w:val="en-GB"/>
        </w:rPr>
      </w:pPr>
      <w:r w:rsidRPr="00B52CA3">
        <w:rPr>
          <w:rFonts w:ascii="Verdana" w:hAnsi="Verdana"/>
          <w:i/>
          <w:sz w:val="20"/>
          <w:szCs w:val="20"/>
          <w:lang w:val="en-GB"/>
        </w:rPr>
        <w:t xml:space="preserve">Figure: </w:t>
      </w:r>
      <w:r>
        <w:rPr>
          <w:rFonts w:ascii="Verdana" w:hAnsi="Verdana"/>
          <w:i/>
          <w:sz w:val="20"/>
          <w:szCs w:val="20"/>
          <w:lang w:val="en-GB"/>
        </w:rPr>
        <w:t xml:space="preserve">National scale earthquake hazard maps for Moldova. Earthquake hazard maps from subcrustal Vrancea zone for 500 (left), 1000 (middle) and 10000 (right) years return period. In: </w:t>
      </w:r>
      <w:r w:rsidRPr="00AF56DB">
        <w:rPr>
          <w:rFonts w:ascii="Verdana" w:hAnsi="Verdana"/>
          <w:i/>
          <w:sz w:val="20"/>
          <w:szCs w:val="20"/>
          <w:lang w:val="en-GB"/>
        </w:rPr>
        <w:t>Vasile ALCAZ, Institute of Geology and Seismology Moldavian Academy of Sciences</w:t>
      </w:r>
    </w:p>
    <w:p w:rsidR="00D71C23" w:rsidRDefault="00D71C23" w:rsidP="00D71C23">
      <w:pPr>
        <w:spacing w:after="0" w:line="240" w:lineRule="auto"/>
        <w:jc w:val="center"/>
        <w:rPr>
          <w:rFonts w:ascii="Verdana" w:hAnsi="Verdana"/>
          <w:i/>
          <w:sz w:val="20"/>
          <w:szCs w:val="20"/>
          <w:lang w:val="en-GB"/>
        </w:rPr>
      </w:pPr>
      <w:r>
        <w:rPr>
          <w:rFonts w:ascii="Verdana" w:hAnsi="Verdana"/>
          <w:i/>
          <w:sz w:val="20"/>
          <w:szCs w:val="20"/>
          <w:lang w:val="en-GB"/>
        </w:rPr>
        <w:t>.</w:t>
      </w:r>
    </w:p>
    <w:p w:rsidR="00D71C23" w:rsidRDefault="00D71C23" w:rsidP="00D71C23">
      <w:pPr>
        <w:spacing w:after="0" w:line="240" w:lineRule="auto"/>
        <w:jc w:val="both"/>
        <w:rPr>
          <w:rFonts w:ascii="Verdana" w:hAnsi="Verdana"/>
          <w:sz w:val="20"/>
          <w:szCs w:val="20"/>
          <w:lang w:val="en-GB"/>
        </w:rPr>
      </w:pPr>
      <w:r w:rsidRPr="00421AF2">
        <w:rPr>
          <w:rFonts w:ascii="Verdana" w:hAnsi="Verdana"/>
          <w:sz w:val="20"/>
          <w:szCs w:val="20"/>
          <w:lang w:val="en-GB"/>
        </w:rPr>
        <w:t>A national program for flood protection was officially approved in 2000. It is a 26-year program (2000-2025) with a total cost of about US$80 million. The cost per hectare would be about US$1100. A alternative, costing 25% less, could provide basic protection from floods of annual exceedance probabilities greater than 1%. The cost per hectare would then be US$ 850. Due to  lack of funding, progress with implementation of this program has been minimal.</w:t>
      </w:r>
      <w:r>
        <w:rPr>
          <w:rFonts w:ascii="Verdana" w:hAnsi="Verdana"/>
          <w:sz w:val="20"/>
          <w:szCs w:val="20"/>
          <w:lang w:val="en-GB"/>
        </w:rPr>
        <w:t xml:space="preserve"> </w:t>
      </w:r>
      <w:r w:rsidRPr="00AF56DB">
        <w:rPr>
          <w:rFonts w:ascii="Verdana" w:hAnsi="Verdana"/>
          <w:sz w:val="20"/>
          <w:szCs w:val="20"/>
          <w:lang w:val="en-GB"/>
        </w:rPr>
        <w:t>There are at the present more than</w:t>
      </w:r>
      <w:r>
        <w:rPr>
          <w:rFonts w:ascii="Verdana" w:hAnsi="Verdana"/>
          <w:sz w:val="20"/>
          <w:szCs w:val="20"/>
          <w:lang w:val="en-GB"/>
        </w:rPr>
        <w:t xml:space="preserve"> </w:t>
      </w:r>
      <w:r w:rsidRPr="00AF56DB">
        <w:rPr>
          <w:rFonts w:ascii="Verdana" w:hAnsi="Verdana"/>
          <w:sz w:val="20"/>
          <w:szCs w:val="20"/>
          <w:lang w:val="en-GB"/>
        </w:rPr>
        <w:t xml:space="preserve"> 16,000 landslides with a total area of 83,000 hectares within he region. The area of active landslides (about 12,400 hectares) is </w:t>
      </w:r>
      <w:r w:rsidRPr="00AF56DB">
        <w:rPr>
          <w:rFonts w:ascii="Verdana" w:hAnsi="Verdana"/>
          <w:sz w:val="20"/>
          <w:szCs w:val="20"/>
          <w:lang w:val="en-GB"/>
        </w:rPr>
        <w:lastRenderedPageBreak/>
        <w:t>developed within populated areas. Generally, 43,7% of settlements are endangered by landslides an</w:t>
      </w:r>
      <w:r>
        <w:rPr>
          <w:rFonts w:ascii="Verdana" w:hAnsi="Verdana"/>
          <w:sz w:val="20"/>
          <w:szCs w:val="20"/>
          <w:lang w:val="en-GB"/>
        </w:rPr>
        <w:t xml:space="preserve"> </w:t>
      </w:r>
      <w:r w:rsidRPr="00AF56DB">
        <w:rPr>
          <w:rFonts w:ascii="Verdana" w:hAnsi="Verdana"/>
          <w:sz w:val="20"/>
          <w:szCs w:val="20"/>
          <w:lang w:val="en-GB"/>
        </w:rPr>
        <w:t>d in the central area this value reaches 98% .</w:t>
      </w:r>
    </w:p>
    <w:p w:rsidR="00D71C23" w:rsidRDefault="00D71C23" w:rsidP="00D71C23">
      <w:pPr>
        <w:spacing w:after="0" w:line="240" w:lineRule="auto"/>
        <w:jc w:val="both"/>
        <w:rPr>
          <w:rFonts w:ascii="Verdana" w:hAnsi="Verdana"/>
          <w:sz w:val="20"/>
          <w:szCs w:val="20"/>
          <w:lang w:val="en-GB"/>
        </w:rPr>
      </w:pPr>
    </w:p>
    <w:p w:rsidR="00D71C23" w:rsidRDefault="00D71C23" w:rsidP="00D71C23">
      <w:pPr>
        <w:spacing w:after="0" w:line="240" w:lineRule="auto"/>
        <w:jc w:val="center"/>
        <w:rPr>
          <w:rFonts w:ascii="Verdana" w:hAnsi="Verdana"/>
          <w:sz w:val="20"/>
          <w:szCs w:val="20"/>
          <w:lang w:val="en-GB"/>
        </w:rPr>
      </w:pPr>
      <w:r>
        <w:rPr>
          <w:rFonts w:ascii="Verdana" w:hAnsi="Verdana"/>
          <w:noProof/>
          <w:sz w:val="20"/>
          <w:szCs w:val="20"/>
          <w:lang w:val="en-GB" w:eastAsia="en-GB"/>
        </w:rPr>
        <w:drawing>
          <wp:inline distT="0" distB="0" distL="0" distR="0" wp14:anchorId="74E750D7" wp14:editId="691542F3">
            <wp:extent cx="4959183" cy="2274358"/>
            <wp:effectExtent l="0" t="0" r="0" b="0"/>
            <wp:docPr id="329744" name="Picture 3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965012" cy="2277031"/>
                    </a:xfrm>
                    <a:prstGeom prst="rect">
                      <a:avLst/>
                    </a:prstGeom>
                    <a:noFill/>
                  </pic:spPr>
                </pic:pic>
              </a:graphicData>
            </a:graphic>
          </wp:inline>
        </w:drawing>
      </w:r>
    </w:p>
    <w:p w:rsidR="00E3198A" w:rsidRDefault="00D71C23" w:rsidP="00D71C23">
      <w:pPr>
        <w:spacing w:after="0" w:line="240" w:lineRule="auto"/>
        <w:jc w:val="center"/>
        <w:rPr>
          <w:rFonts w:ascii="Verdana" w:hAnsi="Verdana"/>
          <w:i/>
          <w:sz w:val="20"/>
          <w:szCs w:val="20"/>
          <w:lang w:val="en-GB"/>
        </w:rPr>
      </w:pPr>
      <w:r w:rsidRPr="00AF56DB">
        <w:rPr>
          <w:rFonts w:ascii="Verdana" w:hAnsi="Verdana"/>
          <w:i/>
          <w:sz w:val="20"/>
          <w:szCs w:val="20"/>
          <w:lang w:val="en-GB"/>
        </w:rPr>
        <w:t>Figure: Current flood hazard map (Left) and landslide hazard maps (middle and right) for Moldova. Source: Vasile ALCAZ, Institute of Geology and Seismology Moldavian Academy of Sciences</w:t>
      </w:r>
    </w:p>
    <w:p w:rsidR="00E3198A" w:rsidRDefault="00E3198A" w:rsidP="00E3198A">
      <w:pPr>
        <w:spacing w:after="0" w:line="240" w:lineRule="auto"/>
        <w:rPr>
          <w:rFonts w:ascii="Verdana" w:hAnsi="Verdana"/>
          <w:sz w:val="20"/>
          <w:szCs w:val="20"/>
          <w:lang w:val="en-GB"/>
        </w:rPr>
      </w:pPr>
    </w:p>
    <w:p w:rsidR="00D71C23" w:rsidRPr="00CF5ADC" w:rsidRDefault="00D71C23" w:rsidP="00CF5ADC">
      <w:pPr>
        <w:pStyle w:val="a-wim3a"/>
        <w:numPr>
          <w:ilvl w:val="2"/>
          <w:numId w:val="10"/>
        </w:numPr>
        <w:outlineLvl w:val="2"/>
        <w:rPr>
          <w:color w:val="FF0000"/>
          <w:sz w:val="24"/>
          <w:lang w:val="en-GB"/>
        </w:rPr>
      </w:pPr>
      <w:bookmarkStart w:id="36" w:name="_Toc371090176"/>
      <w:r w:rsidRPr="00CF5ADC">
        <w:rPr>
          <w:color w:val="FF0000"/>
          <w:sz w:val="24"/>
          <w:lang w:val="en-GB"/>
        </w:rPr>
        <w:t>Southern Caucasus: examples of regional scale hazard maps</w:t>
      </w:r>
      <w:bookmarkEnd w:id="36"/>
    </w:p>
    <w:p w:rsidR="00D71C23" w:rsidRDefault="00D71C23" w:rsidP="00D71C23">
      <w:pPr>
        <w:spacing w:after="0" w:line="240" w:lineRule="auto"/>
        <w:rPr>
          <w:rFonts w:ascii="Verdana" w:hAnsi="Verdana"/>
          <w:b/>
          <w:sz w:val="24"/>
          <w:lang w:val="en-GB"/>
        </w:rPr>
      </w:pPr>
    </w:p>
    <w:p w:rsidR="00D71C23" w:rsidRPr="00F2797B" w:rsidRDefault="00D71C23" w:rsidP="00D71C23">
      <w:pPr>
        <w:spacing w:after="0" w:line="240" w:lineRule="auto"/>
        <w:jc w:val="both"/>
        <w:rPr>
          <w:rFonts w:ascii="Verdana" w:hAnsi="Verdana"/>
          <w:sz w:val="20"/>
          <w:lang w:val="en-GB"/>
        </w:rPr>
      </w:pPr>
      <w:r w:rsidRPr="00F2797B">
        <w:rPr>
          <w:rFonts w:ascii="Verdana" w:hAnsi="Verdana"/>
          <w:sz w:val="20"/>
          <w:lang w:val="en-GB"/>
        </w:rPr>
        <w:t>The Atlas of Natural Multi Hazards of South Caucasus is compiled by specialists from Armenia, Azerbaijan and Georgia using existing data. The Atlas contains GIS-based maps of the following hazards, characteristic for the region: earthquakes, landslides, debris flows, flash floods and floods, avalanches. For Georgia the attempt was made to assess also risks from 12 hazards. The contributors are:</w:t>
      </w:r>
    </w:p>
    <w:p w:rsidR="00D71C23" w:rsidRPr="00F2797B" w:rsidRDefault="00D71C23" w:rsidP="00D71C23">
      <w:pPr>
        <w:spacing w:after="0" w:line="240" w:lineRule="auto"/>
        <w:jc w:val="both"/>
        <w:rPr>
          <w:rFonts w:ascii="Verdana" w:hAnsi="Verdana"/>
          <w:sz w:val="18"/>
          <w:lang w:val="en-GB"/>
        </w:rPr>
      </w:pPr>
      <w:r w:rsidRPr="00F2797B">
        <w:rPr>
          <w:rFonts w:ascii="Verdana" w:hAnsi="Verdana"/>
          <w:sz w:val="18"/>
          <w:lang w:val="en-GB"/>
        </w:rPr>
        <w:t>Armenia :</w:t>
      </w:r>
    </w:p>
    <w:p w:rsidR="00D71C23" w:rsidRPr="00F2797B" w:rsidRDefault="00D71C23" w:rsidP="00CB5B64">
      <w:pPr>
        <w:pStyle w:val="ListParagraph"/>
        <w:numPr>
          <w:ilvl w:val="0"/>
          <w:numId w:val="14"/>
        </w:numPr>
        <w:jc w:val="both"/>
        <w:rPr>
          <w:rFonts w:ascii="Verdana" w:hAnsi="Verdana"/>
          <w:sz w:val="18"/>
          <w:lang w:val="en-GB"/>
        </w:rPr>
      </w:pPr>
      <w:r w:rsidRPr="00F2797B">
        <w:rPr>
          <w:rFonts w:ascii="Verdana" w:hAnsi="Verdana"/>
          <w:sz w:val="18"/>
          <w:lang w:val="en-GB"/>
        </w:rPr>
        <w:t>GEORISK - Scientific Research CJS Company, Yerevan, Armenia</w:t>
      </w:r>
    </w:p>
    <w:p w:rsidR="00D71C23" w:rsidRPr="00F2797B" w:rsidRDefault="00D71C23" w:rsidP="00CB5B64">
      <w:pPr>
        <w:pStyle w:val="ListParagraph"/>
        <w:numPr>
          <w:ilvl w:val="0"/>
          <w:numId w:val="14"/>
        </w:numPr>
        <w:jc w:val="both"/>
        <w:rPr>
          <w:rFonts w:ascii="Verdana" w:hAnsi="Verdana"/>
          <w:sz w:val="18"/>
          <w:lang w:val="en-GB"/>
        </w:rPr>
      </w:pPr>
      <w:r w:rsidRPr="00F2797B">
        <w:rPr>
          <w:rFonts w:ascii="Verdana" w:hAnsi="Verdana"/>
          <w:sz w:val="18"/>
          <w:lang w:val="en-GB"/>
        </w:rPr>
        <w:t>“Garni” - Scientific Foundation “International Center Garni”, Armenia</w:t>
      </w:r>
    </w:p>
    <w:p w:rsidR="00D71C23" w:rsidRPr="00F2797B" w:rsidRDefault="00D71C23" w:rsidP="00CB5B64">
      <w:pPr>
        <w:pStyle w:val="ListParagraph"/>
        <w:numPr>
          <w:ilvl w:val="0"/>
          <w:numId w:val="14"/>
        </w:numPr>
        <w:jc w:val="both"/>
        <w:rPr>
          <w:rFonts w:ascii="Verdana" w:hAnsi="Verdana"/>
          <w:sz w:val="18"/>
          <w:lang w:val="en-GB"/>
        </w:rPr>
      </w:pPr>
      <w:r w:rsidRPr="00F2797B">
        <w:rPr>
          <w:rFonts w:ascii="Verdana" w:hAnsi="Verdana"/>
          <w:sz w:val="18"/>
          <w:lang w:val="en-GB"/>
        </w:rPr>
        <w:t>Institute of Geological Sciences, National Academy of Sciences, Armenia</w:t>
      </w:r>
    </w:p>
    <w:p w:rsidR="00D71C23" w:rsidRPr="00F2797B" w:rsidRDefault="00D71C23" w:rsidP="00D71C23">
      <w:pPr>
        <w:spacing w:after="0" w:line="240" w:lineRule="auto"/>
        <w:jc w:val="both"/>
        <w:rPr>
          <w:rFonts w:ascii="Verdana" w:hAnsi="Verdana"/>
          <w:sz w:val="18"/>
          <w:lang w:val="en-GB"/>
        </w:rPr>
      </w:pPr>
      <w:r w:rsidRPr="00F2797B">
        <w:rPr>
          <w:rFonts w:ascii="Verdana" w:hAnsi="Verdana"/>
          <w:sz w:val="18"/>
          <w:lang w:val="en-GB"/>
        </w:rPr>
        <w:t>Azerbaijan :</w:t>
      </w:r>
    </w:p>
    <w:p w:rsidR="00D71C23" w:rsidRPr="00F2797B" w:rsidRDefault="00D71C23" w:rsidP="00CB5B64">
      <w:pPr>
        <w:pStyle w:val="ListParagraph"/>
        <w:numPr>
          <w:ilvl w:val="0"/>
          <w:numId w:val="15"/>
        </w:numPr>
        <w:jc w:val="both"/>
        <w:rPr>
          <w:rFonts w:ascii="Verdana" w:hAnsi="Verdana"/>
          <w:sz w:val="18"/>
          <w:lang w:val="en-GB"/>
        </w:rPr>
      </w:pPr>
      <w:r w:rsidRPr="00F2797B">
        <w:rPr>
          <w:rFonts w:ascii="Verdana" w:hAnsi="Verdana"/>
          <w:sz w:val="18"/>
          <w:lang w:val="en-GB"/>
        </w:rPr>
        <w:t>Institute of Geology, National Academy of Sciences, Azerbaijan</w:t>
      </w:r>
    </w:p>
    <w:p w:rsidR="00D71C23" w:rsidRPr="00F2797B" w:rsidRDefault="00D71C23" w:rsidP="00CB5B64">
      <w:pPr>
        <w:pStyle w:val="ListParagraph"/>
        <w:numPr>
          <w:ilvl w:val="0"/>
          <w:numId w:val="15"/>
        </w:numPr>
        <w:jc w:val="both"/>
        <w:rPr>
          <w:rFonts w:ascii="Verdana" w:hAnsi="Verdana"/>
          <w:sz w:val="18"/>
          <w:lang w:val="en-GB"/>
        </w:rPr>
      </w:pPr>
      <w:r w:rsidRPr="00F2797B">
        <w:rPr>
          <w:rFonts w:ascii="Verdana" w:hAnsi="Verdana"/>
          <w:sz w:val="18"/>
          <w:lang w:val="en-GB"/>
        </w:rPr>
        <w:t>Republic Centre of Seismic Survey, Azerbaijan</w:t>
      </w:r>
    </w:p>
    <w:p w:rsidR="00D71C23" w:rsidRPr="00F2797B" w:rsidRDefault="00D71C23" w:rsidP="00D71C23">
      <w:pPr>
        <w:spacing w:after="0" w:line="240" w:lineRule="auto"/>
        <w:jc w:val="both"/>
        <w:rPr>
          <w:rFonts w:ascii="Verdana" w:hAnsi="Verdana"/>
          <w:sz w:val="18"/>
          <w:lang w:val="en-GB"/>
        </w:rPr>
      </w:pPr>
      <w:r w:rsidRPr="00F2797B">
        <w:rPr>
          <w:rFonts w:ascii="Verdana" w:hAnsi="Verdana"/>
          <w:sz w:val="18"/>
          <w:lang w:val="en-GB"/>
        </w:rPr>
        <w:t>Georgia :</w:t>
      </w:r>
    </w:p>
    <w:p w:rsidR="00D71C23" w:rsidRPr="00F2797B" w:rsidRDefault="00D71C23" w:rsidP="00CB5B64">
      <w:pPr>
        <w:pStyle w:val="ListParagraph"/>
        <w:numPr>
          <w:ilvl w:val="0"/>
          <w:numId w:val="16"/>
        </w:numPr>
        <w:jc w:val="both"/>
        <w:rPr>
          <w:rFonts w:ascii="Verdana" w:hAnsi="Verdana"/>
          <w:sz w:val="18"/>
          <w:lang w:val="en-GB"/>
        </w:rPr>
      </w:pPr>
      <w:r w:rsidRPr="00F2797B">
        <w:rPr>
          <w:rFonts w:ascii="Verdana" w:hAnsi="Verdana"/>
          <w:sz w:val="18"/>
          <w:lang w:val="en-GB"/>
        </w:rPr>
        <w:t>M.Nodia Institute of Geophysics. Georgia</w:t>
      </w:r>
    </w:p>
    <w:p w:rsidR="00D71C23" w:rsidRPr="00F2797B" w:rsidRDefault="00D71C23" w:rsidP="00CB5B64">
      <w:pPr>
        <w:pStyle w:val="ListParagraph"/>
        <w:numPr>
          <w:ilvl w:val="0"/>
          <w:numId w:val="16"/>
        </w:numPr>
        <w:jc w:val="both"/>
        <w:rPr>
          <w:rFonts w:ascii="Verdana" w:hAnsi="Verdana"/>
          <w:sz w:val="18"/>
          <w:lang w:val="en-GB"/>
        </w:rPr>
      </w:pPr>
      <w:r w:rsidRPr="00F2797B">
        <w:rPr>
          <w:rFonts w:ascii="Verdana" w:hAnsi="Verdana"/>
          <w:sz w:val="18"/>
          <w:lang w:val="en-GB"/>
        </w:rPr>
        <w:t>Ministry of Environment Protection and Natural Resources, Georgia</w:t>
      </w:r>
    </w:p>
    <w:p w:rsidR="00D71C23" w:rsidRPr="00F2797B" w:rsidRDefault="00D71C23" w:rsidP="00CB5B64">
      <w:pPr>
        <w:pStyle w:val="ListParagraph"/>
        <w:numPr>
          <w:ilvl w:val="0"/>
          <w:numId w:val="16"/>
        </w:numPr>
        <w:jc w:val="both"/>
        <w:rPr>
          <w:rFonts w:ascii="Verdana" w:hAnsi="Verdana"/>
          <w:sz w:val="18"/>
          <w:lang w:val="en-GB"/>
        </w:rPr>
      </w:pPr>
      <w:r w:rsidRPr="00F2797B">
        <w:rPr>
          <w:rFonts w:ascii="Verdana" w:hAnsi="Verdana"/>
          <w:sz w:val="18"/>
          <w:lang w:val="en-GB"/>
        </w:rPr>
        <w:t>GGS – Georgian Geophysical Society</w:t>
      </w:r>
    </w:p>
    <w:p w:rsidR="00D71C23" w:rsidRDefault="00D71C23" w:rsidP="00D71C23">
      <w:pPr>
        <w:spacing w:after="0" w:line="240" w:lineRule="auto"/>
        <w:jc w:val="both"/>
        <w:rPr>
          <w:rFonts w:ascii="Verdana" w:hAnsi="Verdana"/>
          <w:sz w:val="20"/>
          <w:lang w:val="en-GB"/>
        </w:rPr>
      </w:pPr>
      <w:r w:rsidRPr="00F2797B">
        <w:rPr>
          <w:rFonts w:ascii="Verdana" w:hAnsi="Verdana"/>
          <w:sz w:val="20"/>
          <w:lang w:val="en-GB"/>
        </w:rPr>
        <w:t>The recent probabilistic seismic hazard maps have been constructed in 1992-1999 for the territory of Southern Caucasus in the framework of</w:t>
      </w:r>
      <w:r>
        <w:rPr>
          <w:rFonts w:ascii="Verdana" w:hAnsi="Verdana"/>
          <w:sz w:val="20"/>
          <w:lang w:val="en-GB"/>
        </w:rPr>
        <w:t xml:space="preserve"> </w:t>
      </w:r>
      <w:r w:rsidRPr="00F2797B">
        <w:rPr>
          <w:rFonts w:ascii="Verdana" w:hAnsi="Verdana"/>
          <w:sz w:val="20"/>
          <w:lang w:val="en-GB"/>
        </w:rPr>
        <w:t>Global Seismic Hazard Assessment Program, GSHAP (Annali di Geofisica, 42, N 6, 1999). The maps were re-calculated in 2002-2007during operation of</w:t>
      </w:r>
      <w:r>
        <w:rPr>
          <w:rFonts w:ascii="Verdana" w:hAnsi="Verdana"/>
          <w:sz w:val="20"/>
          <w:lang w:val="en-GB"/>
        </w:rPr>
        <w:t xml:space="preserve"> </w:t>
      </w:r>
      <w:r w:rsidRPr="00F2797B">
        <w:rPr>
          <w:rFonts w:ascii="Verdana" w:hAnsi="Verdana"/>
          <w:sz w:val="20"/>
          <w:lang w:val="en-GB"/>
        </w:rPr>
        <w:t>the International Science and Technology Centre (ISTC) project: “Caucasian Seismic Information System” ISTC A651 CauSIN.</w:t>
      </w:r>
    </w:p>
    <w:p w:rsidR="00E3198A" w:rsidRPr="00F2797B" w:rsidRDefault="00E3198A" w:rsidP="00E3198A">
      <w:pPr>
        <w:spacing w:after="0" w:line="240" w:lineRule="auto"/>
        <w:jc w:val="both"/>
        <w:rPr>
          <w:rFonts w:ascii="Verdana" w:hAnsi="Verdana"/>
          <w:sz w:val="20"/>
          <w:lang w:val="en-GB"/>
        </w:rPr>
      </w:pPr>
      <w:r w:rsidRPr="00F2797B">
        <w:rPr>
          <w:rFonts w:ascii="Verdana" w:hAnsi="Verdana"/>
          <w:sz w:val="20"/>
          <w:lang w:val="en-GB"/>
        </w:rPr>
        <w:t>The assessment of seismic hazard for the Caucasus is based on selected modern, state-of-the-art approaches, which at their core include a range of</w:t>
      </w:r>
      <w:r>
        <w:rPr>
          <w:rFonts w:ascii="Verdana" w:hAnsi="Verdana"/>
          <w:sz w:val="20"/>
          <w:lang w:val="en-GB"/>
        </w:rPr>
        <w:t xml:space="preserve"> </w:t>
      </w:r>
      <w:r w:rsidRPr="00F2797B">
        <w:rPr>
          <w:rFonts w:ascii="Verdana" w:hAnsi="Verdana"/>
          <w:sz w:val="20"/>
          <w:lang w:val="en-GB"/>
        </w:rPr>
        <w:t>alternative model formulations.</w:t>
      </w:r>
    </w:p>
    <w:p w:rsidR="00E3198A" w:rsidRPr="00F2797B" w:rsidRDefault="00E3198A" w:rsidP="00E3198A">
      <w:pPr>
        <w:spacing w:after="0" w:line="240" w:lineRule="auto"/>
        <w:jc w:val="both"/>
        <w:rPr>
          <w:rFonts w:ascii="Verdana" w:hAnsi="Verdana"/>
          <w:sz w:val="20"/>
          <w:lang w:val="en-GB"/>
        </w:rPr>
      </w:pPr>
      <w:r w:rsidRPr="00F2797B">
        <w:rPr>
          <w:rFonts w:ascii="Verdana" w:hAnsi="Verdana"/>
          <w:sz w:val="20"/>
          <w:lang w:val="en-GB"/>
        </w:rPr>
        <w:t>It is common practice to describe the method of estimating the seismic hazard in terms of the four steps involved in deriving the probability</w:t>
      </w:r>
      <w:r>
        <w:rPr>
          <w:rFonts w:ascii="Verdana" w:hAnsi="Verdana"/>
          <w:sz w:val="20"/>
          <w:lang w:val="en-GB"/>
        </w:rPr>
        <w:t xml:space="preserve"> </w:t>
      </w:r>
      <w:r w:rsidRPr="00F2797B">
        <w:rPr>
          <w:rFonts w:ascii="Verdana" w:hAnsi="Verdana"/>
          <w:sz w:val="20"/>
          <w:lang w:val="en-GB"/>
        </w:rPr>
        <w:t>distribution</w:t>
      </w:r>
      <w:r>
        <w:rPr>
          <w:rFonts w:ascii="Verdana" w:hAnsi="Verdana"/>
          <w:sz w:val="20"/>
          <w:lang w:val="en-GB"/>
        </w:rPr>
        <w:t xml:space="preserve"> </w:t>
      </w:r>
      <w:r w:rsidRPr="00F2797B">
        <w:rPr>
          <w:rFonts w:ascii="Verdana" w:hAnsi="Verdana"/>
          <w:sz w:val="20"/>
          <w:lang w:val="en-GB"/>
        </w:rPr>
        <w:t>of seismic hazard, as follows:</w:t>
      </w:r>
    </w:p>
    <w:p w:rsidR="00E3198A" w:rsidRDefault="00E3198A" w:rsidP="00E3198A">
      <w:pPr>
        <w:spacing w:after="0" w:line="240" w:lineRule="auto"/>
        <w:jc w:val="both"/>
        <w:rPr>
          <w:rFonts w:ascii="Verdana" w:hAnsi="Verdana"/>
          <w:sz w:val="20"/>
          <w:lang w:val="en-GB"/>
        </w:rPr>
      </w:pPr>
      <w:r w:rsidRPr="00F2797B">
        <w:rPr>
          <w:rFonts w:ascii="Verdana" w:hAnsi="Verdana"/>
          <w:sz w:val="20"/>
          <w:lang w:val="en-GB"/>
        </w:rPr>
        <w:t>Step 1: Evaluation of Seismic Sources. Determine the geometries and spatial distribution of potential sources of future seismic activity in the region</w:t>
      </w:r>
      <w:r>
        <w:rPr>
          <w:rFonts w:ascii="Verdana" w:hAnsi="Verdana"/>
          <w:sz w:val="20"/>
          <w:lang w:val="en-GB"/>
        </w:rPr>
        <w:t xml:space="preserve"> </w:t>
      </w:r>
      <w:r w:rsidRPr="00F2797B">
        <w:rPr>
          <w:rFonts w:ascii="Verdana" w:hAnsi="Verdana"/>
          <w:sz w:val="20"/>
          <w:lang w:val="en-GB"/>
        </w:rPr>
        <w:t>around the site. Characterize the uncertainty in the spatial description of each source</w:t>
      </w:r>
    </w:p>
    <w:p w:rsidR="00D71C23" w:rsidRDefault="00D71C23" w:rsidP="00D71C23">
      <w:pPr>
        <w:spacing w:after="0" w:line="240" w:lineRule="auto"/>
        <w:jc w:val="both"/>
        <w:rPr>
          <w:rFonts w:ascii="Verdana" w:hAnsi="Verdana"/>
          <w:sz w:val="20"/>
          <w:lang w:val="en-GB"/>
        </w:rPr>
      </w:pPr>
      <w:r>
        <w:rPr>
          <w:rFonts w:ascii="Verdana" w:hAnsi="Verdana"/>
          <w:b/>
          <w:noProof/>
          <w:sz w:val="24"/>
          <w:lang w:val="en-GB" w:eastAsia="en-GB"/>
        </w:rPr>
        <w:lastRenderedPageBreak/>
        <w:drawing>
          <wp:inline distT="0" distB="0" distL="0" distR="0" wp14:anchorId="6FB649A7" wp14:editId="3F3482A8">
            <wp:extent cx="5943600" cy="1267410"/>
            <wp:effectExtent l="0" t="0" r="0" b="0"/>
            <wp:docPr id="296971" name="Picture 296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1267410"/>
                    </a:xfrm>
                    <a:prstGeom prst="rect">
                      <a:avLst/>
                    </a:prstGeom>
                    <a:noFill/>
                  </pic:spPr>
                </pic:pic>
              </a:graphicData>
            </a:graphic>
          </wp:inline>
        </w:drawing>
      </w:r>
    </w:p>
    <w:p w:rsidR="00D71C23" w:rsidRDefault="00D71C23" w:rsidP="00D71C23">
      <w:pPr>
        <w:spacing w:after="0" w:line="240" w:lineRule="auto"/>
        <w:rPr>
          <w:rFonts w:ascii="Verdana" w:hAnsi="Verdana"/>
          <w:b/>
          <w:sz w:val="24"/>
          <w:lang w:val="en-GB"/>
        </w:rPr>
      </w:pPr>
    </w:p>
    <w:p w:rsidR="00D71C23" w:rsidRDefault="00D71C23" w:rsidP="00D71C23">
      <w:pPr>
        <w:spacing w:after="0" w:line="240" w:lineRule="auto"/>
        <w:jc w:val="center"/>
        <w:rPr>
          <w:rFonts w:ascii="Verdana" w:hAnsi="Verdana"/>
          <w:i/>
          <w:sz w:val="20"/>
          <w:szCs w:val="20"/>
          <w:lang w:val="en-GB"/>
        </w:rPr>
      </w:pPr>
      <w:r w:rsidRPr="00B52CA3">
        <w:rPr>
          <w:rFonts w:ascii="Verdana" w:hAnsi="Verdana"/>
          <w:i/>
          <w:sz w:val="20"/>
          <w:szCs w:val="20"/>
          <w:lang w:val="en-GB"/>
        </w:rPr>
        <w:t xml:space="preserve">Figure: </w:t>
      </w:r>
      <w:r>
        <w:rPr>
          <w:rFonts w:ascii="Verdana" w:hAnsi="Verdana"/>
          <w:i/>
          <w:sz w:val="20"/>
          <w:szCs w:val="20"/>
          <w:lang w:val="en-GB"/>
        </w:rPr>
        <w:t xml:space="preserve">Regional scale earthquake hazard maps for the southern Caucasus region. Left: </w:t>
      </w:r>
      <w:r w:rsidRPr="00B52CA3">
        <w:rPr>
          <w:rFonts w:ascii="Verdana" w:hAnsi="Verdana"/>
          <w:i/>
          <w:sz w:val="20"/>
          <w:szCs w:val="20"/>
          <w:lang w:val="en-GB"/>
        </w:rPr>
        <w:t>Probabilistic hazard map of the studied area in PGA (in g units) having 2% probabili</w:t>
      </w:r>
      <w:r>
        <w:rPr>
          <w:rFonts w:ascii="Verdana" w:hAnsi="Verdana"/>
          <w:i/>
          <w:sz w:val="20"/>
          <w:szCs w:val="20"/>
          <w:lang w:val="en-GB"/>
        </w:rPr>
        <w:t>ty of being exceeded in 50 year. Middle: 5%</w:t>
      </w:r>
      <w:r w:rsidRPr="00B52CA3">
        <w:rPr>
          <w:rFonts w:ascii="Verdana" w:hAnsi="Verdana"/>
          <w:i/>
          <w:sz w:val="20"/>
          <w:szCs w:val="20"/>
          <w:lang w:val="en-GB"/>
        </w:rPr>
        <w:t xml:space="preserve"> probabili</w:t>
      </w:r>
      <w:r>
        <w:rPr>
          <w:rFonts w:ascii="Verdana" w:hAnsi="Verdana"/>
          <w:i/>
          <w:sz w:val="20"/>
          <w:szCs w:val="20"/>
          <w:lang w:val="en-GB"/>
        </w:rPr>
        <w:t xml:space="preserve">ty of being exceeded in 50 yea. Right: 10% </w:t>
      </w:r>
      <w:r w:rsidRPr="00B52CA3">
        <w:rPr>
          <w:rFonts w:ascii="Verdana" w:hAnsi="Verdana"/>
          <w:i/>
          <w:sz w:val="20"/>
          <w:szCs w:val="20"/>
          <w:lang w:val="en-GB"/>
        </w:rPr>
        <w:t>probabili</w:t>
      </w:r>
      <w:r>
        <w:rPr>
          <w:rFonts w:ascii="Verdana" w:hAnsi="Verdana"/>
          <w:i/>
          <w:sz w:val="20"/>
          <w:szCs w:val="20"/>
          <w:lang w:val="en-GB"/>
        </w:rPr>
        <w:t>ty of being exceeded in 50 year</w:t>
      </w:r>
      <w:r w:rsidRPr="00B52CA3">
        <w:rPr>
          <w:rFonts w:ascii="Verdana" w:hAnsi="Verdana"/>
          <w:i/>
          <w:sz w:val="20"/>
          <w:szCs w:val="20"/>
          <w:lang w:val="en-GB"/>
        </w:rPr>
        <w:t>.</w:t>
      </w:r>
      <w:r>
        <w:rPr>
          <w:rFonts w:ascii="Verdana" w:hAnsi="Verdana"/>
          <w:i/>
          <w:sz w:val="20"/>
          <w:szCs w:val="20"/>
          <w:lang w:val="en-GB"/>
        </w:rPr>
        <w:t xml:space="preserve"> In: Atlas of GIs-based maps of Natural Hazards for the southern Caucasus. T. Chelidze, 2009.</w:t>
      </w:r>
    </w:p>
    <w:p w:rsidR="00D71C23" w:rsidRDefault="00D71C23" w:rsidP="00D71C23">
      <w:pPr>
        <w:spacing w:after="0" w:line="240" w:lineRule="auto"/>
        <w:jc w:val="both"/>
        <w:rPr>
          <w:rFonts w:ascii="Verdana" w:hAnsi="Verdana"/>
          <w:sz w:val="20"/>
          <w:lang w:val="en-GB"/>
        </w:rPr>
      </w:pPr>
    </w:p>
    <w:p w:rsidR="00D71C23" w:rsidRPr="00F2797B" w:rsidRDefault="00D71C23" w:rsidP="00D71C23">
      <w:pPr>
        <w:spacing w:after="0" w:line="240" w:lineRule="auto"/>
        <w:jc w:val="both"/>
        <w:rPr>
          <w:rFonts w:ascii="Verdana" w:hAnsi="Verdana"/>
          <w:sz w:val="20"/>
          <w:lang w:val="en-GB"/>
        </w:rPr>
      </w:pPr>
      <w:r w:rsidRPr="00F2797B">
        <w:rPr>
          <w:rFonts w:ascii="Verdana" w:hAnsi="Verdana"/>
          <w:sz w:val="20"/>
          <w:lang w:val="en-GB"/>
        </w:rPr>
        <w:t>Step 2: Assessment of Earthquake Recurrence and Maximum Magnitude. For each seismic source, describe the rates of occurrence of future earthquakes</w:t>
      </w:r>
      <w:r>
        <w:rPr>
          <w:rFonts w:ascii="Verdana" w:hAnsi="Verdana"/>
          <w:sz w:val="20"/>
          <w:lang w:val="en-GB"/>
        </w:rPr>
        <w:t xml:space="preserve"> </w:t>
      </w:r>
      <w:r w:rsidRPr="00F2797B">
        <w:rPr>
          <w:rFonts w:ascii="Verdana" w:hAnsi="Verdana"/>
          <w:sz w:val="20"/>
          <w:lang w:val="en-GB"/>
        </w:rPr>
        <w:t>as a function of magnitude. Estimate the maximum magnitude for each source. Characterize the uncertainty in recurrence relations and in maximum</w:t>
      </w:r>
      <w:r>
        <w:rPr>
          <w:rFonts w:ascii="Verdana" w:hAnsi="Verdana"/>
          <w:sz w:val="20"/>
          <w:lang w:val="en-GB"/>
        </w:rPr>
        <w:t xml:space="preserve"> </w:t>
      </w:r>
      <w:r w:rsidRPr="00F2797B">
        <w:rPr>
          <w:rFonts w:ascii="Verdana" w:hAnsi="Verdana"/>
          <w:sz w:val="20"/>
          <w:lang w:val="en-GB"/>
        </w:rPr>
        <w:t>magnitude.</w:t>
      </w:r>
    </w:p>
    <w:p w:rsidR="00D71C23" w:rsidRPr="00F2797B" w:rsidRDefault="00D71C23" w:rsidP="00D71C23">
      <w:pPr>
        <w:spacing w:after="0" w:line="240" w:lineRule="auto"/>
        <w:jc w:val="both"/>
        <w:rPr>
          <w:rFonts w:ascii="Verdana" w:hAnsi="Verdana"/>
          <w:sz w:val="20"/>
          <w:lang w:val="en-GB"/>
        </w:rPr>
      </w:pPr>
      <w:r w:rsidRPr="00F2797B">
        <w:rPr>
          <w:rFonts w:ascii="Verdana" w:hAnsi="Verdana"/>
          <w:sz w:val="20"/>
          <w:lang w:val="en-GB"/>
        </w:rPr>
        <w:t>Step 3: Ground Motion Attenuation. For the site region, evaluate or determine relations that express how the amplitudes of selected ground motion</w:t>
      </w:r>
      <w:r>
        <w:rPr>
          <w:rFonts w:ascii="Verdana" w:hAnsi="Verdana"/>
          <w:sz w:val="20"/>
          <w:lang w:val="en-GB"/>
        </w:rPr>
        <w:t xml:space="preserve"> </w:t>
      </w:r>
      <w:r w:rsidRPr="00F2797B">
        <w:rPr>
          <w:rFonts w:ascii="Verdana" w:hAnsi="Verdana"/>
          <w:sz w:val="20"/>
          <w:lang w:val="en-GB"/>
        </w:rPr>
        <w:t>parameters vary with earthquake magnitude and source-to-site distance. Characterize the uncertainty in these ground motion/attenuation relations.</w:t>
      </w:r>
    </w:p>
    <w:p w:rsidR="00D71C23" w:rsidRDefault="00D71C23" w:rsidP="00D71C23">
      <w:pPr>
        <w:spacing w:after="0" w:line="240" w:lineRule="auto"/>
        <w:jc w:val="both"/>
        <w:rPr>
          <w:rFonts w:ascii="Verdana" w:hAnsi="Verdana"/>
          <w:sz w:val="20"/>
          <w:lang w:val="en-GB"/>
        </w:rPr>
      </w:pPr>
      <w:r w:rsidRPr="00F2797B">
        <w:rPr>
          <w:rFonts w:ascii="Verdana" w:hAnsi="Verdana"/>
          <w:sz w:val="20"/>
          <w:lang w:val="en-GB"/>
        </w:rPr>
        <w:t>Step 4: Mathematical Model to Calculate Seismic Hazard. Integrate over each combination of inputs determined in steps 1 through 3 to calculate a seismic</w:t>
      </w:r>
      <w:r>
        <w:rPr>
          <w:rFonts w:ascii="Verdana" w:hAnsi="Verdana"/>
          <w:sz w:val="20"/>
          <w:lang w:val="en-GB"/>
        </w:rPr>
        <w:t xml:space="preserve"> </w:t>
      </w:r>
      <w:r w:rsidRPr="00F2797B">
        <w:rPr>
          <w:rFonts w:ascii="Verdana" w:hAnsi="Verdana"/>
          <w:sz w:val="20"/>
          <w:lang w:val="en-GB"/>
        </w:rPr>
        <w:t>hazard and plot a curve expressing the annual probability that a given value of ground motion will be exceeded. Carry out the integration for all</w:t>
      </w:r>
      <w:r>
        <w:rPr>
          <w:rFonts w:ascii="Verdana" w:hAnsi="Verdana"/>
          <w:sz w:val="20"/>
          <w:lang w:val="en-GB"/>
        </w:rPr>
        <w:t xml:space="preserve"> </w:t>
      </w:r>
      <w:r w:rsidRPr="00F2797B">
        <w:rPr>
          <w:rFonts w:ascii="Verdana" w:hAnsi="Verdana"/>
          <w:sz w:val="20"/>
          <w:lang w:val="en-GB"/>
        </w:rPr>
        <w:t>combinations of inputs to incorporate the variability of input estimates.</w:t>
      </w:r>
      <w:r>
        <w:rPr>
          <w:rFonts w:ascii="Verdana" w:hAnsi="Verdana"/>
          <w:sz w:val="20"/>
          <w:lang w:val="en-GB"/>
        </w:rPr>
        <w:t xml:space="preserve"> </w:t>
      </w:r>
    </w:p>
    <w:p w:rsidR="00D71C23" w:rsidRPr="00F2797B" w:rsidRDefault="00D71C23" w:rsidP="00D71C23">
      <w:pPr>
        <w:spacing w:after="0" w:line="240" w:lineRule="auto"/>
        <w:jc w:val="both"/>
        <w:rPr>
          <w:rFonts w:ascii="Verdana" w:hAnsi="Verdana"/>
          <w:sz w:val="20"/>
          <w:lang w:val="en-GB"/>
        </w:rPr>
      </w:pPr>
      <w:r w:rsidRPr="00F2797B">
        <w:rPr>
          <w:rFonts w:ascii="Verdana" w:hAnsi="Verdana"/>
          <w:sz w:val="20"/>
          <w:lang w:val="en-GB"/>
        </w:rPr>
        <w:t>Each of these steps was carried out during the project. The set of probabilistic maps for peak ground acceleration were compiled for the region.</w:t>
      </w:r>
      <w:r>
        <w:rPr>
          <w:rFonts w:ascii="Verdana" w:hAnsi="Verdana"/>
          <w:sz w:val="20"/>
          <w:lang w:val="en-GB"/>
        </w:rPr>
        <w:t xml:space="preserve"> </w:t>
      </w:r>
      <w:r w:rsidRPr="00F2797B">
        <w:rPr>
          <w:rFonts w:ascii="Verdana" w:hAnsi="Verdana"/>
          <w:sz w:val="20"/>
          <w:lang w:val="en-GB"/>
        </w:rPr>
        <w:t>Experience in assessing seismic hazard has shown that depending on the frequency of</w:t>
      </w:r>
      <w:r>
        <w:rPr>
          <w:rFonts w:ascii="Verdana" w:hAnsi="Verdana"/>
          <w:sz w:val="20"/>
          <w:lang w:val="en-GB"/>
        </w:rPr>
        <w:t xml:space="preserve"> </w:t>
      </w:r>
      <w:r w:rsidRPr="00F2797B">
        <w:rPr>
          <w:rFonts w:ascii="Verdana" w:hAnsi="Verdana"/>
          <w:sz w:val="20"/>
          <w:lang w:val="en-GB"/>
        </w:rPr>
        <w:t>interest, and on the rheological properties of the earth crust, earthquakes can be felt and have substantial damaging effects at distances as far as 300 km,</w:t>
      </w:r>
      <w:r>
        <w:rPr>
          <w:rFonts w:ascii="Verdana" w:hAnsi="Verdana"/>
          <w:sz w:val="20"/>
          <w:lang w:val="en-GB"/>
        </w:rPr>
        <w:t xml:space="preserve"> </w:t>
      </w:r>
      <w:r w:rsidRPr="00F2797B">
        <w:rPr>
          <w:rFonts w:ascii="Verdana" w:hAnsi="Verdana"/>
          <w:sz w:val="20"/>
          <w:lang w:val="en-GB"/>
        </w:rPr>
        <w:t>or sometimes even more. For the purpose of this study, the overall geographical area of interest extends from 38 to 53 degrees of longitude and 35 to 45</w:t>
      </w:r>
      <w:r>
        <w:rPr>
          <w:rFonts w:ascii="Verdana" w:hAnsi="Verdana"/>
          <w:sz w:val="20"/>
          <w:lang w:val="en-GB"/>
        </w:rPr>
        <w:t xml:space="preserve"> </w:t>
      </w:r>
      <w:r w:rsidRPr="00F2797B">
        <w:rPr>
          <w:rFonts w:ascii="Verdana" w:hAnsi="Verdana"/>
          <w:sz w:val="20"/>
          <w:lang w:val="en-GB"/>
        </w:rPr>
        <w:t>degrees of latitude, thereby ensuring that the distance from the boundary of the study to any point in Armenia, Azerbaijan or in Georgia is at least</w:t>
      </w:r>
      <w:r>
        <w:rPr>
          <w:rFonts w:ascii="Verdana" w:hAnsi="Verdana"/>
          <w:sz w:val="20"/>
          <w:lang w:val="en-GB"/>
        </w:rPr>
        <w:t xml:space="preserve"> </w:t>
      </w:r>
      <w:r w:rsidRPr="00F2797B">
        <w:rPr>
          <w:rFonts w:ascii="Verdana" w:hAnsi="Verdana"/>
          <w:sz w:val="20"/>
          <w:lang w:val="en-GB"/>
        </w:rPr>
        <w:t>approximately 200 km.</w:t>
      </w:r>
    </w:p>
    <w:p w:rsidR="00D71C23" w:rsidRDefault="00D71C23" w:rsidP="00D71C23">
      <w:pPr>
        <w:spacing w:after="0" w:line="240" w:lineRule="auto"/>
        <w:rPr>
          <w:rFonts w:ascii="Verdana" w:hAnsi="Verdana"/>
          <w:b/>
          <w:sz w:val="24"/>
          <w:lang w:val="en-GB"/>
        </w:rPr>
      </w:pPr>
    </w:p>
    <w:p w:rsidR="00D71C23" w:rsidRDefault="00D71C23" w:rsidP="00D71C23">
      <w:pPr>
        <w:spacing w:after="0" w:line="240" w:lineRule="auto"/>
        <w:rPr>
          <w:rFonts w:ascii="Verdana" w:hAnsi="Verdana"/>
          <w:b/>
          <w:sz w:val="24"/>
          <w:lang w:val="en-GB"/>
        </w:rPr>
      </w:pPr>
      <w:r>
        <w:rPr>
          <w:rFonts w:ascii="Verdana" w:hAnsi="Verdana"/>
          <w:b/>
          <w:noProof/>
          <w:sz w:val="24"/>
          <w:lang w:val="en-GB" w:eastAsia="en-GB"/>
        </w:rPr>
        <w:drawing>
          <wp:inline distT="0" distB="0" distL="0" distR="0" wp14:anchorId="5C852B97" wp14:editId="7BE62169">
            <wp:extent cx="5943600" cy="1623882"/>
            <wp:effectExtent l="0" t="0" r="0" b="0"/>
            <wp:docPr id="329741" name="Picture 32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4020" cy="1623997"/>
                    </a:xfrm>
                    <a:prstGeom prst="rect">
                      <a:avLst/>
                    </a:prstGeom>
                    <a:noFill/>
                  </pic:spPr>
                </pic:pic>
              </a:graphicData>
            </a:graphic>
          </wp:inline>
        </w:drawing>
      </w:r>
    </w:p>
    <w:p w:rsidR="00E3198A" w:rsidRDefault="00E3198A" w:rsidP="00E3198A">
      <w:pPr>
        <w:spacing w:after="0" w:line="240" w:lineRule="auto"/>
        <w:jc w:val="center"/>
        <w:rPr>
          <w:rFonts w:ascii="Verdana" w:hAnsi="Verdana"/>
          <w:i/>
          <w:sz w:val="20"/>
          <w:szCs w:val="20"/>
          <w:lang w:val="en-GB"/>
        </w:rPr>
      </w:pPr>
      <w:r w:rsidRPr="00B52CA3">
        <w:rPr>
          <w:rFonts w:ascii="Verdana" w:hAnsi="Verdana"/>
          <w:i/>
          <w:sz w:val="20"/>
          <w:szCs w:val="20"/>
          <w:lang w:val="en-GB"/>
        </w:rPr>
        <w:t xml:space="preserve">Figure: </w:t>
      </w:r>
      <w:r>
        <w:rPr>
          <w:rFonts w:ascii="Verdana" w:hAnsi="Verdana"/>
          <w:i/>
          <w:sz w:val="20"/>
          <w:szCs w:val="20"/>
          <w:lang w:val="en-GB"/>
        </w:rPr>
        <w:t>Regional mass movement hazard maps for the southern Caucasus region. In: Atlas of GIs-based maps of Natural Hazards for the southern Caucasus. T. Chelidze, 2009.</w:t>
      </w:r>
    </w:p>
    <w:p w:rsidR="00D71C23" w:rsidRDefault="00D71C23" w:rsidP="00D71C23">
      <w:pPr>
        <w:spacing w:after="0" w:line="240" w:lineRule="auto"/>
        <w:rPr>
          <w:rFonts w:ascii="Verdana" w:hAnsi="Verdana"/>
          <w:b/>
          <w:sz w:val="24"/>
          <w:lang w:val="en-GB"/>
        </w:rPr>
      </w:pPr>
    </w:p>
    <w:p w:rsidR="00D71C23" w:rsidRDefault="00D71C23" w:rsidP="00D71C23">
      <w:pPr>
        <w:spacing w:after="0" w:line="240" w:lineRule="auto"/>
        <w:rPr>
          <w:rFonts w:ascii="Verdana" w:hAnsi="Verdana"/>
          <w:b/>
          <w:sz w:val="24"/>
          <w:lang w:val="en-GB"/>
        </w:rPr>
      </w:pPr>
    </w:p>
    <w:p w:rsidR="00D71C23" w:rsidRPr="00CF5ADC" w:rsidRDefault="00D71C23" w:rsidP="00CF5ADC">
      <w:pPr>
        <w:pStyle w:val="a-wim3a"/>
        <w:numPr>
          <w:ilvl w:val="2"/>
          <w:numId w:val="10"/>
        </w:numPr>
        <w:outlineLvl w:val="2"/>
        <w:rPr>
          <w:color w:val="FF0000"/>
          <w:sz w:val="24"/>
          <w:lang w:val="en-GB"/>
        </w:rPr>
      </w:pPr>
      <w:bookmarkStart w:id="37" w:name="_Toc371090177"/>
      <w:r w:rsidRPr="00CF5ADC">
        <w:rPr>
          <w:color w:val="FF0000"/>
          <w:sz w:val="24"/>
          <w:lang w:val="en-GB"/>
        </w:rPr>
        <w:lastRenderedPageBreak/>
        <w:t>Armenia : examples of existing hazard maps</w:t>
      </w:r>
      <w:bookmarkEnd w:id="37"/>
    </w:p>
    <w:p w:rsidR="00D71C23" w:rsidRDefault="00D71C23" w:rsidP="00D71C23">
      <w:pPr>
        <w:spacing w:after="0" w:line="240" w:lineRule="auto"/>
        <w:ind w:firstLine="720"/>
        <w:jc w:val="both"/>
        <w:rPr>
          <w:rFonts w:ascii="Verdana" w:hAnsi="Verdana"/>
          <w:sz w:val="24"/>
          <w:lang w:val="en-GB"/>
        </w:rPr>
      </w:pPr>
      <w:r>
        <w:rPr>
          <w:rFonts w:ascii="Verdana" w:hAnsi="Verdana"/>
          <w:noProof/>
          <w:sz w:val="20"/>
          <w:lang w:val="en-GB" w:eastAsia="en-GB"/>
        </w:rPr>
        <w:drawing>
          <wp:anchor distT="0" distB="0" distL="114300" distR="114300" simplePos="0" relativeHeight="251830784" behindDoc="0" locked="0" layoutInCell="1" allowOverlap="1" wp14:anchorId="469CA604" wp14:editId="0299BE73">
            <wp:simplePos x="0" y="0"/>
            <wp:positionH relativeFrom="column">
              <wp:posOffset>1799590</wp:posOffset>
            </wp:positionH>
            <wp:positionV relativeFrom="paragraph">
              <wp:posOffset>168910</wp:posOffset>
            </wp:positionV>
            <wp:extent cx="4302760" cy="2419350"/>
            <wp:effectExtent l="0" t="0" r="0" b="0"/>
            <wp:wrapSquare wrapText="bothSides"/>
            <wp:docPr id="329746" name="Picture 32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02760" cy="2419350"/>
                    </a:xfrm>
                    <a:prstGeom prst="rect">
                      <a:avLst/>
                    </a:prstGeom>
                    <a:noFill/>
                  </pic:spPr>
                </pic:pic>
              </a:graphicData>
            </a:graphic>
            <wp14:sizeRelH relativeFrom="page">
              <wp14:pctWidth>0</wp14:pctWidth>
            </wp14:sizeRelH>
            <wp14:sizeRelV relativeFrom="page">
              <wp14:pctHeight>0</wp14:pctHeight>
            </wp14:sizeRelV>
          </wp:anchor>
        </w:drawing>
      </w:r>
    </w:p>
    <w:p w:rsidR="00D71C23" w:rsidRPr="0063693F" w:rsidRDefault="00D71C23" w:rsidP="00D71C23">
      <w:pPr>
        <w:spacing w:after="0" w:line="240" w:lineRule="auto"/>
        <w:jc w:val="both"/>
        <w:rPr>
          <w:rFonts w:ascii="Verdana" w:hAnsi="Verdana"/>
          <w:sz w:val="20"/>
          <w:lang w:val="en-GB"/>
        </w:rPr>
      </w:pPr>
      <w:r w:rsidRPr="0063693F">
        <w:rPr>
          <w:rFonts w:ascii="Verdana" w:hAnsi="Verdana"/>
          <w:sz w:val="20"/>
          <w:lang w:val="en-GB"/>
        </w:rPr>
        <w:t xml:space="preserve">Earthquakes, floods, hail, landslides, mudflows, drought, erosion, and desertification </w:t>
      </w:r>
    </w:p>
    <w:p w:rsidR="00D71C23" w:rsidRDefault="00D71C23" w:rsidP="00D71C23">
      <w:pPr>
        <w:spacing w:after="0" w:line="240" w:lineRule="auto"/>
        <w:jc w:val="both"/>
        <w:rPr>
          <w:rFonts w:ascii="Verdana" w:hAnsi="Verdana"/>
          <w:sz w:val="20"/>
          <w:lang w:val="en-GB"/>
        </w:rPr>
      </w:pPr>
      <w:r w:rsidRPr="0063693F">
        <w:rPr>
          <w:rFonts w:ascii="Verdana" w:hAnsi="Verdana"/>
          <w:sz w:val="20"/>
          <w:lang w:val="en-GB"/>
        </w:rPr>
        <w:t>have caused vast social upheaval and economic damage to Armenia.</w:t>
      </w:r>
      <w:r>
        <w:rPr>
          <w:rFonts w:ascii="Verdana" w:hAnsi="Verdana"/>
          <w:sz w:val="20"/>
          <w:lang w:val="en-GB"/>
        </w:rPr>
        <w:t xml:space="preserve">  </w:t>
      </w:r>
      <w:r w:rsidRPr="0063693F">
        <w:rPr>
          <w:rFonts w:ascii="Verdana" w:hAnsi="Verdana"/>
          <w:sz w:val="20"/>
          <w:lang w:val="en-GB"/>
        </w:rPr>
        <w:t>For example, the 1988 Spitak earthquake killed more than 25,000 people, injured 19,000, damaged over 515,000 homes, and caused some US$15-20 billion in damages—more than two times Armenia‘s 2007 Gross Domestic Product (GDP)</w:t>
      </w:r>
      <w:r>
        <w:rPr>
          <w:rFonts w:ascii="Verdana" w:hAnsi="Verdana"/>
          <w:sz w:val="20"/>
          <w:lang w:val="en-GB"/>
        </w:rPr>
        <w:t xml:space="preserve">. In Armenia a national scale hazard and risk assessment has been carried out, taking into account the main types of hazards, like earthquakes, landslides, debrisflows, floods, drought, hailstorms etc. Also this data has been organized into a GIS system, called Disaster-GIS. </w:t>
      </w:r>
    </w:p>
    <w:p w:rsidR="00D71C23" w:rsidRDefault="00D71C23" w:rsidP="00D71C23">
      <w:pPr>
        <w:spacing w:after="0" w:line="240" w:lineRule="auto"/>
        <w:jc w:val="center"/>
        <w:rPr>
          <w:rFonts w:ascii="Verdana" w:hAnsi="Verdana"/>
          <w:sz w:val="20"/>
          <w:lang w:val="en-GB"/>
        </w:rPr>
      </w:pPr>
      <w:r>
        <w:rPr>
          <w:rFonts w:ascii="Verdana" w:hAnsi="Verdana"/>
          <w:noProof/>
          <w:sz w:val="20"/>
          <w:lang w:val="en-GB" w:eastAsia="en-GB"/>
        </w:rPr>
        <w:drawing>
          <wp:inline distT="0" distB="0" distL="0" distR="0" wp14:anchorId="5F2BF0D5" wp14:editId="33C2F7EB">
            <wp:extent cx="5191125" cy="1902613"/>
            <wp:effectExtent l="0" t="0" r="0" b="2540"/>
            <wp:docPr id="329745" name="Picture 32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188231" cy="1901552"/>
                    </a:xfrm>
                    <a:prstGeom prst="rect">
                      <a:avLst/>
                    </a:prstGeom>
                    <a:noFill/>
                  </pic:spPr>
                </pic:pic>
              </a:graphicData>
            </a:graphic>
          </wp:inline>
        </w:drawing>
      </w:r>
    </w:p>
    <w:p w:rsidR="00D71C23" w:rsidRDefault="00D71C23" w:rsidP="00D71C23">
      <w:pPr>
        <w:spacing w:after="0" w:line="240" w:lineRule="auto"/>
        <w:jc w:val="both"/>
        <w:rPr>
          <w:rFonts w:ascii="Verdana" w:hAnsi="Verdana"/>
          <w:sz w:val="20"/>
          <w:lang w:val="en-GB"/>
        </w:rPr>
      </w:pPr>
      <w:r>
        <w:rPr>
          <w:rStyle w:val="apple-converted-space"/>
          <w:rFonts w:ascii="Verdana" w:hAnsi="Verdana"/>
          <w:color w:val="000000"/>
          <w:sz w:val="17"/>
          <w:szCs w:val="17"/>
          <w:shd w:val="clear" w:color="auto" w:fill="FBFBFB"/>
        </w:rPr>
        <w:t>Left:  </w:t>
      </w:r>
      <w:r>
        <w:rPr>
          <w:rFonts w:ascii="Verdana" w:hAnsi="Verdana"/>
          <w:color w:val="000000"/>
          <w:sz w:val="17"/>
          <w:szCs w:val="17"/>
          <w:shd w:val="clear" w:color="auto" w:fill="FBFBFB"/>
        </w:rPr>
        <w:t xml:space="preserve">the seismic hazard zones of Armenia in terms of acceleration rate value (values raging from 0.1g to 0.5g, g=9.8 m/sec2). Middle: </w:t>
      </w:r>
      <w:r>
        <w:rPr>
          <w:rStyle w:val="apple-converted-space"/>
          <w:rFonts w:ascii="Verdana" w:hAnsi="Verdana"/>
          <w:color w:val="000000"/>
          <w:sz w:val="17"/>
          <w:szCs w:val="17"/>
          <w:shd w:val="clear" w:color="auto" w:fill="FBFBFB"/>
        </w:rPr>
        <w:t> </w:t>
      </w:r>
      <w:r>
        <w:rPr>
          <w:rFonts w:ascii="Verdana" w:hAnsi="Verdana"/>
          <w:color w:val="000000"/>
          <w:sz w:val="17"/>
          <w:szCs w:val="17"/>
          <w:shd w:val="clear" w:color="auto" w:fill="FBFBFB"/>
        </w:rPr>
        <w:t>frequency of hails in Armenia (multi-annual average number of occurrence in a year)</w:t>
      </w:r>
    </w:p>
    <w:p w:rsidR="00D71C23" w:rsidRDefault="00D71C23" w:rsidP="00D71C23">
      <w:pPr>
        <w:spacing w:after="0" w:line="240" w:lineRule="auto"/>
        <w:jc w:val="both"/>
        <w:rPr>
          <w:rFonts w:ascii="Verdana" w:hAnsi="Verdana"/>
          <w:sz w:val="20"/>
          <w:lang w:val="en-GB"/>
        </w:rPr>
      </w:pPr>
    </w:p>
    <w:p w:rsidR="00D71C23" w:rsidRPr="00822A01" w:rsidRDefault="00D71C23" w:rsidP="00D71C23">
      <w:pPr>
        <w:spacing w:after="0" w:line="240" w:lineRule="auto"/>
        <w:jc w:val="both"/>
        <w:rPr>
          <w:rFonts w:ascii="Verdana" w:hAnsi="Verdana"/>
          <w:sz w:val="20"/>
          <w:lang w:val="en-GB"/>
        </w:rPr>
      </w:pPr>
      <w:r w:rsidRPr="00822A01">
        <w:rPr>
          <w:rFonts w:ascii="Verdana" w:hAnsi="Verdana"/>
          <w:sz w:val="20"/>
          <w:lang w:val="en-GB"/>
        </w:rPr>
        <w:t>The following criteria were used in the preparation of this map: mudflow capacity, mudflow activity and rate of mudflow saturation with solid matter. Knowing mudflow capacity of a basin and an average frequency of mudflow events, we calculated annual average modulus of mass-movement for each basin; the values of transport vary in rather wide range (100-7100 m3/km2/year), which complicates their generalization. Therefore, relative values of annual average transport modulus were used. As an indicator of decline of erosion and mudflow phenomena, we applied the least value of annual mean transport modulus in the studied basins, which we consider as the grade “No or very low” hazard. The values exceeding 5, 10 and more times that minimum value, is thus estimated as low, medium, and high mudflow capacity of a basin, respectively</w:t>
      </w:r>
      <w:r>
        <w:rPr>
          <w:rFonts w:ascii="Verdana" w:hAnsi="Verdana"/>
          <w:sz w:val="20"/>
          <w:lang w:val="en-GB"/>
        </w:rPr>
        <w:t xml:space="preserve"> (</w:t>
      </w:r>
      <w:r w:rsidRPr="00822A01">
        <w:rPr>
          <w:rFonts w:ascii="Verdana" w:hAnsi="Verdana"/>
          <w:sz w:val="20"/>
          <w:lang w:val="en-GB"/>
        </w:rPr>
        <w:t>Source: Ter-Minasyan, R.. Rescue Service of Armenia</w:t>
      </w:r>
      <w:r>
        <w:rPr>
          <w:rFonts w:ascii="Verdana" w:hAnsi="Verdana"/>
          <w:sz w:val="20"/>
          <w:lang w:val="en-GB"/>
        </w:rPr>
        <w:t>)</w:t>
      </w:r>
      <w:r w:rsidRPr="00822A01">
        <w:rPr>
          <w:rFonts w:ascii="Verdana" w:hAnsi="Verdana"/>
          <w:sz w:val="20"/>
          <w:lang w:val="en-GB"/>
        </w:rPr>
        <w:t>.</w:t>
      </w:r>
    </w:p>
    <w:p w:rsidR="00D71C23" w:rsidRDefault="00D71C23" w:rsidP="00D71C23">
      <w:pPr>
        <w:spacing w:after="0" w:line="240" w:lineRule="auto"/>
        <w:ind w:firstLine="720"/>
        <w:jc w:val="both"/>
        <w:rPr>
          <w:rFonts w:ascii="Verdana" w:hAnsi="Verdana"/>
          <w:sz w:val="24"/>
          <w:lang w:val="en-GB"/>
        </w:rPr>
      </w:pPr>
      <w:r>
        <w:rPr>
          <w:rFonts w:ascii="Verdana" w:hAnsi="Verdana"/>
          <w:noProof/>
          <w:sz w:val="24"/>
          <w:lang w:val="en-GB" w:eastAsia="en-GB"/>
        </w:rPr>
        <w:lastRenderedPageBreak/>
        <w:drawing>
          <wp:anchor distT="0" distB="0" distL="114300" distR="114300" simplePos="0" relativeHeight="251828736" behindDoc="0" locked="0" layoutInCell="1" allowOverlap="1" wp14:anchorId="59ADC95D" wp14:editId="7B12CA33">
            <wp:simplePos x="0" y="0"/>
            <wp:positionH relativeFrom="column">
              <wp:posOffset>38100</wp:posOffset>
            </wp:positionH>
            <wp:positionV relativeFrom="paragraph">
              <wp:posOffset>95885</wp:posOffset>
            </wp:positionV>
            <wp:extent cx="5697855" cy="2691130"/>
            <wp:effectExtent l="0" t="0" r="0" b="0"/>
            <wp:wrapSquare wrapText="bothSides"/>
            <wp:docPr id="296972" name="Picture 296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97855" cy="2691130"/>
                    </a:xfrm>
                    <a:prstGeom prst="rect">
                      <a:avLst/>
                    </a:prstGeom>
                    <a:noFill/>
                  </pic:spPr>
                </pic:pic>
              </a:graphicData>
            </a:graphic>
            <wp14:sizeRelH relativeFrom="page">
              <wp14:pctWidth>0</wp14:pctWidth>
            </wp14:sizeRelH>
            <wp14:sizeRelV relativeFrom="page">
              <wp14:pctHeight>0</wp14:pctHeight>
            </wp14:sizeRelV>
          </wp:anchor>
        </w:drawing>
      </w:r>
    </w:p>
    <w:p w:rsidR="00D71C23" w:rsidRDefault="00D71C23" w:rsidP="00D71C23">
      <w:pPr>
        <w:spacing w:after="0" w:line="240" w:lineRule="auto"/>
        <w:jc w:val="center"/>
        <w:rPr>
          <w:rFonts w:ascii="Verdana" w:hAnsi="Verdana"/>
          <w:i/>
          <w:sz w:val="20"/>
          <w:szCs w:val="20"/>
          <w:lang w:val="en-GB"/>
        </w:rPr>
      </w:pPr>
      <w:r w:rsidRPr="00B52CA3">
        <w:rPr>
          <w:rFonts w:ascii="Verdana" w:hAnsi="Verdana"/>
          <w:i/>
          <w:sz w:val="20"/>
          <w:szCs w:val="20"/>
          <w:lang w:val="en-GB"/>
        </w:rPr>
        <w:t xml:space="preserve">Figure: National scale hazard maps for Snow Avalanche, debris flows and landslide hazards for </w:t>
      </w:r>
      <w:r>
        <w:rPr>
          <w:rFonts w:ascii="Verdana" w:hAnsi="Verdana"/>
          <w:i/>
          <w:sz w:val="20"/>
          <w:szCs w:val="20"/>
          <w:lang w:val="en-GB"/>
        </w:rPr>
        <w:t>Armenia</w:t>
      </w:r>
      <w:r w:rsidRPr="00B52CA3">
        <w:rPr>
          <w:rFonts w:ascii="Verdana" w:hAnsi="Verdana"/>
          <w:i/>
          <w:sz w:val="20"/>
          <w:szCs w:val="20"/>
          <w:lang w:val="en-GB"/>
        </w:rPr>
        <w:t>. Source: Ter-Minasyan</w:t>
      </w:r>
      <w:r>
        <w:rPr>
          <w:rFonts w:ascii="Verdana" w:hAnsi="Verdana"/>
          <w:i/>
          <w:sz w:val="20"/>
          <w:szCs w:val="20"/>
          <w:lang w:val="en-GB"/>
        </w:rPr>
        <w:t>, R.</w:t>
      </w:r>
      <w:r w:rsidRPr="00B52CA3">
        <w:rPr>
          <w:rFonts w:ascii="Verdana" w:hAnsi="Verdana"/>
          <w:i/>
          <w:sz w:val="20"/>
          <w:szCs w:val="20"/>
          <w:lang w:val="en-GB"/>
        </w:rPr>
        <w:t>.</w:t>
      </w:r>
      <w:r>
        <w:rPr>
          <w:rFonts w:ascii="Verdana" w:hAnsi="Verdana"/>
          <w:i/>
          <w:sz w:val="20"/>
          <w:szCs w:val="20"/>
          <w:lang w:val="en-GB"/>
        </w:rPr>
        <w:t xml:space="preserve"> In: Atlas of GIs-based maps of Natural Hazards for the southern Caucasus. T. Chelidze, 2009.</w:t>
      </w:r>
    </w:p>
    <w:p w:rsidR="00D71C23" w:rsidRPr="00CF5ADC" w:rsidRDefault="00D71C23" w:rsidP="00CF5ADC">
      <w:pPr>
        <w:pStyle w:val="a-wim3a"/>
        <w:numPr>
          <w:ilvl w:val="2"/>
          <w:numId w:val="10"/>
        </w:numPr>
        <w:outlineLvl w:val="2"/>
        <w:rPr>
          <w:color w:val="FF0000"/>
          <w:sz w:val="24"/>
          <w:lang w:val="en-GB"/>
        </w:rPr>
      </w:pPr>
      <w:bookmarkStart w:id="38" w:name="_Toc371090178"/>
      <w:r w:rsidRPr="00CF5ADC">
        <w:rPr>
          <w:color w:val="FF0000"/>
          <w:sz w:val="24"/>
          <w:lang w:val="en-GB"/>
        </w:rPr>
        <w:t>Azerbeidjan</w:t>
      </w:r>
      <w:bookmarkEnd w:id="38"/>
    </w:p>
    <w:p w:rsidR="00D71C23" w:rsidRDefault="00D71C23" w:rsidP="00D71C23">
      <w:pPr>
        <w:spacing w:after="0" w:line="240" w:lineRule="auto"/>
        <w:jc w:val="both"/>
        <w:rPr>
          <w:rFonts w:ascii="Verdana" w:hAnsi="Verdana"/>
          <w:sz w:val="24"/>
          <w:lang w:val="en-GB"/>
        </w:rPr>
      </w:pPr>
    </w:p>
    <w:p w:rsidR="00D71C23" w:rsidRPr="00BA4AA4" w:rsidRDefault="00D71C23" w:rsidP="00D71C23">
      <w:pPr>
        <w:spacing w:after="0" w:line="240" w:lineRule="auto"/>
        <w:jc w:val="both"/>
        <w:rPr>
          <w:rFonts w:ascii="Verdana" w:hAnsi="Verdana"/>
          <w:sz w:val="20"/>
          <w:lang w:val="en-GB"/>
        </w:rPr>
      </w:pPr>
      <w:r w:rsidRPr="00BA4AA4">
        <w:rPr>
          <w:rFonts w:ascii="Verdana" w:hAnsi="Verdana"/>
          <w:sz w:val="20"/>
          <w:lang w:val="en-GB"/>
        </w:rPr>
        <w:t>Source: Shakhsuvarov A.S. State Committee on Geology and Mineral Resources of Azerbaijan Republic. The hazard on the map mapped in the units of affection of the territories by landslides. The affection degree is obtained through ratio of area affected by landslides to the whole area.</w:t>
      </w:r>
    </w:p>
    <w:p w:rsidR="00D71C23" w:rsidRPr="00BA4AA4" w:rsidRDefault="00D71C23" w:rsidP="00D71C23">
      <w:pPr>
        <w:spacing w:after="0" w:line="240" w:lineRule="auto"/>
        <w:jc w:val="both"/>
        <w:rPr>
          <w:rFonts w:ascii="Verdana" w:hAnsi="Verdana"/>
          <w:sz w:val="20"/>
          <w:lang w:val="en-GB"/>
        </w:rPr>
      </w:pPr>
      <w:r w:rsidRPr="00BA4AA4">
        <w:rPr>
          <w:rFonts w:ascii="Verdana" w:hAnsi="Verdana"/>
          <w:sz w:val="20"/>
          <w:lang w:val="en-GB"/>
        </w:rPr>
        <w:t>Accordingly, four hazard degrees are recognized : No or very low hazard (&lt;0.1); Low (0.1-0.25); Medium (0.25-0.50); High (&gt;0.5). Areas of intensive development of landslides in which 4 and more of landslides occurred per each 15 km of slope are shown on the map especially, as well as the sliding slopes that are considered as dangerous.</w:t>
      </w:r>
    </w:p>
    <w:p w:rsidR="00D71C23" w:rsidRDefault="00D71C23" w:rsidP="00D71C23">
      <w:pPr>
        <w:spacing w:after="0" w:line="240" w:lineRule="auto"/>
        <w:ind w:firstLine="720"/>
        <w:jc w:val="both"/>
        <w:rPr>
          <w:rFonts w:ascii="Verdana" w:hAnsi="Verdana"/>
          <w:sz w:val="24"/>
          <w:lang w:val="en-GB"/>
        </w:rPr>
      </w:pPr>
      <w:r>
        <w:rPr>
          <w:rFonts w:ascii="Verdana" w:hAnsi="Verdana"/>
          <w:noProof/>
          <w:sz w:val="24"/>
          <w:lang w:val="en-GB" w:eastAsia="en-GB"/>
        </w:rPr>
        <w:drawing>
          <wp:anchor distT="0" distB="0" distL="114300" distR="114300" simplePos="0" relativeHeight="251829760" behindDoc="0" locked="0" layoutInCell="1" allowOverlap="1" wp14:anchorId="1AE4096E" wp14:editId="394A8106">
            <wp:simplePos x="0" y="0"/>
            <wp:positionH relativeFrom="column">
              <wp:posOffset>-180975</wp:posOffset>
            </wp:positionH>
            <wp:positionV relativeFrom="paragraph">
              <wp:posOffset>363855</wp:posOffset>
            </wp:positionV>
            <wp:extent cx="6486525" cy="2099310"/>
            <wp:effectExtent l="0" t="0" r="0" b="0"/>
            <wp:wrapSquare wrapText="bothSides"/>
            <wp:docPr id="296973" name="Picture 296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486525" cy="2099310"/>
                    </a:xfrm>
                    <a:prstGeom prst="rect">
                      <a:avLst/>
                    </a:prstGeom>
                    <a:noFill/>
                  </pic:spPr>
                </pic:pic>
              </a:graphicData>
            </a:graphic>
            <wp14:sizeRelH relativeFrom="page">
              <wp14:pctWidth>0</wp14:pctWidth>
            </wp14:sizeRelH>
            <wp14:sizeRelV relativeFrom="page">
              <wp14:pctHeight>0</wp14:pctHeight>
            </wp14:sizeRelV>
          </wp:anchor>
        </w:drawing>
      </w:r>
    </w:p>
    <w:p w:rsidR="00D71C23" w:rsidRDefault="00D71C23" w:rsidP="00D71C23">
      <w:pPr>
        <w:spacing w:after="0" w:line="240" w:lineRule="auto"/>
        <w:ind w:firstLine="720"/>
        <w:jc w:val="both"/>
        <w:rPr>
          <w:rFonts w:ascii="Verdana" w:hAnsi="Verdana"/>
          <w:i/>
          <w:sz w:val="20"/>
          <w:szCs w:val="20"/>
          <w:lang w:val="en-GB"/>
        </w:rPr>
      </w:pPr>
    </w:p>
    <w:p w:rsidR="00D71C23" w:rsidRDefault="00D71C23" w:rsidP="00D71C23">
      <w:pPr>
        <w:spacing w:after="0" w:line="240" w:lineRule="auto"/>
        <w:jc w:val="center"/>
        <w:rPr>
          <w:rFonts w:ascii="Verdana" w:hAnsi="Verdana"/>
          <w:i/>
          <w:sz w:val="20"/>
          <w:szCs w:val="20"/>
          <w:lang w:val="en-GB"/>
        </w:rPr>
      </w:pPr>
      <w:r w:rsidRPr="00B52CA3">
        <w:rPr>
          <w:rFonts w:ascii="Verdana" w:hAnsi="Verdana"/>
          <w:i/>
          <w:sz w:val="20"/>
          <w:szCs w:val="20"/>
          <w:lang w:val="en-GB"/>
        </w:rPr>
        <w:t>Figure: National scale hazard maps for Snow Avalanche, debris flows and landslide hazards for Azerbeidjan. Source: Shakhsuvarov A.S.</w:t>
      </w:r>
      <w:r>
        <w:rPr>
          <w:rFonts w:ascii="Verdana" w:hAnsi="Verdana"/>
          <w:i/>
          <w:sz w:val="20"/>
          <w:szCs w:val="20"/>
          <w:lang w:val="en-GB"/>
        </w:rPr>
        <w:t xml:space="preserve"> In: Atlas of GIs-based maps of Natural Hazards for the southern Caucasus. T. Chelidze, 2009.</w:t>
      </w:r>
    </w:p>
    <w:p w:rsidR="00D71C23" w:rsidRDefault="00D71C23" w:rsidP="00D71C23">
      <w:pPr>
        <w:spacing w:after="0" w:line="240" w:lineRule="auto"/>
        <w:jc w:val="both"/>
        <w:rPr>
          <w:rFonts w:ascii="Verdana" w:hAnsi="Verdana"/>
          <w:i/>
          <w:sz w:val="20"/>
          <w:szCs w:val="20"/>
          <w:lang w:val="en-GB"/>
        </w:rPr>
      </w:pPr>
    </w:p>
    <w:p w:rsidR="00D71C23" w:rsidRPr="00CF5ADC" w:rsidRDefault="00CF5ADC" w:rsidP="00CF5ADC">
      <w:pPr>
        <w:pStyle w:val="a-wim3a"/>
        <w:numPr>
          <w:ilvl w:val="2"/>
          <w:numId w:val="10"/>
        </w:numPr>
        <w:outlineLvl w:val="2"/>
        <w:rPr>
          <w:color w:val="FF0000"/>
          <w:sz w:val="24"/>
          <w:lang w:val="en-GB"/>
        </w:rPr>
      </w:pPr>
      <w:bookmarkStart w:id="39" w:name="_Toc371090179"/>
      <w:r w:rsidRPr="00CF5ADC">
        <w:rPr>
          <w:color w:val="FF0000"/>
          <w:sz w:val="24"/>
          <w:lang w:val="en-GB"/>
        </w:rPr>
        <w:lastRenderedPageBreak/>
        <w:t>Georgia</w:t>
      </w:r>
      <w:bookmarkEnd w:id="39"/>
    </w:p>
    <w:p w:rsidR="00CF5ADC" w:rsidRDefault="00CF5ADC" w:rsidP="00CF5ADC">
      <w:pPr>
        <w:spacing w:after="0" w:line="240" w:lineRule="auto"/>
        <w:jc w:val="both"/>
        <w:rPr>
          <w:rFonts w:ascii="Verdana" w:hAnsi="Verdana"/>
          <w:sz w:val="24"/>
          <w:lang w:val="en-GB"/>
        </w:rPr>
      </w:pPr>
      <w:r>
        <w:rPr>
          <w:rFonts w:ascii="Verdana" w:hAnsi="Verdana"/>
          <w:sz w:val="24"/>
          <w:lang w:val="en-GB"/>
        </w:rPr>
        <w:t>Since this training package deals with the National Scale hazard and risk assessment methodology adapted for Georgia, we refer to the training manual to get more information on the method and results used for Georgia.</w:t>
      </w:r>
    </w:p>
    <w:p w:rsidR="00E3198A" w:rsidRPr="00E3198A" w:rsidRDefault="00E3198A" w:rsidP="00CF5ADC">
      <w:pPr>
        <w:spacing w:after="0" w:line="240" w:lineRule="auto"/>
        <w:jc w:val="both"/>
        <w:rPr>
          <w:rFonts w:ascii="Verdana" w:hAnsi="Verdana"/>
          <w:sz w:val="24"/>
        </w:rPr>
      </w:pPr>
    </w:p>
    <w:p w:rsidR="00E3198A" w:rsidRDefault="00CF5ADC">
      <w:pPr>
        <w:spacing w:after="0" w:line="240" w:lineRule="auto"/>
        <w:rPr>
          <w:rFonts w:ascii="Verdana" w:hAnsi="Verdana"/>
          <w:sz w:val="24"/>
          <w:lang w:val="en-GB"/>
        </w:rPr>
      </w:pPr>
      <w:r w:rsidRPr="00990961">
        <w:rPr>
          <w:rFonts w:cs="Calibri"/>
          <w:b/>
          <w:noProof/>
          <w:color w:val="1F497D"/>
          <w:sz w:val="36"/>
          <w:lang w:val="en-GB" w:eastAsia="en-GB"/>
        </w:rPr>
        <w:drawing>
          <wp:inline distT="0" distB="0" distL="0" distR="0" wp14:anchorId="7A44A8A1" wp14:editId="37062672">
            <wp:extent cx="5715000" cy="5250180"/>
            <wp:effectExtent l="0" t="0" r="0" b="7620"/>
            <wp:docPr id="68" name="Picture 68" descr="risk aSESSMENT.jpg"/>
            <wp:cNvGraphicFramePr/>
            <a:graphic xmlns:a="http://schemas.openxmlformats.org/drawingml/2006/main">
              <a:graphicData uri="http://schemas.openxmlformats.org/drawingml/2006/picture">
                <pic:pic xmlns:pic="http://schemas.openxmlformats.org/drawingml/2006/picture">
                  <pic:nvPicPr>
                    <pic:cNvPr id="32770" name="Content Placeholder 4" descr="risk aSESSMENT.jpg"/>
                    <pic:cNvPicPr>
                      <a:picLocks noGrp="1" noChangeAspect="1"/>
                    </pic:cNvPicPr>
                  </pic:nvPicPr>
                  <pic:blipFill>
                    <a:blip r:embed="rId204"/>
                    <a:srcRect/>
                    <a:stretch>
                      <a:fillRect/>
                    </a:stretch>
                  </pic:blipFill>
                  <pic:spPr bwMode="auto">
                    <a:xfrm>
                      <a:off x="0" y="0"/>
                      <a:ext cx="5711536" cy="5246998"/>
                    </a:xfrm>
                    <a:prstGeom prst="rect">
                      <a:avLst/>
                    </a:prstGeom>
                    <a:noFill/>
                    <a:ln w="9525">
                      <a:noFill/>
                      <a:miter lim="800000"/>
                      <a:headEnd/>
                      <a:tailEnd/>
                    </a:ln>
                  </pic:spPr>
                </pic:pic>
              </a:graphicData>
            </a:graphic>
          </wp:inline>
        </w:drawing>
      </w:r>
      <w:r>
        <w:rPr>
          <w:rFonts w:ascii="Verdana" w:hAnsi="Verdana"/>
          <w:sz w:val="24"/>
          <w:lang w:val="en-GB"/>
        </w:rPr>
        <w:t xml:space="preserve"> </w:t>
      </w:r>
    </w:p>
    <w:p w:rsidR="00E3198A" w:rsidRDefault="00E3198A">
      <w:pPr>
        <w:spacing w:after="0" w:line="240" w:lineRule="auto"/>
        <w:rPr>
          <w:rFonts w:ascii="Verdana" w:hAnsi="Verdana"/>
          <w:sz w:val="24"/>
          <w:lang w:val="en-GB"/>
        </w:rPr>
      </w:pPr>
    </w:p>
    <w:p w:rsidR="00E3198A" w:rsidRDefault="00E3198A" w:rsidP="00E3198A">
      <w:pPr>
        <w:spacing w:after="0" w:line="240" w:lineRule="auto"/>
        <w:jc w:val="center"/>
        <w:rPr>
          <w:rFonts w:ascii="Verdana" w:hAnsi="Verdana"/>
          <w:sz w:val="24"/>
          <w:lang w:val="en-GB"/>
        </w:rPr>
      </w:pPr>
      <w:r w:rsidRPr="00FD0DDA">
        <w:rPr>
          <w:rFonts w:ascii="Verdana" w:hAnsi="Verdana" w:cs="Calibri"/>
          <w:i/>
          <w:sz w:val="20"/>
          <w:lang w:val="en-GB"/>
        </w:rPr>
        <w:t>Figure: National scale multi-hazard risk assessment in Georgia</w:t>
      </w:r>
    </w:p>
    <w:p w:rsidR="00E3198A" w:rsidRDefault="00E3198A">
      <w:pPr>
        <w:spacing w:after="0" w:line="240" w:lineRule="auto"/>
        <w:rPr>
          <w:rFonts w:ascii="Verdana" w:hAnsi="Verdana"/>
          <w:sz w:val="24"/>
          <w:lang w:val="en-GB"/>
        </w:rPr>
      </w:pPr>
      <w:r w:rsidRPr="00E3198A">
        <w:rPr>
          <w:rFonts w:ascii="Verdana" w:hAnsi="Verdana"/>
          <w:noProof/>
          <w:sz w:val="24"/>
          <w:lang w:val="en-GB" w:eastAsia="en-GB"/>
        </w:rPr>
        <mc:AlternateContent>
          <mc:Choice Requires="wps">
            <w:drawing>
              <wp:anchor distT="0" distB="0" distL="114300" distR="114300" simplePos="0" relativeHeight="251858432" behindDoc="0" locked="0" layoutInCell="1" allowOverlap="1" wp14:anchorId="01FDA3EE" wp14:editId="7A86A3FE">
                <wp:simplePos x="0" y="0"/>
                <wp:positionH relativeFrom="column">
                  <wp:posOffset>-76200</wp:posOffset>
                </wp:positionH>
                <wp:positionV relativeFrom="paragraph">
                  <wp:posOffset>133350</wp:posOffset>
                </wp:positionV>
                <wp:extent cx="6191250" cy="1152525"/>
                <wp:effectExtent l="0" t="0" r="1905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1152525"/>
                        </a:xfrm>
                        <a:prstGeom prst="rect">
                          <a:avLst/>
                        </a:prstGeom>
                        <a:solidFill>
                          <a:srgbClr val="92D050">
                            <a:alpha val="16000"/>
                          </a:srgbClr>
                        </a:solidFill>
                        <a:ln w="9525">
                          <a:solidFill>
                            <a:srgbClr val="000000"/>
                          </a:solidFill>
                          <a:miter lim="800000"/>
                          <a:headEnd/>
                          <a:tailEnd/>
                        </a:ln>
                      </wps:spPr>
                      <wps:txbx>
                        <w:txbxContent>
                          <w:p w:rsidR="006A33BF" w:rsidRDefault="006A33BF" w:rsidP="00E3198A">
                            <w:pPr>
                              <w:spacing w:after="0" w:line="240" w:lineRule="auto"/>
                              <w:jc w:val="both"/>
                              <w:rPr>
                                <w:rFonts w:ascii="Verdana" w:hAnsi="Verdana"/>
                                <w:sz w:val="24"/>
                                <w:lang w:val="en-GB"/>
                              </w:rPr>
                            </w:pPr>
                            <w:r>
                              <w:rPr>
                                <w:rFonts w:ascii="Verdana" w:hAnsi="Verdana"/>
                                <w:sz w:val="24"/>
                                <w:lang w:val="en-GB"/>
                              </w:rPr>
                              <w:t xml:space="preserve">Exercise: make a search on the internet for hazard information available for the various countries of the PPRD-EAST programme. </w:t>
                            </w:r>
                          </w:p>
                          <w:p w:rsidR="006A33BF" w:rsidRDefault="006A33BF" w:rsidP="00E3198A">
                            <w:pPr>
                              <w:spacing w:after="0" w:line="240" w:lineRule="auto"/>
                              <w:jc w:val="both"/>
                              <w:rPr>
                                <w:rFonts w:ascii="Verdana" w:hAnsi="Verdana"/>
                                <w:sz w:val="24"/>
                                <w:lang w:val="en-GB"/>
                              </w:rPr>
                            </w:pPr>
                            <w:r>
                              <w:rPr>
                                <w:rFonts w:ascii="Verdana" w:hAnsi="Verdana"/>
                                <w:sz w:val="24"/>
                                <w:lang w:val="en-GB"/>
                              </w:rPr>
                              <w:t>Possible websites that are of interest:</w:t>
                            </w:r>
                          </w:p>
                          <w:p w:rsidR="006A33BF" w:rsidRDefault="006A33BF" w:rsidP="00E3198A">
                            <w:pPr>
                              <w:spacing w:after="0" w:line="240" w:lineRule="auto"/>
                              <w:ind w:firstLine="720"/>
                              <w:jc w:val="both"/>
                              <w:rPr>
                                <w:rStyle w:val="Hyperlink"/>
                              </w:rPr>
                            </w:pPr>
                            <w:r>
                              <w:rPr>
                                <w:rFonts w:ascii="Verdana" w:hAnsi="Verdana"/>
                                <w:sz w:val="24"/>
                                <w:lang w:val="en-GB"/>
                              </w:rPr>
                              <w:t xml:space="preserve">GripWEB: </w:t>
                            </w:r>
                            <w:hyperlink r:id="rId205" w:history="1">
                              <w:r>
                                <w:rPr>
                                  <w:rStyle w:val="Hyperlink"/>
                                </w:rPr>
                                <w:t>http://www.gripweb.org/gripweb/?q=data-information</w:t>
                              </w:r>
                            </w:hyperlink>
                          </w:p>
                          <w:p w:rsidR="006A33BF" w:rsidRDefault="006A33BF" w:rsidP="00E3198A">
                            <w:pPr>
                              <w:spacing w:after="0" w:line="240" w:lineRule="auto"/>
                              <w:ind w:firstLine="720"/>
                              <w:jc w:val="both"/>
                            </w:pPr>
                            <w:r w:rsidRPr="00E3198A">
                              <w:rPr>
                                <w:rFonts w:ascii="Verdana" w:hAnsi="Verdana"/>
                                <w:sz w:val="24"/>
                                <w:lang w:val="en-GB"/>
                              </w:rPr>
                              <w:t xml:space="preserve">Prevention Web: </w:t>
                            </w:r>
                            <w:hyperlink r:id="rId206" w:history="1">
                              <w:r>
                                <w:rPr>
                                  <w:rStyle w:val="Hyperlink"/>
                                </w:rPr>
                                <w:t>http://www.preventionweb.net/</w:t>
                              </w:r>
                            </w:hyperlink>
                          </w:p>
                          <w:p w:rsidR="006A33BF" w:rsidRDefault="006A33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margin-left:-6pt;margin-top:10.5pt;width:487.5pt;height:90.7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" fillcolor="#92d050">
                <v:fill opacity="10537f"/>
                <v:textbox>
                  <w:txbxContent>
                    <w:p w:rsidR="006A33BF" w:rsidRDefault="006A33BF" w:rsidP="00E3198A">
                      <w:pPr>
                        <w:spacing w:after="0" w:line="240" w:lineRule="auto"/>
                        <w:jc w:val="both"/>
                        <w:rPr>
                          <w:rFonts w:ascii="Verdana" w:hAnsi="Verdana"/>
                          <w:sz w:val="24"/>
                          <w:lang w:val="en-GB"/>
                        </w:rPr>
                      </w:pPr>
                      <w:r>
                        <w:rPr>
                          <w:rFonts w:ascii="Verdana" w:hAnsi="Verdana"/>
                          <w:sz w:val="24"/>
                          <w:lang w:val="en-GB"/>
                        </w:rPr>
                        <w:t xml:space="preserve">Exercise: make a search on the internet for hazard information available for the various countries of the PPRD-EAST programme. </w:t>
                      </w:r>
                    </w:p>
                    <w:p w:rsidR="006A33BF" w:rsidRDefault="006A33BF" w:rsidP="00E3198A">
                      <w:pPr>
                        <w:spacing w:after="0" w:line="240" w:lineRule="auto"/>
                        <w:jc w:val="both"/>
                        <w:rPr>
                          <w:rFonts w:ascii="Verdana" w:hAnsi="Verdana"/>
                          <w:sz w:val="24"/>
                          <w:lang w:val="en-GB"/>
                        </w:rPr>
                      </w:pPr>
                      <w:r>
                        <w:rPr>
                          <w:rFonts w:ascii="Verdana" w:hAnsi="Verdana"/>
                          <w:sz w:val="24"/>
                          <w:lang w:val="en-GB"/>
                        </w:rPr>
                        <w:t>Possible websites that are of interest:</w:t>
                      </w:r>
                    </w:p>
                    <w:p w:rsidR="006A33BF" w:rsidRDefault="006A33BF" w:rsidP="00E3198A">
                      <w:pPr>
                        <w:spacing w:after="0" w:line="240" w:lineRule="auto"/>
                        <w:ind w:firstLine="720"/>
                        <w:jc w:val="both"/>
                        <w:rPr>
                          <w:rStyle w:val="Hyperlink"/>
                        </w:rPr>
                      </w:pPr>
                      <w:r>
                        <w:rPr>
                          <w:rFonts w:ascii="Verdana" w:hAnsi="Verdana"/>
                          <w:sz w:val="24"/>
                          <w:lang w:val="en-GB"/>
                        </w:rPr>
                        <w:t xml:space="preserve">GripWEB: </w:t>
                      </w:r>
                      <w:hyperlink r:id="rId207" w:history="1">
                        <w:r>
                          <w:rPr>
                            <w:rStyle w:val="Hyperlink"/>
                          </w:rPr>
                          <w:t>http://www.gripweb.org/gripweb/?q=data-information</w:t>
                        </w:r>
                      </w:hyperlink>
                    </w:p>
                    <w:p w:rsidR="006A33BF" w:rsidRDefault="006A33BF" w:rsidP="00E3198A">
                      <w:pPr>
                        <w:spacing w:after="0" w:line="240" w:lineRule="auto"/>
                        <w:ind w:firstLine="720"/>
                        <w:jc w:val="both"/>
                      </w:pPr>
                      <w:r w:rsidRPr="00E3198A">
                        <w:rPr>
                          <w:rFonts w:ascii="Verdana" w:hAnsi="Verdana"/>
                          <w:sz w:val="24"/>
                          <w:lang w:val="en-GB"/>
                        </w:rPr>
                        <w:t xml:space="preserve">Prevention Web: </w:t>
                      </w:r>
                      <w:hyperlink r:id="rId208" w:history="1">
                        <w:r>
                          <w:rPr>
                            <w:rStyle w:val="Hyperlink"/>
                          </w:rPr>
                          <w:t>http://www.preventionweb.net/</w:t>
                        </w:r>
                      </w:hyperlink>
                    </w:p>
                    <w:p w:rsidR="006A33BF" w:rsidRDefault="006A33BF"/>
                  </w:txbxContent>
                </v:textbox>
              </v:shape>
            </w:pict>
          </mc:Fallback>
        </mc:AlternateContent>
      </w:r>
    </w:p>
    <w:p w:rsidR="00CF5ADC" w:rsidRDefault="00CF5ADC">
      <w:pPr>
        <w:spacing w:after="0" w:line="240" w:lineRule="auto"/>
        <w:rPr>
          <w:rFonts w:ascii="Verdana" w:hAnsi="Verdana"/>
          <w:sz w:val="24"/>
          <w:lang w:val="en-GB"/>
        </w:rPr>
      </w:pPr>
      <w:r>
        <w:rPr>
          <w:rFonts w:ascii="Verdana" w:hAnsi="Verdana"/>
          <w:sz w:val="24"/>
          <w:lang w:val="en-GB"/>
        </w:rPr>
        <w:br w:type="page"/>
      </w:r>
    </w:p>
    <w:p w:rsidR="00D930AD" w:rsidRDefault="00D930AD" w:rsidP="00D930AD">
      <w:pPr>
        <w:jc w:val="center"/>
        <w:rPr>
          <w:rFonts w:asciiTheme="minorHAnsi" w:eastAsiaTheme="minorEastAsia" w:hAnsiTheme="minorHAnsi" w:cstheme="minorBidi"/>
          <w:lang w:val="en-GB" w:eastAsia="nl-NL"/>
        </w:rPr>
      </w:pPr>
      <w:r w:rsidRPr="0045354B">
        <w:rPr>
          <w:rFonts w:asciiTheme="minorHAnsi" w:hAnsiTheme="minorHAnsi"/>
          <w:i/>
          <w:iCs/>
        </w:rPr>
        <w:lastRenderedPageBreak/>
        <w:t>Table</w:t>
      </w:r>
      <w:r w:rsidR="00856FAA">
        <w:rPr>
          <w:rFonts w:asciiTheme="minorHAnsi" w:hAnsiTheme="minorHAnsi"/>
          <w:i/>
          <w:iCs/>
        </w:rPr>
        <w:t xml:space="preserve"> 3.2</w:t>
      </w:r>
      <w:r w:rsidRPr="0045354B">
        <w:rPr>
          <w:rFonts w:asciiTheme="minorHAnsi" w:hAnsiTheme="minorHAnsi"/>
          <w:i/>
          <w:iCs/>
        </w:rPr>
        <w:t xml:space="preserve">: </w:t>
      </w:r>
      <w:r>
        <w:rPr>
          <w:rFonts w:asciiTheme="minorHAnsi" w:hAnsiTheme="minorHAnsi"/>
          <w:i/>
          <w:iCs/>
        </w:rPr>
        <w:t>Overview of hazard assessment aspects for flooding and landslide hazard assessment for country-wide and local scales.</w:t>
      </w:r>
    </w:p>
    <w:tbl>
      <w:tblPr>
        <w:tblStyle w:val="TableGrid"/>
        <w:tblW w:w="0" w:type="auto"/>
        <w:tblLook w:val="04A0" w:firstRow="1" w:lastRow="0" w:firstColumn="1" w:lastColumn="0" w:noHBand="0" w:noVBand="1"/>
      </w:tblPr>
      <w:tblGrid>
        <w:gridCol w:w="655"/>
        <w:gridCol w:w="1154"/>
        <w:gridCol w:w="1985"/>
        <w:gridCol w:w="1843"/>
        <w:gridCol w:w="1768"/>
        <w:gridCol w:w="1883"/>
      </w:tblGrid>
      <w:tr w:rsidR="00D930AD" w:rsidTr="00E350D9">
        <w:tc>
          <w:tcPr>
            <w:tcW w:w="1809" w:type="dxa"/>
            <w:gridSpan w:val="2"/>
            <w:vMerge w:val="restart"/>
            <w:shd w:val="clear" w:color="auto" w:fill="C6D9F1" w:themeFill="text2" w:themeFillTint="33"/>
          </w:tcPr>
          <w:p w:rsidR="00D930AD" w:rsidRPr="00D930AD" w:rsidRDefault="00D930AD" w:rsidP="00D930AD">
            <w:pPr>
              <w:spacing w:after="0" w:line="240" w:lineRule="auto"/>
              <w:jc w:val="center"/>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b/>
                <w:sz w:val="18"/>
                <w:szCs w:val="16"/>
                <w:lang w:val="en-GB" w:eastAsia="nl-NL"/>
              </w:rPr>
              <w:t>Component</w:t>
            </w:r>
          </w:p>
        </w:tc>
        <w:tc>
          <w:tcPr>
            <w:tcW w:w="3828" w:type="dxa"/>
            <w:gridSpan w:val="2"/>
            <w:shd w:val="clear" w:color="auto" w:fill="C6D9F1" w:themeFill="text2" w:themeFillTint="33"/>
          </w:tcPr>
          <w:p w:rsidR="00D930AD" w:rsidRPr="00D930AD" w:rsidRDefault="00D930AD" w:rsidP="00D930AD">
            <w:pPr>
              <w:spacing w:after="0" w:line="240" w:lineRule="auto"/>
              <w:jc w:val="center"/>
              <w:rPr>
                <w:rFonts w:asciiTheme="minorHAnsi" w:eastAsiaTheme="minorEastAsia" w:hAnsiTheme="minorHAnsi" w:cstheme="minorBidi"/>
                <w:b/>
                <w:sz w:val="16"/>
                <w:szCs w:val="16"/>
                <w:lang w:val="en-GB" w:eastAsia="nl-NL"/>
              </w:rPr>
            </w:pPr>
            <w:r w:rsidRPr="00D930AD">
              <w:rPr>
                <w:rFonts w:asciiTheme="minorHAnsi" w:eastAsiaTheme="minorEastAsia" w:hAnsiTheme="minorHAnsi" w:cstheme="minorBidi"/>
                <w:b/>
                <w:sz w:val="18"/>
                <w:szCs w:val="16"/>
                <w:lang w:val="en-GB" w:eastAsia="nl-NL"/>
              </w:rPr>
              <w:t>Flooding</w:t>
            </w:r>
          </w:p>
        </w:tc>
        <w:tc>
          <w:tcPr>
            <w:tcW w:w="3651" w:type="dxa"/>
            <w:gridSpan w:val="2"/>
            <w:shd w:val="clear" w:color="auto" w:fill="C6D9F1" w:themeFill="text2" w:themeFillTint="33"/>
          </w:tcPr>
          <w:p w:rsidR="00D930AD" w:rsidRPr="00D930AD" w:rsidRDefault="00D930AD" w:rsidP="00D930AD">
            <w:pPr>
              <w:spacing w:after="0" w:line="240" w:lineRule="auto"/>
              <w:jc w:val="center"/>
              <w:rPr>
                <w:rFonts w:asciiTheme="minorHAnsi" w:eastAsiaTheme="minorEastAsia" w:hAnsiTheme="minorHAnsi" w:cstheme="minorBidi"/>
                <w:b/>
                <w:sz w:val="16"/>
                <w:szCs w:val="16"/>
                <w:lang w:val="en-GB" w:eastAsia="nl-NL"/>
              </w:rPr>
            </w:pPr>
            <w:r w:rsidRPr="00D930AD">
              <w:rPr>
                <w:rFonts w:asciiTheme="minorHAnsi" w:eastAsiaTheme="minorEastAsia" w:hAnsiTheme="minorHAnsi" w:cstheme="minorBidi"/>
                <w:b/>
                <w:sz w:val="18"/>
                <w:szCs w:val="16"/>
                <w:lang w:val="en-GB" w:eastAsia="nl-NL"/>
              </w:rPr>
              <w:t>Landslides</w:t>
            </w:r>
          </w:p>
        </w:tc>
      </w:tr>
      <w:tr w:rsidR="00D930AD" w:rsidTr="00E350D9">
        <w:tc>
          <w:tcPr>
            <w:tcW w:w="1809" w:type="dxa"/>
            <w:gridSpan w:val="2"/>
            <w:vMerge/>
            <w:tcBorders>
              <w:bottom w:val="single" w:sz="4" w:space="0" w:color="000000" w:themeColor="text1"/>
            </w:tcBorders>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p>
        </w:tc>
        <w:tc>
          <w:tcPr>
            <w:tcW w:w="1985" w:type="dxa"/>
            <w:tcBorders>
              <w:bottom w:val="single" w:sz="4" w:space="0" w:color="000000" w:themeColor="text1"/>
            </w:tcBorders>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Country scale</w:t>
            </w:r>
          </w:p>
        </w:tc>
        <w:tc>
          <w:tcPr>
            <w:tcW w:w="1843" w:type="dxa"/>
            <w:tcBorders>
              <w:bottom w:val="single" w:sz="4" w:space="0" w:color="000000" w:themeColor="text1"/>
            </w:tcBorders>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Local scale</w:t>
            </w:r>
          </w:p>
        </w:tc>
        <w:tc>
          <w:tcPr>
            <w:tcW w:w="1768" w:type="dxa"/>
            <w:tcBorders>
              <w:bottom w:val="single" w:sz="4" w:space="0" w:color="000000" w:themeColor="text1"/>
            </w:tcBorders>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Country scale</w:t>
            </w:r>
          </w:p>
        </w:tc>
        <w:tc>
          <w:tcPr>
            <w:tcW w:w="1883" w:type="dxa"/>
            <w:tcBorders>
              <w:bottom w:val="single" w:sz="4" w:space="0" w:color="000000" w:themeColor="text1"/>
            </w:tcBorders>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Local scale</w:t>
            </w:r>
          </w:p>
        </w:tc>
      </w:tr>
      <w:tr w:rsidR="00D930AD" w:rsidTr="00E350D9">
        <w:tc>
          <w:tcPr>
            <w:tcW w:w="1809" w:type="dxa"/>
            <w:gridSpan w:val="2"/>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Inventory of past events</w:t>
            </w:r>
          </w:p>
        </w:tc>
        <w:tc>
          <w:tcPr>
            <w:tcW w:w="1985"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Satellite based inventory using </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e.g. MODIS data </w:t>
            </w:r>
          </w:p>
        </w:tc>
        <w:tc>
          <w:tcPr>
            <w:tcW w:w="184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Field work; Archives; existing maps; Interviews</w:t>
            </w:r>
          </w:p>
        </w:tc>
        <w:tc>
          <w:tcPr>
            <w:tcW w:w="3651" w:type="dxa"/>
            <w:gridSpan w:val="2"/>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Stereo-image interpretation of multi-temporal high resolution images; Field work; Archives; existing maps; Interviews</w:t>
            </w:r>
          </w:p>
        </w:tc>
      </w:tr>
      <w:tr w:rsidR="00D930AD" w:rsidTr="00E350D9">
        <w:tc>
          <w:tcPr>
            <w:tcW w:w="1809" w:type="dxa"/>
            <w:gridSpan w:val="2"/>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Analysis of triggering events</w:t>
            </w:r>
          </w:p>
        </w:tc>
        <w:tc>
          <w:tcPr>
            <w:tcW w:w="7479" w:type="dxa"/>
            <w:gridSpan w:val="4"/>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Analysis of hurricane tracks, modelling probability of hurricanes with given intensity; empirical relationship with rainfall and storm surge height;</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Analysis of available raingauge data; extreme value analysis; magnitude-frequency relations; intensity-frequency duration curves. Application of rainfall generator algorithms to stochastically model rainfall events. </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Use of Tropical Rainfall Monitoring Mission data (TRMM) from NASA and JAXA.</w:t>
            </w:r>
          </w:p>
        </w:tc>
      </w:tr>
      <w:tr w:rsidR="00D930AD" w:rsidTr="00E350D9">
        <w:tc>
          <w:tcPr>
            <w:tcW w:w="655" w:type="dxa"/>
            <w:vMerge w:val="restart"/>
            <w:shd w:val="clear" w:color="auto" w:fill="C6D9F1" w:themeFill="text2" w:themeFillTint="33"/>
            <w:textDirection w:val="btLr"/>
          </w:tcPr>
          <w:p w:rsidR="00D930AD" w:rsidRPr="00D930AD" w:rsidRDefault="00D930AD" w:rsidP="00D930AD">
            <w:pPr>
              <w:spacing w:after="0" w:line="240" w:lineRule="auto"/>
              <w:ind w:left="113" w:right="113"/>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Initiation modeling</w:t>
            </w:r>
          </w:p>
        </w:tc>
        <w:tc>
          <w:tcPr>
            <w:tcW w:w="1154" w:type="dxa"/>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Input data requirements</w:t>
            </w:r>
          </w:p>
        </w:tc>
        <w:tc>
          <w:tcPr>
            <w:tcW w:w="1985"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DEM (10-20m)</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Land cover</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Soil types (special focus on volcanic soils)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Rainfall records</w:t>
            </w:r>
          </w:p>
        </w:tc>
        <w:tc>
          <w:tcPr>
            <w:tcW w:w="184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DEM (&lt;5 m)</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Soil types (special focus on volcanic soils)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Soil depth</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Land cover</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Rainfall records (daily and hourly rainfall)</w:t>
            </w:r>
          </w:p>
        </w:tc>
        <w:tc>
          <w:tcPr>
            <w:tcW w:w="1768"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DEM (10-20m)</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Topographic factors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Soil types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Lithology</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Landuse  and land use changes</w:t>
            </w:r>
          </w:p>
        </w:tc>
        <w:tc>
          <w:tcPr>
            <w:tcW w:w="188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DEM (&lt;5 m)</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Soil types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Soil depth</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Land cover</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Rainfall records (daily and hourly rainfall)</w:t>
            </w:r>
          </w:p>
        </w:tc>
      </w:tr>
      <w:tr w:rsidR="00D930AD" w:rsidTr="00E350D9">
        <w:tc>
          <w:tcPr>
            <w:tcW w:w="655" w:type="dxa"/>
            <w:vMerge/>
            <w:shd w:val="clear" w:color="auto" w:fill="C6D9F1" w:themeFill="text2" w:themeFillTint="33"/>
            <w:textDirection w:val="btLr"/>
          </w:tcPr>
          <w:p w:rsidR="00D930AD" w:rsidRPr="00D930AD" w:rsidRDefault="00D930AD" w:rsidP="00D930AD">
            <w:pPr>
              <w:spacing w:after="0" w:line="240" w:lineRule="auto"/>
              <w:ind w:left="113" w:right="113"/>
              <w:rPr>
                <w:rFonts w:asciiTheme="minorHAnsi" w:eastAsiaTheme="minorEastAsia" w:hAnsiTheme="minorHAnsi" w:cstheme="minorBidi"/>
                <w:sz w:val="16"/>
                <w:szCs w:val="16"/>
                <w:lang w:val="en-GB" w:eastAsia="nl-NL"/>
              </w:rPr>
            </w:pPr>
          </w:p>
        </w:tc>
        <w:tc>
          <w:tcPr>
            <w:tcW w:w="1154" w:type="dxa"/>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Assessment method</w:t>
            </w:r>
          </w:p>
        </w:tc>
        <w:tc>
          <w:tcPr>
            <w:tcW w:w="1985"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Distributed physically based modelling</w:t>
            </w:r>
          </w:p>
        </w:tc>
        <w:tc>
          <w:tcPr>
            <w:tcW w:w="184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Distributed physically based modelling</w:t>
            </w:r>
          </w:p>
        </w:tc>
        <w:tc>
          <w:tcPr>
            <w:tcW w:w="1768"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Statistical analysis </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Spatial Multi-Criteria Evaluation. Characterisation of spatial and temporal probability using landslide inventories</w:t>
            </w:r>
          </w:p>
        </w:tc>
        <w:tc>
          <w:tcPr>
            <w:tcW w:w="188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Physically based modelling</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Soil water modelling</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Infinite slope modeling</w:t>
            </w:r>
          </w:p>
        </w:tc>
      </w:tr>
      <w:tr w:rsidR="00D930AD" w:rsidTr="00E350D9">
        <w:tc>
          <w:tcPr>
            <w:tcW w:w="655" w:type="dxa"/>
            <w:vMerge/>
            <w:shd w:val="clear" w:color="auto" w:fill="C6D9F1" w:themeFill="text2" w:themeFillTint="33"/>
            <w:textDirection w:val="btLr"/>
          </w:tcPr>
          <w:p w:rsidR="00D930AD" w:rsidRPr="00D930AD" w:rsidRDefault="00D930AD" w:rsidP="00D930AD">
            <w:pPr>
              <w:spacing w:after="0" w:line="240" w:lineRule="auto"/>
              <w:ind w:left="113" w:right="113"/>
              <w:rPr>
                <w:rFonts w:asciiTheme="minorHAnsi" w:eastAsiaTheme="minorEastAsia" w:hAnsiTheme="minorHAnsi" w:cstheme="minorBidi"/>
                <w:sz w:val="16"/>
                <w:szCs w:val="16"/>
                <w:lang w:val="en-GB" w:eastAsia="nl-NL"/>
              </w:rPr>
            </w:pPr>
          </w:p>
        </w:tc>
        <w:tc>
          <w:tcPr>
            <w:tcW w:w="1154" w:type="dxa"/>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Possible software tools</w:t>
            </w:r>
          </w:p>
        </w:tc>
        <w:tc>
          <w:tcPr>
            <w:tcW w:w="1985"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HEC-RAS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OpenLISEM</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HBV (not distributed)</w:t>
            </w:r>
          </w:p>
        </w:tc>
        <w:tc>
          <w:tcPr>
            <w:tcW w:w="184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OpenLISEM</w:t>
            </w:r>
          </w:p>
        </w:tc>
        <w:tc>
          <w:tcPr>
            <w:tcW w:w="1768"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ILWIS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ARC-SDM</w:t>
            </w:r>
          </w:p>
        </w:tc>
        <w:tc>
          <w:tcPr>
            <w:tcW w:w="188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TRIGGRS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STARWARS/PROBSTAB</w:t>
            </w:r>
          </w:p>
        </w:tc>
      </w:tr>
      <w:tr w:rsidR="00D930AD" w:rsidTr="00E350D9">
        <w:tc>
          <w:tcPr>
            <w:tcW w:w="655" w:type="dxa"/>
            <w:vMerge w:val="restart"/>
            <w:shd w:val="clear" w:color="auto" w:fill="C6D9F1" w:themeFill="text2" w:themeFillTint="33"/>
            <w:textDirection w:val="btLr"/>
          </w:tcPr>
          <w:p w:rsidR="00D930AD" w:rsidRPr="00D930AD" w:rsidRDefault="00D930AD" w:rsidP="00D930AD">
            <w:pPr>
              <w:spacing w:after="0" w:line="240" w:lineRule="auto"/>
              <w:ind w:left="113" w:right="113"/>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Run-out modelling</w:t>
            </w:r>
          </w:p>
        </w:tc>
        <w:tc>
          <w:tcPr>
            <w:tcW w:w="1154" w:type="dxa"/>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Input data requirements</w:t>
            </w:r>
          </w:p>
        </w:tc>
        <w:tc>
          <w:tcPr>
            <w:tcW w:w="1985"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DEM (10-20m)</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Land cover</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p>
        </w:tc>
        <w:tc>
          <w:tcPr>
            <w:tcW w:w="184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DEM </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Surface roughness</w:t>
            </w:r>
          </w:p>
        </w:tc>
        <w:tc>
          <w:tcPr>
            <w:tcW w:w="1768"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DEM </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Sources resulting from initiation modeling</w:t>
            </w:r>
          </w:p>
        </w:tc>
        <w:tc>
          <w:tcPr>
            <w:tcW w:w="188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Detailed DEM including </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Initiation volumes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Rheology</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p>
        </w:tc>
      </w:tr>
      <w:tr w:rsidR="00D930AD" w:rsidTr="00E350D9">
        <w:tc>
          <w:tcPr>
            <w:tcW w:w="655" w:type="dxa"/>
            <w:vMerge/>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p>
        </w:tc>
        <w:tc>
          <w:tcPr>
            <w:tcW w:w="1154" w:type="dxa"/>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Assessment method </w:t>
            </w:r>
          </w:p>
        </w:tc>
        <w:tc>
          <w:tcPr>
            <w:tcW w:w="1985"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Empirical runout modelling </w:t>
            </w:r>
          </w:p>
        </w:tc>
        <w:tc>
          <w:tcPr>
            <w:tcW w:w="184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Numerical runout modeling</w:t>
            </w:r>
          </w:p>
        </w:tc>
        <w:tc>
          <w:tcPr>
            <w:tcW w:w="1768"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Empirical runout modelling </w:t>
            </w:r>
          </w:p>
        </w:tc>
        <w:tc>
          <w:tcPr>
            <w:tcW w:w="188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Numerical runout modeling</w:t>
            </w:r>
          </w:p>
        </w:tc>
      </w:tr>
      <w:tr w:rsidR="00D930AD" w:rsidTr="00E350D9">
        <w:tc>
          <w:tcPr>
            <w:tcW w:w="655" w:type="dxa"/>
            <w:vMerge/>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p>
        </w:tc>
        <w:tc>
          <w:tcPr>
            <w:tcW w:w="1154" w:type="dxa"/>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Software tools</w:t>
            </w:r>
          </w:p>
        </w:tc>
        <w:tc>
          <w:tcPr>
            <w:tcW w:w="1985"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PC-RASTER</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HEC-RAS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LISFLOOD</w:t>
            </w:r>
          </w:p>
        </w:tc>
        <w:tc>
          <w:tcPr>
            <w:tcW w:w="184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LISFLOOD</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OpenLISEM</w:t>
            </w:r>
          </w:p>
        </w:tc>
        <w:tc>
          <w:tcPr>
            <w:tcW w:w="1768"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FlowR</w:t>
            </w:r>
          </w:p>
        </w:tc>
        <w:tc>
          <w:tcPr>
            <w:tcW w:w="188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PC-RASTER (MASSMOV)</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FLO-2D (not Open Source)</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RockyFor3D (Rockfall)</w:t>
            </w:r>
          </w:p>
        </w:tc>
      </w:tr>
      <w:tr w:rsidR="00D930AD" w:rsidTr="00E350D9">
        <w:tc>
          <w:tcPr>
            <w:tcW w:w="1809" w:type="dxa"/>
            <w:gridSpan w:val="2"/>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Validation</w:t>
            </w:r>
          </w:p>
        </w:tc>
        <w:tc>
          <w:tcPr>
            <w:tcW w:w="3828" w:type="dxa"/>
            <w:gridSpan w:val="2"/>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Validation is done using discharge data (if available) and past flood events</w:t>
            </w:r>
          </w:p>
        </w:tc>
        <w:tc>
          <w:tcPr>
            <w:tcW w:w="3651" w:type="dxa"/>
            <w:gridSpan w:val="2"/>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Validation is done using past landslide events. </w:t>
            </w:r>
          </w:p>
        </w:tc>
      </w:tr>
      <w:tr w:rsidR="00D930AD" w:rsidTr="00E350D9">
        <w:tc>
          <w:tcPr>
            <w:tcW w:w="655" w:type="dxa"/>
            <w:vMerge w:val="restart"/>
            <w:shd w:val="clear" w:color="auto" w:fill="C6D9F1" w:themeFill="text2" w:themeFillTint="33"/>
            <w:textDirection w:val="btLr"/>
          </w:tcPr>
          <w:p w:rsidR="00D930AD" w:rsidRPr="00D930AD" w:rsidRDefault="00D930AD" w:rsidP="00D930AD">
            <w:pPr>
              <w:spacing w:after="0" w:line="240" w:lineRule="auto"/>
              <w:ind w:left="113" w:right="113"/>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Results</w:t>
            </w:r>
          </w:p>
        </w:tc>
        <w:tc>
          <w:tcPr>
            <w:tcW w:w="1154" w:type="dxa"/>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Intensity maps</w:t>
            </w:r>
          </w:p>
        </w:tc>
        <w:tc>
          <w:tcPr>
            <w:tcW w:w="1985"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Depending on availability of discharge data: either flood extend or </w:t>
            </w:r>
          </w:p>
        </w:tc>
        <w:tc>
          <w:tcPr>
            <w:tcW w:w="184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Water depth, flow velocity</w:t>
            </w:r>
          </w:p>
        </w:tc>
        <w:tc>
          <w:tcPr>
            <w:tcW w:w="1768"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none</w:t>
            </w:r>
          </w:p>
        </w:tc>
        <w:tc>
          <w:tcPr>
            <w:tcW w:w="188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Not for initiation maps.</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For runout maps: depth and impact pressure </w:t>
            </w:r>
          </w:p>
        </w:tc>
      </w:tr>
      <w:tr w:rsidR="00D930AD" w:rsidTr="00E350D9">
        <w:tc>
          <w:tcPr>
            <w:tcW w:w="655" w:type="dxa"/>
            <w:vMerge/>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p>
        </w:tc>
        <w:tc>
          <w:tcPr>
            <w:tcW w:w="1154" w:type="dxa"/>
            <w:shd w:val="clear" w:color="auto" w:fill="C6D9F1" w:themeFill="text2"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Spatial probability</w:t>
            </w:r>
          </w:p>
        </w:tc>
        <w:tc>
          <w:tcPr>
            <w:tcW w:w="1985"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Spatial probability of 1 for modelled areas</w:t>
            </w:r>
          </w:p>
        </w:tc>
        <w:tc>
          <w:tcPr>
            <w:tcW w:w="184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Spatial probability of 1 for modelled areas. For flashfloods spatial probability is based on past events.</w:t>
            </w:r>
          </w:p>
        </w:tc>
        <w:tc>
          <w:tcPr>
            <w:tcW w:w="1768"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Susceptibility maps are converted to spatial probability maps for different return periods. Semi quantitative. </w:t>
            </w:r>
          </w:p>
        </w:tc>
        <w:tc>
          <w:tcPr>
            <w:tcW w:w="1883" w:type="dxa"/>
            <w:shd w:val="clear" w:color="auto" w:fill="DBE5F1" w:themeFill="accent1" w:themeFillTint="33"/>
          </w:tcPr>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Initiation maps: conversion of safety factor maps. </w:t>
            </w:r>
          </w:p>
          <w:p w:rsidR="00D930AD" w:rsidRPr="00D930AD" w:rsidRDefault="00D930AD" w:rsidP="00D930AD">
            <w:pPr>
              <w:spacing w:after="0" w:line="240" w:lineRule="auto"/>
              <w:rPr>
                <w:rFonts w:asciiTheme="minorHAnsi" w:eastAsiaTheme="minorEastAsia" w:hAnsiTheme="minorHAnsi" w:cstheme="minorBidi"/>
                <w:sz w:val="16"/>
                <w:szCs w:val="16"/>
                <w:lang w:val="en-GB" w:eastAsia="nl-NL"/>
              </w:rPr>
            </w:pPr>
            <w:r w:rsidRPr="00D930AD">
              <w:rPr>
                <w:rFonts w:asciiTheme="minorHAnsi" w:eastAsiaTheme="minorEastAsia" w:hAnsiTheme="minorHAnsi" w:cstheme="minorBidi"/>
                <w:sz w:val="16"/>
                <w:szCs w:val="16"/>
                <w:lang w:val="en-GB" w:eastAsia="nl-NL"/>
              </w:rPr>
              <w:t xml:space="preserve">Run-out maps: based on past events. </w:t>
            </w:r>
          </w:p>
        </w:tc>
      </w:tr>
    </w:tbl>
    <w:p w:rsidR="00D930AD" w:rsidRDefault="00D930AD" w:rsidP="00D930AD">
      <w:pPr>
        <w:tabs>
          <w:tab w:val="left" w:pos="360"/>
        </w:tabs>
        <w:jc w:val="both"/>
        <w:rPr>
          <w:rFonts w:asciiTheme="minorHAnsi" w:hAnsiTheme="minorHAnsi" w:cs="Arial"/>
        </w:rPr>
      </w:pPr>
    </w:p>
    <w:p w:rsidR="00D930AD" w:rsidRDefault="00D930AD">
      <w:pPr>
        <w:spacing w:after="0" w:line="240" w:lineRule="auto"/>
        <w:rPr>
          <w:rFonts w:ascii="Verdana" w:hAnsi="Verdana"/>
          <w:sz w:val="24"/>
        </w:rPr>
      </w:pPr>
      <w:r>
        <w:rPr>
          <w:rFonts w:ascii="Verdana" w:hAnsi="Verdana"/>
          <w:sz w:val="24"/>
        </w:rPr>
        <w:br w:type="page"/>
      </w:r>
    </w:p>
    <w:p w:rsidR="00CF5ADC" w:rsidRPr="00D930AD" w:rsidRDefault="00CF5ADC" w:rsidP="00CF5ADC">
      <w:pPr>
        <w:spacing w:after="0" w:line="240" w:lineRule="auto"/>
        <w:jc w:val="both"/>
        <w:rPr>
          <w:rFonts w:ascii="Verdana" w:hAnsi="Verdana"/>
          <w:sz w:val="24"/>
        </w:rPr>
      </w:pPr>
    </w:p>
    <w:p w:rsidR="009213A5" w:rsidRPr="0026513C" w:rsidRDefault="009213A5" w:rsidP="001053F5">
      <w:pPr>
        <w:spacing w:after="0" w:line="240" w:lineRule="auto"/>
        <w:jc w:val="both"/>
        <w:rPr>
          <w:rFonts w:ascii="Times New Roman" w:eastAsia="Times New Roman" w:hAnsi="Times New Roman"/>
          <w:b/>
          <w:caps/>
          <w:color w:val="FF0000"/>
          <w:sz w:val="28"/>
          <w:szCs w:val="24"/>
          <w:lang w:val="en-GB" w:eastAsia="nb-NO"/>
        </w:rPr>
      </w:pPr>
    </w:p>
    <w:p w:rsidR="009213A5" w:rsidRPr="0026513C" w:rsidRDefault="00D17294" w:rsidP="003C0A08">
      <w:pPr>
        <w:pStyle w:val="Heading2"/>
        <w:numPr>
          <w:ilvl w:val="1"/>
          <w:numId w:val="10"/>
        </w:numPr>
        <w:rPr>
          <w:color w:val="FF0000"/>
          <w:sz w:val="28"/>
        </w:rPr>
      </w:pPr>
      <w:r w:rsidRPr="0026513C">
        <w:rPr>
          <w:color w:val="FF0000"/>
          <w:sz w:val="28"/>
        </w:rPr>
        <w:t xml:space="preserve"> </w:t>
      </w:r>
      <w:bookmarkStart w:id="40" w:name="_Toc365013969"/>
      <w:bookmarkStart w:id="41" w:name="_Toc371090180"/>
      <w:r w:rsidR="009213A5" w:rsidRPr="0026513C">
        <w:rPr>
          <w:color w:val="FF0000"/>
          <w:sz w:val="28"/>
        </w:rPr>
        <w:t xml:space="preserve">Provincial and </w:t>
      </w:r>
      <w:r w:rsidRPr="0026513C">
        <w:rPr>
          <w:color w:val="FF0000"/>
          <w:sz w:val="28"/>
        </w:rPr>
        <w:t>M</w:t>
      </w:r>
      <w:r w:rsidR="009213A5" w:rsidRPr="0026513C">
        <w:rPr>
          <w:color w:val="FF0000"/>
          <w:sz w:val="28"/>
        </w:rPr>
        <w:t xml:space="preserve">unicipal </w:t>
      </w:r>
      <w:r w:rsidR="00000363" w:rsidRPr="0026513C">
        <w:rPr>
          <w:color w:val="FF0000"/>
          <w:sz w:val="28"/>
        </w:rPr>
        <w:t>Level</w:t>
      </w:r>
      <w:bookmarkEnd w:id="40"/>
      <w:bookmarkEnd w:id="41"/>
    </w:p>
    <w:p w:rsidR="009213A5" w:rsidRPr="00E2044C" w:rsidRDefault="00D17294" w:rsidP="009A1030">
      <w:pPr>
        <w:spacing w:after="0" w:line="240" w:lineRule="auto"/>
        <w:jc w:val="both"/>
        <w:rPr>
          <w:rFonts w:ascii="Verdana" w:hAnsi="Verdana"/>
          <w:spacing w:val="-3"/>
          <w:sz w:val="24"/>
          <w:lang w:val="en-GB"/>
        </w:rPr>
      </w:pPr>
      <w:r w:rsidRPr="00E2044C">
        <w:rPr>
          <w:rFonts w:ascii="Verdana" w:hAnsi="Verdana"/>
          <w:spacing w:val="-3"/>
          <w:sz w:val="24"/>
          <w:szCs w:val="20"/>
          <w:lang w:val="en-GB"/>
        </w:rPr>
        <w:t xml:space="preserve">At </w:t>
      </w:r>
      <w:r w:rsidR="009213A5" w:rsidRPr="00E2044C">
        <w:rPr>
          <w:rFonts w:ascii="Verdana" w:hAnsi="Verdana"/>
          <w:spacing w:val="-3"/>
          <w:sz w:val="24"/>
          <w:szCs w:val="20"/>
          <w:lang w:val="en-GB"/>
        </w:rPr>
        <w:t>local and municipal scales</w:t>
      </w:r>
      <w:r w:rsidRPr="00E2044C">
        <w:rPr>
          <w:rFonts w:ascii="Verdana" w:hAnsi="Verdana"/>
          <w:spacing w:val="-3"/>
          <w:sz w:val="24"/>
          <w:szCs w:val="20"/>
          <w:lang w:val="en-GB"/>
        </w:rPr>
        <w:t>,</w:t>
      </w:r>
      <w:r w:rsidR="009213A5" w:rsidRPr="00E2044C">
        <w:rPr>
          <w:rFonts w:ascii="Verdana" w:hAnsi="Verdana"/>
          <w:spacing w:val="-3"/>
          <w:sz w:val="24"/>
          <w:szCs w:val="20"/>
          <w:lang w:val="en-GB"/>
        </w:rPr>
        <w:t xml:space="preserve"> spatial information is often of sufficient quality to run more sophisticated models, which can be either </w:t>
      </w:r>
      <w:r w:rsidR="00577A32" w:rsidRPr="00E2044C">
        <w:rPr>
          <w:rFonts w:ascii="Verdana" w:hAnsi="Verdana"/>
          <w:spacing w:val="-3"/>
          <w:sz w:val="24"/>
          <w:szCs w:val="20"/>
          <w:lang w:val="en-GB"/>
        </w:rPr>
        <w:t xml:space="preserve">empirical (e.g. </w:t>
      </w:r>
      <w:r w:rsidR="009213A5" w:rsidRPr="00E2044C">
        <w:rPr>
          <w:rFonts w:ascii="Verdana" w:hAnsi="Verdana"/>
          <w:spacing w:val="-3"/>
          <w:sz w:val="24"/>
          <w:szCs w:val="20"/>
          <w:lang w:val="en-GB"/>
        </w:rPr>
        <w:t>statistical</w:t>
      </w:r>
      <w:r w:rsidR="00577A32" w:rsidRPr="00E2044C">
        <w:rPr>
          <w:rFonts w:ascii="Verdana" w:hAnsi="Verdana"/>
          <w:spacing w:val="-3"/>
          <w:sz w:val="24"/>
          <w:szCs w:val="20"/>
          <w:lang w:val="en-GB"/>
        </w:rPr>
        <w:t>)</w:t>
      </w:r>
      <w:r w:rsidR="009213A5" w:rsidRPr="00E2044C">
        <w:rPr>
          <w:rFonts w:ascii="Verdana" w:hAnsi="Verdana"/>
          <w:spacing w:val="-3"/>
          <w:sz w:val="24"/>
          <w:szCs w:val="20"/>
          <w:lang w:val="en-GB"/>
        </w:rPr>
        <w:t xml:space="preserve"> or </w:t>
      </w:r>
      <w:r w:rsidR="00577A32" w:rsidRPr="00E2044C">
        <w:rPr>
          <w:rFonts w:ascii="Verdana" w:hAnsi="Verdana"/>
          <w:spacing w:val="-3"/>
          <w:sz w:val="24"/>
          <w:szCs w:val="20"/>
          <w:lang w:val="en-GB"/>
        </w:rPr>
        <w:t>deterministic (</w:t>
      </w:r>
      <w:r w:rsidR="009213A5" w:rsidRPr="00E2044C">
        <w:rPr>
          <w:rFonts w:ascii="Verdana" w:hAnsi="Verdana"/>
          <w:spacing w:val="-3"/>
          <w:sz w:val="24"/>
          <w:szCs w:val="20"/>
          <w:lang w:val="en-GB"/>
        </w:rPr>
        <w:t>physically-based</w:t>
      </w:r>
      <w:r w:rsidR="00577A32" w:rsidRPr="00E2044C">
        <w:rPr>
          <w:rFonts w:ascii="Verdana" w:hAnsi="Verdana"/>
          <w:spacing w:val="-3"/>
          <w:sz w:val="24"/>
          <w:szCs w:val="20"/>
          <w:lang w:val="en-GB"/>
        </w:rPr>
        <w:t>)</w:t>
      </w:r>
      <w:r w:rsidR="009213A5" w:rsidRPr="00E2044C">
        <w:rPr>
          <w:rFonts w:ascii="Verdana" w:hAnsi="Verdana"/>
          <w:spacing w:val="-3"/>
          <w:sz w:val="24"/>
          <w:szCs w:val="20"/>
          <w:lang w:val="en-GB"/>
        </w:rPr>
        <w:t xml:space="preserve">. </w:t>
      </w:r>
      <w:r w:rsidR="005C029F" w:rsidRPr="00E2044C">
        <w:rPr>
          <w:rFonts w:ascii="Verdana" w:hAnsi="Verdana"/>
          <w:spacing w:val="-3"/>
          <w:sz w:val="24"/>
          <w:szCs w:val="20"/>
          <w:lang w:val="en-GB"/>
        </w:rPr>
        <w:t xml:space="preserve">A </w:t>
      </w:r>
      <w:r w:rsidR="009213A5" w:rsidRPr="00E2044C">
        <w:rPr>
          <w:rFonts w:ascii="Verdana" w:hAnsi="Verdana"/>
          <w:spacing w:val="-3"/>
          <w:sz w:val="24"/>
          <w:szCs w:val="20"/>
          <w:lang w:val="en-GB"/>
        </w:rPr>
        <w:t>flood</w:t>
      </w:r>
      <w:r w:rsidR="005C029F" w:rsidRPr="00E2044C">
        <w:rPr>
          <w:rFonts w:ascii="Verdana" w:hAnsi="Verdana"/>
          <w:spacing w:val="-3"/>
          <w:sz w:val="24"/>
          <w:szCs w:val="20"/>
          <w:lang w:val="en-GB"/>
        </w:rPr>
        <w:t>-</w:t>
      </w:r>
      <w:r w:rsidR="009213A5" w:rsidRPr="00E2044C">
        <w:rPr>
          <w:rFonts w:ascii="Verdana" w:hAnsi="Verdana"/>
          <w:spacing w:val="-3"/>
          <w:sz w:val="24"/>
          <w:szCs w:val="20"/>
          <w:lang w:val="en-GB"/>
        </w:rPr>
        <w:t>hazard assessment</w:t>
      </w:r>
      <w:r w:rsidR="005C029F" w:rsidRPr="00E2044C">
        <w:rPr>
          <w:rFonts w:ascii="Verdana" w:hAnsi="Verdana"/>
          <w:spacing w:val="-3"/>
          <w:sz w:val="24"/>
          <w:szCs w:val="20"/>
          <w:lang w:val="en-GB"/>
        </w:rPr>
        <w:t xml:space="preserve"> example follows</w:t>
      </w:r>
      <w:r w:rsidR="009213A5" w:rsidRPr="00E2044C">
        <w:rPr>
          <w:rFonts w:ascii="Verdana" w:hAnsi="Verdana"/>
          <w:spacing w:val="-3"/>
          <w:sz w:val="24"/>
          <w:szCs w:val="20"/>
          <w:lang w:val="en-GB"/>
        </w:rPr>
        <w:t xml:space="preserve">. </w:t>
      </w:r>
      <w:r w:rsidR="009213A5" w:rsidRPr="00E2044C">
        <w:rPr>
          <w:rFonts w:ascii="Verdana" w:hAnsi="Verdana"/>
          <w:spacing w:val="-3"/>
          <w:sz w:val="24"/>
          <w:lang w:val="en-GB"/>
        </w:rPr>
        <w:t>The first step is to transform catchment characteristics like topography, relief and land cover, complemented with hydrological boundary conditions into estimates of the discharge at various locations along the river downstream. This can be done with (distributed) 1-dimensional models. These kinds of models are very useful to assess the response of the river to extreme events and to changes in the topography and land cover. Typical models to do this are HEC-HMS and HEC-RAS of the US Army Corps of Engineers, MIKE-SHE (Refsgaard and Storm, 1995), IHDM (Beven et al., 1987), LISFLOOD (De Roo et al.</w:t>
      </w:r>
      <w:r w:rsidR="005C029F" w:rsidRPr="00E2044C">
        <w:rPr>
          <w:rFonts w:ascii="Verdana" w:hAnsi="Verdana"/>
          <w:spacing w:val="-3"/>
          <w:sz w:val="24"/>
          <w:lang w:val="en-GB"/>
        </w:rPr>
        <w:t>,</w:t>
      </w:r>
      <w:r w:rsidR="009213A5" w:rsidRPr="00E2044C">
        <w:rPr>
          <w:rFonts w:ascii="Verdana" w:hAnsi="Verdana"/>
          <w:spacing w:val="-3"/>
          <w:sz w:val="24"/>
          <w:lang w:val="en-GB"/>
        </w:rPr>
        <w:t xml:space="preserve"> 2000), and HEC-RAS (Brunner, 2002). They require the characterization of the terrain through a series of cross-sections perpendicular to the direction of flow for which the average water depth and flow-velocity are calculated. This type of modelling is often applied for catchment analysis</w:t>
      </w:r>
      <w:r w:rsidR="005C029F" w:rsidRPr="00E2044C">
        <w:rPr>
          <w:rFonts w:ascii="Verdana" w:hAnsi="Verdana"/>
          <w:spacing w:val="-3"/>
          <w:sz w:val="24"/>
          <w:lang w:val="en-GB"/>
        </w:rPr>
        <w:t>,</w:t>
      </w:r>
      <w:r w:rsidR="009213A5" w:rsidRPr="00E2044C">
        <w:rPr>
          <w:rFonts w:ascii="Verdana" w:hAnsi="Verdana"/>
          <w:spacing w:val="-3"/>
          <w:sz w:val="24"/>
          <w:lang w:val="en-GB"/>
        </w:rPr>
        <w:t xml:space="preserve"> and the underlying assumption is that all flow is parallel to a predefined river-network. In near-flat terrain with complex topography</w:t>
      </w:r>
      <w:r w:rsidR="005C029F" w:rsidRPr="00E2044C">
        <w:rPr>
          <w:rFonts w:ascii="Verdana" w:hAnsi="Verdana"/>
          <w:spacing w:val="-3"/>
          <w:sz w:val="24"/>
          <w:lang w:val="en-GB"/>
        </w:rPr>
        <w:t>,</w:t>
      </w:r>
      <w:r w:rsidR="009213A5" w:rsidRPr="00E2044C">
        <w:rPr>
          <w:rFonts w:ascii="Verdana" w:hAnsi="Verdana"/>
          <w:spacing w:val="-3"/>
          <w:sz w:val="24"/>
          <w:lang w:val="en-GB"/>
        </w:rPr>
        <w:t xml:space="preserve"> it cannot be assumed that all flow will be parallel to the main river. Also in urban environments and in areas with a dominant presence of man-made structures, models are required that calculate flow in both X- and Y-direction. Such models, like SOBEK (Stelling, et al.</w:t>
      </w:r>
      <w:r w:rsidR="005C029F" w:rsidRPr="00E2044C">
        <w:rPr>
          <w:rFonts w:ascii="Verdana" w:hAnsi="Verdana"/>
          <w:spacing w:val="-3"/>
          <w:sz w:val="24"/>
          <w:lang w:val="en-GB"/>
        </w:rPr>
        <w:t>,</w:t>
      </w:r>
      <w:r w:rsidR="009213A5" w:rsidRPr="00E2044C">
        <w:rPr>
          <w:rFonts w:ascii="Verdana" w:hAnsi="Verdana"/>
          <w:spacing w:val="-3"/>
          <w:sz w:val="24"/>
          <w:lang w:val="en-GB"/>
        </w:rPr>
        <w:t xml:space="preserve"> 1998; Hesselink et al.</w:t>
      </w:r>
      <w:r w:rsidR="005C029F" w:rsidRPr="00E2044C">
        <w:rPr>
          <w:rFonts w:ascii="Verdana" w:hAnsi="Verdana"/>
          <w:spacing w:val="-3"/>
          <w:sz w:val="24"/>
          <w:lang w:val="en-GB"/>
        </w:rPr>
        <w:t>,</w:t>
      </w:r>
      <w:r w:rsidR="009213A5" w:rsidRPr="00E2044C">
        <w:rPr>
          <w:rFonts w:ascii="Verdana" w:hAnsi="Verdana"/>
          <w:spacing w:val="-3"/>
          <w:sz w:val="24"/>
          <w:lang w:val="en-GB"/>
        </w:rPr>
        <w:t xml:space="preserve"> 2003), Telemac 2D (Hervouet and Van Haren, 1996) and MIKE21 can also be applied in the case of diverging flow at a dike breach. They require high</w:t>
      </w:r>
      <w:r w:rsidR="005C029F" w:rsidRPr="00E2044C">
        <w:rPr>
          <w:rFonts w:ascii="Verdana" w:hAnsi="Verdana"/>
          <w:spacing w:val="-3"/>
          <w:sz w:val="24"/>
          <w:lang w:val="en-GB"/>
        </w:rPr>
        <w:t>-</w:t>
      </w:r>
      <w:r w:rsidR="009213A5" w:rsidRPr="00E2044C">
        <w:rPr>
          <w:rFonts w:ascii="Verdana" w:hAnsi="Verdana"/>
          <w:spacing w:val="-3"/>
          <w:sz w:val="24"/>
          <w:lang w:val="en-GB"/>
        </w:rPr>
        <w:t xml:space="preserve">quality </w:t>
      </w:r>
      <w:r w:rsidR="005C029F" w:rsidRPr="00E2044C">
        <w:rPr>
          <w:rFonts w:ascii="Verdana" w:hAnsi="Verdana"/>
          <w:spacing w:val="-3"/>
          <w:sz w:val="24"/>
          <w:lang w:val="en-GB"/>
        </w:rPr>
        <w:t>DEMs</w:t>
      </w:r>
      <w:r w:rsidR="009213A5" w:rsidRPr="00E2044C">
        <w:rPr>
          <w:rFonts w:ascii="Verdana" w:hAnsi="Verdana"/>
          <w:spacing w:val="-3"/>
          <w:sz w:val="24"/>
          <w:lang w:val="en-GB"/>
        </w:rPr>
        <w:t>, which ideally are generated using L</w:t>
      </w:r>
      <w:r w:rsidR="005C029F" w:rsidRPr="00E2044C">
        <w:rPr>
          <w:rFonts w:ascii="Verdana" w:hAnsi="Verdana"/>
          <w:spacing w:val="-3"/>
          <w:sz w:val="24"/>
          <w:lang w:val="en-GB"/>
        </w:rPr>
        <w:t>i</w:t>
      </w:r>
      <w:r w:rsidR="009213A5" w:rsidRPr="00E2044C">
        <w:rPr>
          <w:rFonts w:ascii="Verdana" w:hAnsi="Verdana"/>
          <w:spacing w:val="-3"/>
          <w:sz w:val="24"/>
          <w:lang w:val="en-GB"/>
        </w:rPr>
        <w:t>DAR data (</w:t>
      </w:r>
      <w:r w:rsidR="009213A5" w:rsidRPr="00E2044C">
        <w:rPr>
          <w:rFonts w:ascii="Verdana" w:hAnsi="Verdana"/>
          <w:sz w:val="24"/>
          <w:lang w:val="en-GB"/>
        </w:rPr>
        <w:t xml:space="preserve">Dal Cin et al., 2005; Alkema and Middelkoop, 2005). </w:t>
      </w:r>
      <w:r w:rsidR="009213A5" w:rsidRPr="00E2044C">
        <w:rPr>
          <w:rFonts w:ascii="Verdana" w:hAnsi="Verdana"/>
          <w:spacing w:val="-3"/>
          <w:sz w:val="24"/>
          <w:lang w:val="en-GB"/>
        </w:rPr>
        <w:t xml:space="preserve">The flood modelling is usually carried out at a municipal to provincial scale, </w:t>
      </w:r>
      <w:r w:rsidR="005C029F" w:rsidRPr="00E2044C">
        <w:rPr>
          <w:rFonts w:ascii="Verdana" w:hAnsi="Verdana"/>
          <w:spacing w:val="-3"/>
          <w:sz w:val="24"/>
          <w:lang w:val="en-GB"/>
        </w:rPr>
        <w:t xml:space="preserve">for </w:t>
      </w:r>
      <w:r w:rsidR="009213A5" w:rsidRPr="00E2044C">
        <w:rPr>
          <w:rFonts w:ascii="Verdana" w:hAnsi="Verdana"/>
          <w:spacing w:val="-3"/>
          <w:sz w:val="24"/>
          <w:lang w:val="en-GB"/>
        </w:rPr>
        <w:t>a selected stretch of the river. These models provide information on how fast the water will flow and how it propagates through the area. It is very suitable to assess the effects of the surface topography, like embanked roads and different land</w:t>
      </w:r>
      <w:r w:rsidR="005C029F" w:rsidRPr="00E2044C">
        <w:rPr>
          <w:rFonts w:ascii="Verdana" w:hAnsi="Verdana"/>
          <w:spacing w:val="-3"/>
          <w:sz w:val="24"/>
          <w:lang w:val="en-GB"/>
        </w:rPr>
        <w:t>-</w:t>
      </w:r>
      <w:r w:rsidR="009213A5" w:rsidRPr="00E2044C">
        <w:rPr>
          <w:rFonts w:ascii="Verdana" w:hAnsi="Verdana"/>
          <w:spacing w:val="-3"/>
          <w:sz w:val="24"/>
          <w:lang w:val="en-GB"/>
        </w:rPr>
        <w:t>cover types on the flood behaviour (Stelling et al.</w:t>
      </w:r>
      <w:r w:rsidR="005C029F" w:rsidRPr="00E2044C">
        <w:rPr>
          <w:rFonts w:ascii="Verdana" w:hAnsi="Verdana"/>
          <w:spacing w:val="-3"/>
          <w:sz w:val="24"/>
          <w:lang w:val="en-GB"/>
        </w:rPr>
        <w:t>,</w:t>
      </w:r>
      <w:r w:rsidR="009213A5" w:rsidRPr="00E2044C">
        <w:rPr>
          <w:rFonts w:ascii="Verdana" w:hAnsi="Verdana"/>
          <w:spacing w:val="-3"/>
          <w:sz w:val="24"/>
          <w:lang w:val="en-GB"/>
        </w:rPr>
        <w:t xml:space="preserve"> 1998). </w:t>
      </w:r>
    </w:p>
    <w:p w:rsidR="009213A5" w:rsidRPr="00E2044C" w:rsidRDefault="009213A5" w:rsidP="009A1030">
      <w:pPr>
        <w:spacing w:after="0" w:line="240" w:lineRule="auto"/>
        <w:ind w:firstLine="720"/>
        <w:jc w:val="both"/>
        <w:rPr>
          <w:rFonts w:ascii="Verdana" w:hAnsi="Verdana"/>
          <w:b/>
          <w:i/>
          <w:sz w:val="24"/>
          <w:lang w:val="en-GB"/>
        </w:rPr>
      </w:pPr>
      <w:r w:rsidRPr="00E2044C">
        <w:rPr>
          <w:rFonts w:ascii="Verdana" w:hAnsi="Verdana"/>
          <w:sz w:val="24"/>
          <w:lang w:val="en-GB"/>
        </w:rPr>
        <w:t>Also for landslide</w:t>
      </w:r>
      <w:r w:rsidR="002D036F" w:rsidRPr="00E2044C">
        <w:rPr>
          <w:rFonts w:ascii="Verdana" w:hAnsi="Verdana"/>
          <w:sz w:val="24"/>
          <w:lang w:val="en-GB"/>
        </w:rPr>
        <w:t>-</w:t>
      </w:r>
      <w:r w:rsidRPr="00E2044C">
        <w:rPr>
          <w:rFonts w:ascii="Verdana" w:hAnsi="Verdana"/>
          <w:sz w:val="24"/>
          <w:lang w:val="en-GB"/>
        </w:rPr>
        <w:t>hazard assessment</w:t>
      </w:r>
      <w:r w:rsidR="002D036F" w:rsidRPr="00E2044C">
        <w:rPr>
          <w:rFonts w:ascii="Verdana" w:hAnsi="Verdana"/>
          <w:sz w:val="24"/>
          <w:lang w:val="en-GB"/>
        </w:rPr>
        <w:t>,</w:t>
      </w:r>
      <w:r w:rsidRPr="00E2044C">
        <w:rPr>
          <w:rFonts w:ascii="Verdana" w:hAnsi="Verdana"/>
          <w:sz w:val="24"/>
          <w:lang w:val="en-GB"/>
        </w:rPr>
        <w:t xml:space="preserve"> the provincial and municipal scales offer much more possibilities, as sufficient information can be collected on hazard inventories, and the factors that control the location of landslides (Dai</w:t>
      </w:r>
      <w:r w:rsidR="002D036F" w:rsidRPr="00E2044C">
        <w:rPr>
          <w:rFonts w:ascii="Verdana" w:hAnsi="Verdana"/>
          <w:sz w:val="24"/>
          <w:lang w:val="en-GB"/>
        </w:rPr>
        <w:t xml:space="preserve"> et al.,</w:t>
      </w:r>
      <w:r w:rsidRPr="00E2044C">
        <w:rPr>
          <w:rFonts w:ascii="Verdana" w:hAnsi="Verdana"/>
          <w:sz w:val="24"/>
          <w:lang w:val="en-GB"/>
        </w:rPr>
        <w:t xml:space="preserve">, 2002). They differentiate between statistical methods and physically-based models. Guzetti et al. (2005) </w:t>
      </w:r>
      <w:r w:rsidR="002D036F" w:rsidRPr="00E2044C">
        <w:rPr>
          <w:rFonts w:ascii="Verdana" w:hAnsi="Verdana"/>
          <w:sz w:val="24"/>
          <w:lang w:val="en-GB"/>
        </w:rPr>
        <w:t xml:space="preserve">provides </w:t>
      </w:r>
      <w:r w:rsidRPr="00E2044C">
        <w:rPr>
          <w:rFonts w:ascii="Verdana" w:hAnsi="Verdana"/>
          <w:sz w:val="24"/>
          <w:lang w:val="en-GB"/>
        </w:rPr>
        <w:t xml:space="preserve">an overview of the various statistical methods that can be applied, focusing on the use of multi-variate statistical methods, in which landslide inventories for different periods are used in combination with environmental factors for predicting landslide activity within slope units that are defined from a DEM. Van Asch et al. (2007) </w:t>
      </w:r>
      <w:r w:rsidR="002D036F" w:rsidRPr="00E2044C">
        <w:rPr>
          <w:rFonts w:ascii="Verdana" w:hAnsi="Verdana"/>
          <w:sz w:val="24"/>
          <w:lang w:val="en-GB"/>
        </w:rPr>
        <w:t xml:space="preserve">provide </w:t>
      </w:r>
      <w:r w:rsidRPr="00E2044C">
        <w:rPr>
          <w:rFonts w:ascii="Verdana" w:hAnsi="Verdana"/>
          <w:sz w:val="24"/>
          <w:lang w:val="en-GB"/>
        </w:rPr>
        <w:t>an overview of the physically-based modelling approaches. Most of the physically-based landslide models make use of the infinite</w:t>
      </w:r>
      <w:r w:rsidR="006B396A" w:rsidRPr="00E2044C">
        <w:rPr>
          <w:rFonts w:ascii="Verdana" w:hAnsi="Verdana"/>
          <w:sz w:val="24"/>
          <w:lang w:val="en-GB"/>
        </w:rPr>
        <w:t>-</w:t>
      </w:r>
      <w:r w:rsidRPr="00E2044C">
        <w:rPr>
          <w:rFonts w:ascii="Verdana" w:hAnsi="Verdana"/>
          <w:sz w:val="24"/>
          <w:lang w:val="en-GB"/>
        </w:rPr>
        <w:t xml:space="preserve">slope </w:t>
      </w:r>
      <w:r w:rsidRPr="00E2044C">
        <w:rPr>
          <w:rFonts w:ascii="Verdana" w:hAnsi="Verdana"/>
          <w:sz w:val="24"/>
          <w:lang w:val="en-GB"/>
        </w:rPr>
        <w:lastRenderedPageBreak/>
        <w:t xml:space="preserve">model and are therefore only applicable to modelling shallow landslides. They can be subdivided into static models that do not include a time component, and dynamic models, which use the output of one time step as input for the next time step. Physically-based models for shallow landslides account for the transient groundwater response of the slopes to rainfall and or the effect of earthquake acceleration </w:t>
      </w:r>
      <w:r w:rsidRPr="00E2044C">
        <w:rPr>
          <w:rFonts w:ascii="Verdana" w:hAnsi="Verdana"/>
          <w:sz w:val="24"/>
          <w:szCs w:val="20"/>
          <w:lang w:val="en-GB"/>
        </w:rPr>
        <w:t>(van Beek and van Asch, 2004)</w:t>
      </w:r>
      <w:r w:rsidRPr="00E2044C">
        <w:rPr>
          <w:rFonts w:ascii="Verdana" w:hAnsi="Verdana"/>
          <w:sz w:val="24"/>
          <w:lang w:val="en-GB"/>
        </w:rPr>
        <w:t>.</w:t>
      </w:r>
    </w:p>
    <w:p w:rsidR="009213A5" w:rsidRPr="00E2044C" w:rsidRDefault="009213A5" w:rsidP="00FB0999">
      <w:pPr>
        <w:pStyle w:val="BodyText"/>
        <w:ind w:firstLine="720"/>
        <w:jc w:val="both"/>
        <w:rPr>
          <w:rFonts w:ascii="Verdana" w:hAnsi="Verdana"/>
          <w:b w:val="0"/>
          <w:i w:val="0"/>
          <w:spacing w:val="-3"/>
          <w:u w:val="none"/>
          <w:lang w:val="en-GB" w:eastAsia="zh-CN"/>
        </w:rPr>
      </w:pPr>
      <w:r w:rsidRPr="00E2044C">
        <w:rPr>
          <w:rFonts w:ascii="Verdana" w:hAnsi="Verdana"/>
          <w:b w:val="0"/>
          <w:i w:val="0"/>
          <w:spacing w:val="-3"/>
          <w:u w:val="none"/>
          <w:lang w:val="en-GB" w:eastAsia="zh-CN"/>
        </w:rPr>
        <w:t>The provincial and municipal scales are also the most appropriate for volcanic hazard assessment, as a lot of this work depends on the determination of the eruptive history on the basis of geological investigation and age dating (Tilling, 1989). Given different volcanic eruption scenarios, several modelling techniques can be carried out for the various volcanic hazards (ash fall, lava flow, pyroclastic flow, lahars). Most of these hazard</w:t>
      </w:r>
      <w:r w:rsidR="00EC2DB1" w:rsidRPr="00E2044C">
        <w:rPr>
          <w:rFonts w:ascii="Verdana" w:hAnsi="Verdana"/>
          <w:b w:val="0"/>
          <w:i w:val="0"/>
          <w:spacing w:val="-3"/>
          <w:u w:val="none"/>
          <w:lang w:val="en-GB" w:eastAsia="zh-CN"/>
        </w:rPr>
        <w:t>-</w:t>
      </w:r>
      <w:r w:rsidRPr="00E2044C">
        <w:rPr>
          <w:rFonts w:ascii="Verdana" w:hAnsi="Verdana"/>
          <w:b w:val="0"/>
          <w:i w:val="0"/>
          <w:spacing w:val="-3"/>
          <w:u w:val="none"/>
          <w:lang w:val="en-GB" w:eastAsia="zh-CN"/>
        </w:rPr>
        <w:t>assessment methods require some sort of spread modelling, where the volcanic products are distributed over the terrain away from the vent. This requires the use of dynamic models (Zuccaro et al., 2008). The evaluation of volcanic hazards from tephra fallout is determined by volcanic ash volumes, eruption height, and wind information (Connor et al., 2001). Remote sensing also plays an important role in volcanic</w:t>
      </w:r>
      <w:r w:rsidR="00EC2DB1" w:rsidRPr="00E2044C">
        <w:rPr>
          <w:rFonts w:ascii="Verdana" w:hAnsi="Verdana"/>
          <w:b w:val="0"/>
          <w:i w:val="0"/>
          <w:spacing w:val="-3"/>
          <w:u w:val="none"/>
          <w:lang w:val="en-GB" w:eastAsia="zh-CN"/>
        </w:rPr>
        <w:t>-</w:t>
      </w:r>
      <w:r w:rsidRPr="00E2044C">
        <w:rPr>
          <w:rFonts w:ascii="Verdana" w:hAnsi="Verdana"/>
          <w:b w:val="0"/>
          <w:i w:val="0"/>
          <w:spacing w:val="-3"/>
          <w:u w:val="none"/>
          <w:lang w:val="en-GB" w:eastAsia="zh-CN"/>
        </w:rPr>
        <w:t>hazard assessment (e.g.</w:t>
      </w:r>
      <w:r w:rsidR="00EC2DB1" w:rsidRPr="00E2044C">
        <w:rPr>
          <w:rFonts w:ascii="Verdana" w:hAnsi="Verdana"/>
          <w:b w:val="0"/>
          <w:i w:val="0"/>
          <w:spacing w:val="-3"/>
          <w:u w:val="none"/>
          <w:lang w:val="en-GB" w:eastAsia="zh-CN"/>
        </w:rPr>
        <w:t>,</w:t>
      </w:r>
      <w:r w:rsidRPr="00E2044C">
        <w:rPr>
          <w:rFonts w:ascii="Verdana" w:hAnsi="Verdana"/>
          <w:b w:val="0"/>
          <w:i w:val="0"/>
          <w:spacing w:val="-3"/>
          <w:u w:val="none"/>
          <w:lang w:val="en-GB" w:eastAsia="zh-CN"/>
        </w:rPr>
        <w:t xml:space="preserve"> Kerle and Oppenheimer, 2002) </w:t>
      </w:r>
    </w:p>
    <w:p w:rsidR="009213A5" w:rsidRPr="006D4C61" w:rsidRDefault="009213A5" w:rsidP="00BD2E77">
      <w:pPr>
        <w:pStyle w:val="BodyText"/>
        <w:jc w:val="both"/>
        <w:rPr>
          <w:rFonts w:ascii="Verdana" w:hAnsi="Verdana"/>
          <w:b w:val="0"/>
          <w:i w:val="0"/>
          <w:spacing w:val="-3"/>
          <w:sz w:val="20"/>
          <w:u w:val="none"/>
          <w:lang w:val="en-GB" w:eastAsia="zh-CN"/>
        </w:rPr>
      </w:pPr>
    </w:p>
    <w:p w:rsidR="009213A5" w:rsidRPr="0026513C" w:rsidRDefault="00000363" w:rsidP="003C0A08">
      <w:pPr>
        <w:pStyle w:val="Heading2"/>
        <w:numPr>
          <w:ilvl w:val="1"/>
          <w:numId w:val="10"/>
        </w:numPr>
        <w:rPr>
          <w:color w:val="FF0000"/>
          <w:sz w:val="28"/>
        </w:rPr>
      </w:pPr>
      <w:r w:rsidRPr="0026513C">
        <w:rPr>
          <w:color w:val="FF0000"/>
          <w:sz w:val="28"/>
        </w:rPr>
        <w:t xml:space="preserve"> </w:t>
      </w:r>
      <w:bookmarkStart w:id="42" w:name="_Toc365013970"/>
      <w:bookmarkStart w:id="43" w:name="_Toc371090181"/>
      <w:r w:rsidR="009213A5" w:rsidRPr="0026513C">
        <w:rPr>
          <w:color w:val="FF0000"/>
          <w:sz w:val="28"/>
        </w:rPr>
        <w:t>Community Level</w:t>
      </w:r>
      <w:bookmarkEnd w:id="42"/>
      <w:bookmarkEnd w:id="43"/>
    </w:p>
    <w:p w:rsidR="009213A5" w:rsidRPr="00E2044C" w:rsidRDefault="009213A5" w:rsidP="008B6C95">
      <w:pPr>
        <w:spacing w:after="0" w:line="240" w:lineRule="auto"/>
        <w:jc w:val="both"/>
        <w:rPr>
          <w:rFonts w:ascii="Verdana" w:hAnsi="Verdana"/>
          <w:sz w:val="24"/>
          <w:szCs w:val="20"/>
          <w:lang w:val="en-GB"/>
        </w:rPr>
      </w:pPr>
      <w:r w:rsidRPr="00E2044C">
        <w:rPr>
          <w:rFonts w:ascii="Verdana" w:hAnsi="Verdana"/>
          <w:sz w:val="24"/>
          <w:szCs w:val="20"/>
          <w:lang w:val="en-GB"/>
        </w:rPr>
        <w:t>Approaches based on local knowledge and experiences may be useful in developing countries</w:t>
      </w:r>
      <w:r w:rsidR="000D2968" w:rsidRPr="00E2044C">
        <w:rPr>
          <w:rFonts w:ascii="Verdana" w:hAnsi="Verdana"/>
          <w:sz w:val="24"/>
          <w:szCs w:val="20"/>
          <w:lang w:val="en-GB"/>
        </w:rPr>
        <w:t>,</w:t>
      </w:r>
      <w:r w:rsidRPr="00E2044C">
        <w:rPr>
          <w:rFonts w:ascii="Verdana" w:hAnsi="Verdana"/>
          <w:sz w:val="24"/>
          <w:szCs w:val="20"/>
          <w:lang w:val="en-GB"/>
        </w:rPr>
        <w:t xml:space="preserve"> where detailed information required for conventional model-based risk analyses facilitated by GIS is often not available. For instance, historical records on river discharges and rainfall are often missing, whereas knowledge about hazardous events is generally available within the local communities (Ferrier and Haque, 2003). There is a vast quantity of undocumented local knowledge on disaster occurrences in the field, which usually remains untapped because of the lack of funding, a format to systematically collect it</w:t>
      </w:r>
      <w:r w:rsidR="000D2968" w:rsidRPr="00E2044C">
        <w:rPr>
          <w:rFonts w:ascii="Verdana" w:hAnsi="Verdana"/>
          <w:sz w:val="24"/>
          <w:szCs w:val="20"/>
          <w:lang w:val="en-GB"/>
        </w:rPr>
        <w:t>,</w:t>
      </w:r>
      <w:r w:rsidRPr="00E2044C">
        <w:rPr>
          <w:rFonts w:ascii="Verdana" w:hAnsi="Verdana"/>
          <w:sz w:val="24"/>
          <w:szCs w:val="20"/>
          <w:lang w:val="en-GB"/>
        </w:rPr>
        <w:t xml:space="preserve"> and a low commitment to do so (Hordijk and Baud, 2006). Anderson and Woodrow (1989) state that much of the information needed for risk assessment and mitigation can be obtained from local people who usually already know what the situation is</w:t>
      </w:r>
      <w:r w:rsidR="000D2968" w:rsidRPr="00E2044C">
        <w:rPr>
          <w:rFonts w:ascii="Verdana" w:hAnsi="Verdana"/>
          <w:sz w:val="24"/>
          <w:szCs w:val="20"/>
          <w:lang w:val="en-GB"/>
        </w:rPr>
        <w:t>,</w:t>
      </w:r>
      <w:r w:rsidRPr="00E2044C">
        <w:rPr>
          <w:rFonts w:ascii="Verdana" w:hAnsi="Verdana"/>
          <w:sz w:val="24"/>
          <w:szCs w:val="20"/>
          <w:lang w:val="en-GB"/>
        </w:rPr>
        <w:t xml:space="preserve"> but do not always have the skills for understanding and organizing what they know. Several organizations, such as the International Federation of Red Cross and Red Crescent Societies (IFRC), have developed community-based assessment instruments for analyzing disaster situations at the grassroots level</w:t>
      </w:r>
      <w:r w:rsidR="000D2968" w:rsidRPr="00E2044C">
        <w:rPr>
          <w:rFonts w:ascii="Verdana" w:hAnsi="Verdana"/>
          <w:sz w:val="24"/>
          <w:szCs w:val="20"/>
          <w:lang w:val="en-GB"/>
        </w:rPr>
        <w:t>,</w:t>
      </w:r>
      <w:r w:rsidRPr="00E2044C">
        <w:rPr>
          <w:rFonts w:ascii="Verdana" w:hAnsi="Verdana"/>
          <w:sz w:val="24"/>
          <w:szCs w:val="20"/>
          <w:lang w:val="en-GB"/>
        </w:rPr>
        <w:t xml:space="preserve"> and for improving the community’s expertise in identifying and articulating its needs and reducing its vulnerabilities. </w:t>
      </w:r>
      <w:r w:rsidR="00941D84" w:rsidRPr="00E2044C">
        <w:rPr>
          <w:rFonts w:ascii="Verdana" w:hAnsi="Verdana"/>
          <w:sz w:val="24"/>
          <w:szCs w:val="20"/>
          <w:lang w:val="en-GB"/>
        </w:rPr>
        <w:t>Some e</w:t>
      </w:r>
      <w:r w:rsidRPr="00E2044C">
        <w:rPr>
          <w:rFonts w:ascii="Verdana" w:hAnsi="Verdana"/>
          <w:sz w:val="24"/>
          <w:szCs w:val="20"/>
          <w:lang w:val="en-GB"/>
        </w:rPr>
        <w:t xml:space="preserve">xamples of these </w:t>
      </w:r>
      <w:r w:rsidR="00941D84" w:rsidRPr="00E2044C">
        <w:rPr>
          <w:rFonts w:ascii="Verdana" w:hAnsi="Verdana"/>
          <w:sz w:val="24"/>
          <w:szCs w:val="20"/>
          <w:lang w:val="en-GB"/>
        </w:rPr>
        <w:t xml:space="preserve">community-based methods </w:t>
      </w:r>
      <w:r w:rsidRPr="00E2044C">
        <w:rPr>
          <w:rFonts w:ascii="Verdana" w:hAnsi="Verdana"/>
          <w:sz w:val="24"/>
          <w:szCs w:val="20"/>
          <w:lang w:val="en-GB"/>
        </w:rPr>
        <w:t xml:space="preserve">are </w:t>
      </w:r>
      <w:r w:rsidR="00941D84" w:rsidRPr="00E2044C">
        <w:rPr>
          <w:rFonts w:ascii="Verdana" w:hAnsi="Verdana"/>
          <w:sz w:val="24"/>
          <w:szCs w:val="20"/>
          <w:lang w:val="en-GB"/>
        </w:rPr>
        <w:t>named “</w:t>
      </w:r>
      <w:r w:rsidRPr="00E2044C">
        <w:rPr>
          <w:rFonts w:ascii="Verdana" w:hAnsi="Verdana"/>
          <w:sz w:val="24"/>
          <w:szCs w:val="20"/>
          <w:lang w:val="en-GB"/>
        </w:rPr>
        <w:t>Capacity and Vulnerability Assessment (CVA)</w:t>
      </w:r>
      <w:r w:rsidR="00941D84" w:rsidRPr="00E2044C">
        <w:rPr>
          <w:rFonts w:ascii="Verdana" w:hAnsi="Verdana"/>
          <w:sz w:val="24"/>
          <w:szCs w:val="20"/>
          <w:lang w:val="en-GB"/>
        </w:rPr>
        <w:t>”</w:t>
      </w:r>
      <w:r w:rsidRPr="00E2044C">
        <w:rPr>
          <w:rFonts w:ascii="Verdana" w:hAnsi="Verdana"/>
          <w:sz w:val="24"/>
          <w:szCs w:val="20"/>
          <w:lang w:val="en-GB"/>
        </w:rPr>
        <w:t xml:space="preserve">, </w:t>
      </w:r>
      <w:r w:rsidR="00941D84" w:rsidRPr="00E2044C">
        <w:rPr>
          <w:rFonts w:ascii="Verdana" w:hAnsi="Verdana"/>
          <w:sz w:val="24"/>
          <w:szCs w:val="20"/>
          <w:lang w:val="en-GB"/>
        </w:rPr>
        <w:t>“</w:t>
      </w:r>
      <w:r w:rsidRPr="00E2044C">
        <w:rPr>
          <w:rFonts w:ascii="Verdana" w:hAnsi="Verdana"/>
          <w:sz w:val="24"/>
          <w:szCs w:val="20"/>
          <w:lang w:val="en-GB"/>
        </w:rPr>
        <w:t>Hazards, Vulnerability and Capacity Assessment (HVCA)</w:t>
      </w:r>
      <w:r w:rsidR="00941D84" w:rsidRPr="00E2044C">
        <w:rPr>
          <w:rFonts w:ascii="Verdana" w:hAnsi="Verdana"/>
          <w:sz w:val="24"/>
          <w:szCs w:val="20"/>
          <w:lang w:val="en-GB"/>
        </w:rPr>
        <w:t>”</w:t>
      </w:r>
      <w:r w:rsidRPr="00E2044C">
        <w:rPr>
          <w:rFonts w:ascii="Verdana" w:hAnsi="Verdana"/>
          <w:sz w:val="24"/>
          <w:szCs w:val="20"/>
          <w:lang w:val="en-GB"/>
        </w:rPr>
        <w:t xml:space="preserve">, and </w:t>
      </w:r>
      <w:r w:rsidR="00941D84" w:rsidRPr="00E2044C">
        <w:rPr>
          <w:rFonts w:ascii="Verdana" w:hAnsi="Verdana"/>
          <w:sz w:val="24"/>
          <w:szCs w:val="20"/>
          <w:lang w:val="en-GB"/>
        </w:rPr>
        <w:t>“</w:t>
      </w:r>
      <w:r w:rsidRPr="00E2044C">
        <w:rPr>
          <w:rFonts w:ascii="Verdana" w:hAnsi="Verdana"/>
          <w:sz w:val="24"/>
          <w:szCs w:val="20"/>
          <w:lang w:val="en-GB"/>
        </w:rPr>
        <w:t>Damage, Needs and Capacity Assessment methods (DNCA)</w:t>
      </w:r>
      <w:r w:rsidR="00941D84" w:rsidRPr="00E2044C">
        <w:rPr>
          <w:rFonts w:ascii="Verdana" w:hAnsi="Verdana"/>
          <w:sz w:val="24"/>
          <w:szCs w:val="20"/>
          <w:lang w:val="en-GB"/>
        </w:rPr>
        <w:t>”</w:t>
      </w:r>
      <w:r w:rsidRPr="00E2044C">
        <w:rPr>
          <w:rFonts w:ascii="Verdana" w:hAnsi="Verdana"/>
          <w:sz w:val="24"/>
          <w:szCs w:val="20"/>
          <w:lang w:val="en-GB"/>
        </w:rPr>
        <w:t xml:space="preserve"> (Provention Consortium, 2010).</w:t>
      </w:r>
      <w:r w:rsidR="00941D84" w:rsidRPr="00E2044C">
        <w:rPr>
          <w:rFonts w:ascii="Verdana" w:hAnsi="Verdana"/>
          <w:sz w:val="24"/>
          <w:szCs w:val="20"/>
          <w:lang w:val="en-GB"/>
        </w:rPr>
        <w:t xml:space="preserve"> </w:t>
      </w:r>
      <w:r w:rsidRPr="00E2044C">
        <w:rPr>
          <w:rFonts w:ascii="Verdana" w:hAnsi="Verdana"/>
          <w:sz w:val="24"/>
          <w:szCs w:val="20"/>
          <w:lang w:val="en-GB"/>
        </w:rPr>
        <w:t xml:space="preserve">These methods aim at eliciting tacit local knowledge within </w:t>
      </w:r>
      <w:r w:rsidRPr="00E2044C">
        <w:rPr>
          <w:rFonts w:ascii="Verdana" w:hAnsi="Verdana"/>
          <w:sz w:val="24"/>
          <w:szCs w:val="20"/>
          <w:lang w:val="en-GB"/>
        </w:rPr>
        <w:lastRenderedPageBreak/>
        <w:t xml:space="preserve">communities on historic disaster events, the perception of hazards, characterization of elements-at-risk, identifying the main factors of vulnerability, coping mechanisms, and disaster reduction scenarios. The application of such collaborative approaches is not common in many developing countries, and decision-making about risk is often done in a top-down approach by local authorities where specialists diagnose problems, formulate alternatives and determine options without a meaningful consultation with communities (UN-ESCAP, 2003). Hazard specialists often consider that community participation is difficult to achieve, and the information is perceived unscientific, not always easy to retrieve, difficult to be expressed in quantitative terms or to be converted into spatial formats (Peters </w:t>
      </w:r>
      <w:r w:rsidR="00BE76F0" w:rsidRPr="00E2044C">
        <w:rPr>
          <w:rFonts w:ascii="Verdana" w:hAnsi="Verdana"/>
          <w:sz w:val="24"/>
          <w:szCs w:val="20"/>
          <w:lang w:val="en-GB"/>
        </w:rPr>
        <w:t xml:space="preserve">and </w:t>
      </w:r>
      <w:r w:rsidRPr="00E2044C">
        <w:rPr>
          <w:rFonts w:ascii="Verdana" w:hAnsi="Verdana"/>
          <w:sz w:val="24"/>
          <w:szCs w:val="20"/>
          <w:lang w:val="en-GB"/>
        </w:rPr>
        <w:t xml:space="preserve">Guarin, 2008). </w:t>
      </w:r>
    </w:p>
    <w:p w:rsidR="009213A5" w:rsidRPr="006D4C61" w:rsidRDefault="009213A5" w:rsidP="00FB0999">
      <w:pPr>
        <w:autoSpaceDE w:val="0"/>
        <w:autoSpaceDN w:val="0"/>
        <w:adjustRightInd w:val="0"/>
        <w:spacing w:after="0" w:line="240" w:lineRule="auto"/>
        <w:ind w:firstLine="720"/>
        <w:jc w:val="both"/>
        <w:rPr>
          <w:rFonts w:ascii="Verdana" w:hAnsi="Verdana"/>
          <w:sz w:val="20"/>
          <w:lang w:val="en-GB"/>
        </w:rPr>
      </w:pPr>
      <w:r w:rsidRPr="00E2044C">
        <w:rPr>
          <w:rFonts w:ascii="Verdana" w:hAnsi="Verdana"/>
          <w:sz w:val="24"/>
          <w:szCs w:val="20"/>
          <w:lang w:val="en-GB"/>
        </w:rPr>
        <w:t>The integration of geo-information systems and local</w:t>
      </w:r>
      <w:r w:rsidR="001E10A6" w:rsidRPr="00E2044C">
        <w:rPr>
          <w:rFonts w:ascii="Verdana" w:hAnsi="Verdana"/>
          <w:sz w:val="24"/>
          <w:szCs w:val="20"/>
          <w:lang w:val="en-GB"/>
        </w:rPr>
        <w:t>-</w:t>
      </w:r>
      <w:r w:rsidRPr="00E2044C">
        <w:rPr>
          <w:rFonts w:ascii="Verdana" w:hAnsi="Verdana"/>
          <w:sz w:val="24"/>
          <w:szCs w:val="20"/>
          <w:lang w:val="en-GB"/>
        </w:rPr>
        <w:t xml:space="preserve">community knowledge relevant to hazards, vulnerability and risk modelling is still in an initial stage (Maskrey, 1998; Ferrier and Haque, 2003; Zerger and Smith, 2003). Very often the sketches, paper maps, historical profiles and other results obtained through participatory mapping, are not kept after a risk project has finished, leading to a loss of valuable information. As Cannon et al. (2003) advise, these products need to be converted from raw data into useful spatial information that allows the community and other </w:t>
      </w:r>
      <w:r w:rsidR="00F744C7" w:rsidRPr="00E2044C">
        <w:rPr>
          <w:rFonts w:ascii="Verdana" w:hAnsi="Verdana"/>
          <w:sz w:val="24"/>
          <w:szCs w:val="20"/>
          <w:lang w:val="en-GB"/>
        </w:rPr>
        <w:t xml:space="preserve">participants </w:t>
      </w:r>
      <w:r w:rsidRPr="00E2044C">
        <w:rPr>
          <w:rFonts w:ascii="Verdana" w:hAnsi="Verdana"/>
          <w:sz w:val="24"/>
          <w:szCs w:val="20"/>
          <w:lang w:val="en-GB"/>
        </w:rPr>
        <w:t xml:space="preserve">to develop analytical processes for risk analysis and exploration of management alternatives. </w:t>
      </w:r>
      <w:r w:rsidRPr="00E2044C">
        <w:rPr>
          <w:rFonts w:ascii="Verdana" w:hAnsi="Verdana"/>
          <w:sz w:val="24"/>
          <w:lang w:val="en-GB"/>
        </w:rPr>
        <w:t>Several authors have shown that local communities are indeed the primary sources of information</w:t>
      </w:r>
      <w:r w:rsidR="00F744C7" w:rsidRPr="00E2044C">
        <w:rPr>
          <w:rFonts w:ascii="Verdana" w:hAnsi="Verdana"/>
          <w:sz w:val="24"/>
          <w:lang w:val="en-GB"/>
        </w:rPr>
        <w:t xml:space="preserve"> </w:t>
      </w:r>
      <w:r w:rsidRPr="00E2044C">
        <w:rPr>
          <w:rFonts w:ascii="Verdana" w:hAnsi="Verdana"/>
          <w:sz w:val="24"/>
          <w:lang w:val="en-GB"/>
        </w:rPr>
        <w:t>for flood depths, time of occurrence, severity measured in terms of damage, and the like (Whitehouse, 2001; Alcantara-Ayala, 2004; Rautela, 2005). Systematic collection of data from significant events using public participation can provide a very useful component for the development of data-sets to be used as input for risk studies at community level</w:t>
      </w:r>
      <w:r w:rsidR="00F744C7" w:rsidRPr="00E2044C">
        <w:rPr>
          <w:rFonts w:ascii="Verdana" w:hAnsi="Verdana"/>
          <w:sz w:val="24"/>
          <w:lang w:val="en-GB"/>
        </w:rPr>
        <w:t>,</w:t>
      </w:r>
      <w:r w:rsidRPr="00E2044C">
        <w:rPr>
          <w:rFonts w:ascii="Verdana" w:hAnsi="Verdana"/>
          <w:sz w:val="24"/>
          <w:lang w:val="en-GB"/>
        </w:rPr>
        <w:t xml:space="preserve"> and as a basis for risk management and community planning (Ireland, 2001). Information from local communities can also be useful in calibrating and verifying risk and disaster scenarios (Bassolé et al., 2001; Peters </w:t>
      </w:r>
      <w:r w:rsidR="00F744C7" w:rsidRPr="00E2044C">
        <w:rPr>
          <w:rFonts w:ascii="Verdana" w:hAnsi="Verdana"/>
          <w:sz w:val="24"/>
          <w:lang w:val="en-GB"/>
        </w:rPr>
        <w:t xml:space="preserve">and </w:t>
      </w:r>
      <w:r w:rsidRPr="00E2044C">
        <w:rPr>
          <w:rFonts w:ascii="Verdana" w:hAnsi="Verdana"/>
          <w:sz w:val="24"/>
          <w:lang w:val="en-GB"/>
        </w:rPr>
        <w:t>Guarin, 2008).</w:t>
      </w:r>
    </w:p>
    <w:p w:rsidR="009213A5" w:rsidRPr="006D4C61" w:rsidRDefault="009213A5" w:rsidP="00F47786">
      <w:pPr>
        <w:spacing w:after="0" w:line="240" w:lineRule="auto"/>
        <w:jc w:val="both"/>
        <w:rPr>
          <w:rFonts w:ascii="Verdana" w:hAnsi="Verdana"/>
          <w:sz w:val="20"/>
          <w:lang w:val="en-GB"/>
        </w:rPr>
      </w:pPr>
    </w:p>
    <w:p w:rsidR="00E2044C" w:rsidRDefault="00E2044C">
      <w:pPr>
        <w:spacing w:after="0" w:line="240" w:lineRule="auto"/>
        <w:rPr>
          <w:rFonts w:cs="Calibri"/>
          <w:b/>
          <w:color w:val="1F497D"/>
          <w:sz w:val="28"/>
          <w:szCs w:val="24"/>
          <w:lang w:val="en-GB"/>
        </w:rPr>
      </w:pPr>
      <w:r>
        <w:rPr>
          <w:rFonts w:cs="Calibri"/>
          <w:b/>
          <w:color w:val="1F497D"/>
          <w:sz w:val="28"/>
          <w:szCs w:val="24"/>
          <w:lang w:val="en-GB"/>
        </w:rPr>
        <w:br w:type="page"/>
      </w:r>
    </w:p>
    <w:p w:rsidR="009213A5" w:rsidRPr="0026513C" w:rsidRDefault="009213A5" w:rsidP="003C0A08">
      <w:pPr>
        <w:pStyle w:val="Heading1"/>
        <w:numPr>
          <w:ilvl w:val="0"/>
          <w:numId w:val="10"/>
        </w:numPr>
        <w:rPr>
          <w:rFonts w:eastAsia="Times New Roman"/>
          <w:bCs w:val="0"/>
          <w:caps/>
          <w:kern w:val="28"/>
          <w:lang w:val="en-GB" w:eastAsia="nb-NO"/>
        </w:rPr>
      </w:pPr>
      <w:r w:rsidRPr="0026513C">
        <w:rPr>
          <w:rFonts w:eastAsia="Times New Roman"/>
          <w:bCs w:val="0"/>
          <w:caps/>
          <w:kern w:val="28"/>
          <w:lang w:val="en-GB" w:eastAsia="nb-NO"/>
        </w:rPr>
        <w:lastRenderedPageBreak/>
        <w:t xml:space="preserve"> </w:t>
      </w:r>
      <w:bookmarkStart w:id="44" w:name="_Toc365013971"/>
      <w:bookmarkStart w:id="45" w:name="_Toc371090182"/>
      <w:r w:rsidRPr="0026513C">
        <w:rPr>
          <w:rFonts w:eastAsia="Times New Roman"/>
          <w:bCs w:val="0"/>
          <w:caps/>
          <w:kern w:val="28"/>
          <w:lang w:val="en-GB" w:eastAsia="nb-NO"/>
        </w:rPr>
        <w:t>Elements-</w:t>
      </w:r>
      <w:r w:rsidR="002B5F01" w:rsidRPr="0026513C">
        <w:rPr>
          <w:rFonts w:eastAsia="Times New Roman"/>
          <w:bCs w:val="0"/>
          <w:caps/>
          <w:kern w:val="28"/>
          <w:lang w:val="en-GB" w:eastAsia="nb-NO"/>
        </w:rPr>
        <w:t>A</w:t>
      </w:r>
      <w:r w:rsidRPr="0026513C">
        <w:rPr>
          <w:rFonts w:eastAsia="Times New Roman"/>
          <w:bCs w:val="0"/>
          <w:caps/>
          <w:kern w:val="28"/>
          <w:lang w:val="en-GB" w:eastAsia="nb-NO"/>
        </w:rPr>
        <w:t>t-</w:t>
      </w:r>
      <w:r w:rsidR="002B5F01" w:rsidRPr="0026513C">
        <w:rPr>
          <w:rFonts w:eastAsia="Times New Roman"/>
          <w:bCs w:val="0"/>
          <w:caps/>
          <w:kern w:val="28"/>
          <w:lang w:val="en-GB" w:eastAsia="nb-NO"/>
        </w:rPr>
        <w:t>R</w:t>
      </w:r>
      <w:r w:rsidRPr="0026513C">
        <w:rPr>
          <w:rFonts w:eastAsia="Times New Roman"/>
          <w:bCs w:val="0"/>
          <w:caps/>
          <w:kern w:val="28"/>
          <w:lang w:val="en-GB" w:eastAsia="nb-NO"/>
        </w:rPr>
        <w:t>isk</w:t>
      </w:r>
      <w:bookmarkEnd w:id="44"/>
      <w:bookmarkEnd w:id="45"/>
      <w:r w:rsidRPr="0026513C">
        <w:rPr>
          <w:rFonts w:eastAsia="Times New Roman"/>
          <w:bCs w:val="0"/>
          <w:caps/>
          <w:kern w:val="28"/>
          <w:lang w:val="en-GB" w:eastAsia="nb-NO"/>
        </w:rPr>
        <w:t xml:space="preserve"> </w:t>
      </w:r>
    </w:p>
    <w:p w:rsidR="009213A5" w:rsidRPr="006D4C61" w:rsidRDefault="009213A5" w:rsidP="008D7AA4">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cs="Calibri"/>
          <w:b/>
          <w:color w:val="1F497D"/>
          <w:sz w:val="28"/>
          <w:szCs w:val="24"/>
          <w:lang w:val="en-GB"/>
        </w:rPr>
      </w:pPr>
    </w:p>
    <w:p w:rsidR="0014684C" w:rsidRPr="0014684C" w:rsidRDefault="0014684C" w:rsidP="0014684C">
      <w:pPr>
        <w:pStyle w:val="Heading2"/>
        <w:numPr>
          <w:ilvl w:val="1"/>
          <w:numId w:val="10"/>
        </w:numPr>
        <w:rPr>
          <w:color w:val="FF0000"/>
          <w:sz w:val="28"/>
        </w:rPr>
      </w:pPr>
      <w:r w:rsidRPr="0014684C">
        <w:rPr>
          <w:color w:val="FF0000"/>
          <w:sz w:val="28"/>
        </w:rPr>
        <w:t>Introduction</w:t>
      </w:r>
    </w:p>
    <w:p w:rsidR="009213A5" w:rsidRDefault="009213A5" w:rsidP="00753F3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4"/>
          <w:szCs w:val="20"/>
          <w:lang w:val="en-GB"/>
        </w:rPr>
      </w:pPr>
      <w:r w:rsidRPr="00E2044C">
        <w:rPr>
          <w:rFonts w:ascii="Verdana" w:hAnsi="Verdana"/>
          <w:sz w:val="24"/>
          <w:szCs w:val="20"/>
          <w:lang w:val="en-GB"/>
        </w:rPr>
        <w:t xml:space="preserve">The next step in risk assessment, after analyzing the hazard, is to evaluate the elements-at-risk. There are many different types of elements-at-risk and they can be classified in various ways. In this section several types of elements-at-risk and their data sources are evaluated, followed by a discussion on how these are used in vulnerability assessment. </w:t>
      </w:r>
    </w:p>
    <w:p w:rsidR="0078249E" w:rsidRPr="00AF58FB" w:rsidRDefault="0078249E" w:rsidP="00AF58FB">
      <w:pPr>
        <w:pStyle w:val="Default"/>
        <w:jc w:val="center"/>
        <w:rPr>
          <w:rFonts w:ascii="Verdana" w:hAnsi="Verdana" w:cs="Times New Roman"/>
          <w:i/>
          <w:color w:val="auto"/>
          <w:sz w:val="20"/>
          <w:szCs w:val="18"/>
          <w:lang w:val="en-GB" w:eastAsia="en-US"/>
        </w:rPr>
      </w:pPr>
    </w:p>
    <w:p w:rsidR="0078249E" w:rsidRPr="00AF58FB" w:rsidRDefault="00B91A95" w:rsidP="00AF58FB">
      <w:pPr>
        <w:pStyle w:val="Default"/>
        <w:jc w:val="center"/>
        <w:rPr>
          <w:rFonts w:ascii="Verdana" w:hAnsi="Verdana" w:cs="Times New Roman"/>
          <w:i/>
          <w:color w:val="auto"/>
          <w:sz w:val="20"/>
          <w:szCs w:val="18"/>
          <w:lang w:val="en-GB" w:eastAsia="en-US"/>
        </w:rPr>
      </w:pPr>
      <w:r w:rsidRPr="00AF58FB">
        <w:rPr>
          <w:rFonts w:ascii="Verdana" w:hAnsi="Verdana" w:cs="Times New Roman"/>
          <w:i/>
          <w:color w:val="auto"/>
          <w:sz w:val="20"/>
          <w:szCs w:val="18"/>
          <w:lang w:val="en-GB" w:eastAsia="en-US"/>
        </w:rPr>
        <w:t>Table</w:t>
      </w:r>
      <w:r w:rsidR="00AF58FB" w:rsidRPr="00AF58FB">
        <w:rPr>
          <w:rFonts w:ascii="Verdana" w:hAnsi="Verdana" w:cs="Times New Roman"/>
          <w:i/>
          <w:color w:val="auto"/>
          <w:sz w:val="20"/>
          <w:szCs w:val="18"/>
          <w:lang w:val="en-GB" w:eastAsia="en-US"/>
        </w:rPr>
        <w:t xml:space="preserve"> 4.1</w:t>
      </w:r>
      <w:r w:rsidRPr="00AF58FB">
        <w:rPr>
          <w:rFonts w:ascii="Verdana" w:hAnsi="Verdana" w:cs="Times New Roman"/>
          <w:i/>
          <w:color w:val="auto"/>
          <w:sz w:val="20"/>
          <w:szCs w:val="18"/>
          <w:lang w:val="en-GB" w:eastAsia="en-US"/>
        </w:rPr>
        <w:t>: Classification of elements-at-risk</w:t>
      </w:r>
    </w:p>
    <w:p w:rsidR="0078249E" w:rsidRDefault="0078249E" w:rsidP="00753F3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4"/>
          <w:szCs w:val="20"/>
          <w:lang w:val="en-GB"/>
        </w:rPr>
      </w:pPr>
      <w:r w:rsidRPr="0078249E">
        <w:rPr>
          <w:rFonts w:ascii="Verdana" w:hAnsi="Verdana"/>
          <w:noProof/>
          <w:sz w:val="24"/>
          <w:szCs w:val="20"/>
          <w:lang w:val="en-GB" w:eastAsia="en-GB"/>
        </w:rPr>
        <w:drawing>
          <wp:inline distT="0" distB="0" distL="0" distR="0" wp14:anchorId="1A4E52DF" wp14:editId="49CDE856">
            <wp:extent cx="5943600" cy="4116705"/>
            <wp:effectExtent l="19050" t="0" r="0" b="0"/>
            <wp:docPr id="3" name="Picture 1" descr="new-1"/>
            <wp:cNvGraphicFramePr/>
            <a:graphic xmlns:a="http://schemas.openxmlformats.org/drawingml/2006/main">
              <a:graphicData uri="http://schemas.openxmlformats.org/drawingml/2006/picture">
                <pic:pic xmlns:pic="http://schemas.openxmlformats.org/drawingml/2006/picture">
                  <pic:nvPicPr>
                    <pic:cNvPr id="22" name="Picture 4" descr="new-1"/>
                    <pic:cNvPicPr>
                      <a:picLocks noChangeAspect="1" noChangeArrowheads="1"/>
                    </pic:cNvPicPr>
                  </pic:nvPicPr>
                  <pic:blipFill>
                    <a:blip r:embed="rId209" cstate="print">
                      <a:extLst>
                        <a:ext uri="{BEBA8EAE-BF5A-486C-A8C5-ECC9F3942E4B}">
                          <a14:imgProps xmlns:a14="http://schemas.microsoft.com/office/drawing/2010/main">
                            <a14:imgLayer r:embed="rId210">
                              <a14:imgEffect>
                                <a14:brightnessContrast bright="12000" contrast="16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11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8249E" w:rsidRPr="00E2044C" w:rsidRDefault="0078249E" w:rsidP="00753F3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4"/>
          <w:szCs w:val="20"/>
          <w:lang w:val="en-GB"/>
        </w:rPr>
      </w:pPr>
    </w:p>
    <w:p w:rsidR="009213A5" w:rsidRPr="006D4C61" w:rsidRDefault="009213A5" w:rsidP="008D7AA4">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cs="Calibri"/>
          <w:b/>
          <w:color w:val="1F497D"/>
          <w:sz w:val="28"/>
          <w:szCs w:val="24"/>
          <w:lang w:val="en-GB"/>
        </w:rPr>
      </w:pPr>
    </w:p>
    <w:p w:rsidR="009213A5" w:rsidRDefault="009213A5" w:rsidP="007E2660">
      <w:pPr>
        <w:numPr>
          <w:ilvl w:val="12"/>
          <w:numId w:val="0"/>
        </w:numPr>
        <w:spacing w:after="0" w:line="240" w:lineRule="auto"/>
        <w:ind w:firstLine="288"/>
        <w:jc w:val="both"/>
        <w:rPr>
          <w:rFonts w:ascii="Verdana" w:hAnsi="Verdana"/>
          <w:sz w:val="24"/>
          <w:szCs w:val="20"/>
          <w:lang w:val="en-GB"/>
        </w:rPr>
      </w:pPr>
      <w:r w:rsidRPr="00E2044C">
        <w:rPr>
          <w:rFonts w:ascii="Verdana" w:hAnsi="Verdana"/>
          <w:sz w:val="24"/>
          <w:szCs w:val="20"/>
          <w:lang w:val="en-GB"/>
        </w:rPr>
        <w:t xml:space="preserve">Elements-at-risk inventories can be carried out at various levels, depending on the requirement of the study. Table 6 </w:t>
      </w:r>
      <w:r w:rsidR="00A90987" w:rsidRPr="00E2044C">
        <w:rPr>
          <w:rFonts w:ascii="Verdana" w:hAnsi="Verdana"/>
          <w:sz w:val="24"/>
          <w:szCs w:val="20"/>
          <w:lang w:val="en-GB"/>
        </w:rPr>
        <w:t xml:space="preserve">provides </w:t>
      </w:r>
      <w:r w:rsidRPr="00E2044C">
        <w:rPr>
          <w:rFonts w:ascii="Verdana" w:hAnsi="Verdana"/>
          <w:sz w:val="24"/>
          <w:szCs w:val="20"/>
          <w:lang w:val="en-GB"/>
        </w:rPr>
        <w:t>a more detailed description. Elements-at-risk data should be collected for basic spatial units, which may be grid</w:t>
      </w:r>
      <w:r w:rsidR="00A90987" w:rsidRPr="00E2044C">
        <w:rPr>
          <w:rFonts w:ascii="Verdana" w:hAnsi="Verdana"/>
          <w:sz w:val="24"/>
          <w:szCs w:val="20"/>
          <w:lang w:val="en-GB"/>
        </w:rPr>
        <w:t>-</w:t>
      </w:r>
      <w:r w:rsidRPr="00E2044C">
        <w:rPr>
          <w:rFonts w:ascii="Verdana" w:hAnsi="Verdana"/>
          <w:sz w:val="24"/>
          <w:szCs w:val="20"/>
          <w:lang w:val="en-GB"/>
        </w:rPr>
        <w:t>cells on a global scale (</w:t>
      </w:r>
      <w:r w:rsidR="00A90987" w:rsidRPr="00E2044C">
        <w:rPr>
          <w:rFonts w:ascii="Verdana" w:hAnsi="Verdana"/>
          <w:sz w:val="24"/>
          <w:szCs w:val="20"/>
          <w:lang w:val="en-GB"/>
        </w:rPr>
        <w:t>s</w:t>
      </w:r>
      <w:r w:rsidRPr="00E2044C">
        <w:rPr>
          <w:rFonts w:ascii="Verdana" w:hAnsi="Verdana"/>
          <w:sz w:val="24"/>
          <w:szCs w:val="20"/>
          <w:lang w:val="en-GB"/>
        </w:rPr>
        <w:t xml:space="preserve">ee </w:t>
      </w:r>
      <w:r w:rsidR="00A90987" w:rsidRPr="00E2044C">
        <w:rPr>
          <w:rFonts w:ascii="Verdana" w:hAnsi="Verdana"/>
          <w:sz w:val="24"/>
          <w:szCs w:val="20"/>
          <w:lang w:val="en-GB"/>
        </w:rPr>
        <w:t>T</w:t>
      </w:r>
      <w:r w:rsidRPr="00E2044C">
        <w:rPr>
          <w:rFonts w:ascii="Verdana" w:hAnsi="Verdana"/>
          <w:sz w:val="24"/>
          <w:szCs w:val="20"/>
          <w:lang w:val="en-GB"/>
        </w:rPr>
        <w:t>ables 3</w:t>
      </w:r>
      <w:r w:rsidR="00A90987" w:rsidRPr="00E2044C">
        <w:rPr>
          <w:rFonts w:ascii="Verdana" w:hAnsi="Verdana"/>
          <w:sz w:val="24"/>
          <w:szCs w:val="20"/>
          <w:lang w:val="en-GB"/>
        </w:rPr>
        <w:t xml:space="preserve">, </w:t>
      </w:r>
      <w:r w:rsidRPr="00E2044C">
        <w:rPr>
          <w:rFonts w:ascii="Verdana" w:hAnsi="Verdana"/>
          <w:sz w:val="24"/>
          <w:szCs w:val="20"/>
          <w:lang w:val="en-GB"/>
        </w:rPr>
        <w:t>6), administrative units (countries, provinces, municipalities, neighbourhoods, census tracts)</w:t>
      </w:r>
      <w:r w:rsidR="00A90987" w:rsidRPr="00E2044C">
        <w:rPr>
          <w:rFonts w:ascii="Verdana" w:hAnsi="Verdana"/>
          <w:sz w:val="24"/>
          <w:szCs w:val="20"/>
          <w:lang w:val="en-GB"/>
        </w:rPr>
        <w:t>,</w:t>
      </w:r>
      <w:r w:rsidRPr="00E2044C">
        <w:rPr>
          <w:rFonts w:ascii="Verdana" w:hAnsi="Verdana"/>
          <w:sz w:val="24"/>
          <w:szCs w:val="20"/>
          <w:lang w:val="en-GB"/>
        </w:rPr>
        <w:t xml:space="preserve"> or so-called homogeneous units with similar characteristics in terms of type and density of elements-at-risk. Risk can also be analyzed for linear features </w:t>
      </w:r>
      <w:r w:rsidRPr="00E2044C">
        <w:rPr>
          <w:rFonts w:ascii="Verdana" w:hAnsi="Verdana"/>
          <w:sz w:val="24"/>
          <w:szCs w:val="20"/>
          <w:lang w:val="en-GB"/>
        </w:rPr>
        <w:lastRenderedPageBreak/>
        <w:t>(e.g.</w:t>
      </w:r>
      <w:r w:rsidR="00A90987" w:rsidRPr="00E2044C">
        <w:rPr>
          <w:rFonts w:ascii="Verdana" w:hAnsi="Verdana"/>
          <w:sz w:val="24"/>
          <w:szCs w:val="20"/>
          <w:lang w:val="en-GB"/>
        </w:rPr>
        <w:t>,</w:t>
      </w:r>
      <w:r w:rsidRPr="00E2044C">
        <w:rPr>
          <w:rFonts w:ascii="Verdana" w:hAnsi="Verdana"/>
          <w:sz w:val="24"/>
          <w:szCs w:val="20"/>
          <w:lang w:val="en-GB"/>
        </w:rPr>
        <w:t xml:space="preserve"> transportation lines) and specific sites (e.g.</w:t>
      </w:r>
      <w:r w:rsidR="00A90987" w:rsidRPr="00E2044C">
        <w:rPr>
          <w:rFonts w:ascii="Verdana" w:hAnsi="Verdana"/>
          <w:sz w:val="24"/>
          <w:szCs w:val="20"/>
          <w:lang w:val="en-GB"/>
        </w:rPr>
        <w:t>,</w:t>
      </w:r>
      <w:r w:rsidRPr="00E2044C">
        <w:rPr>
          <w:rFonts w:ascii="Verdana" w:hAnsi="Verdana"/>
          <w:sz w:val="24"/>
          <w:szCs w:val="20"/>
          <w:lang w:val="en-GB"/>
        </w:rPr>
        <w:t xml:space="preserve"> a damsite). The risk assessment will be done for these spatial units of the elements-at-risk, rather than </w:t>
      </w:r>
      <w:r w:rsidR="00A90987" w:rsidRPr="00E2044C">
        <w:rPr>
          <w:rFonts w:ascii="Verdana" w:hAnsi="Verdana"/>
          <w:sz w:val="24"/>
          <w:szCs w:val="20"/>
          <w:lang w:val="en-GB"/>
        </w:rPr>
        <w:t>those</w:t>
      </w:r>
      <w:r w:rsidRPr="00E2044C">
        <w:rPr>
          <w:rFonts w:ascii="Verdana" w:hAnsi="Verdana"/>
          <w:sz w:val="24"/>
          <w:szCs w:val="20"/>
          <w:lang w:val="en-GB"/>
        </w:rPr>
        <w:t xml:space="preserve"> used in the hazard assessment. In the HAZUS methodology (FEMA, 2004)</w:t>
      </w:r>
      <w:r w:rsidR="00A90987" w:rsidRPr="00E2044C">
        <w:rPr>
          <w:rFonts w:ascii="Verdana" w:hAnsi="Verdana"/>
          <w:sz w:val="24"/>
          <w:szCs w:val="20"/>
          <w:lang w:val="en-GB"/>
        </w:rPr>
        <w:t>,</w:t>
      </w:r>
      <w:r w:rsidRPr="00E2044C">
        <w:rPr>
          <w:rFonts w:ascii="Verdana" w:hAnsi="Verdana"/>
          <w:sz w:val="24"/>
          <w:szCs w:val="20"/>
          <w:lang w:val="en-GB"/>
        </w:rPr>
        <w:t xml:space="preserve"> the loss estimation is done based on census tracts. </w:t>
      </w:r>
    </w:p>
    <w:p w:rsidR="00E2044C" w:rsidRPr="00E2044C" w:rsidRDefault="00E2044C" w:rsidP="00E2044C">
      <w:pPr>
        <w:spacing w:after="0" w:line="240" w:lineRule="auto"/>
        <w:ind w:firstLine="720"/>
        <w:jc w:val="both"/>
        <w:rPr>
          <w:rFonts w:ascii="Verdana" w:hAnsi="Verdana"/>
          <w:sz w:val="24"/>
          <w:lang w:val="en-GB"/>
        </w:rPr>
      </w:pPr>
      <w:r w:rsidRPr="00E2044C">
        <w:rPr>
          <w:rFonts w:ascii="Verdana" w:hAnsi="Verdana"/>
          <w:sz w:val="24"/>
          <w:lang w:val="en-GB"/>
        </w:rPr>
        <w:t xml:space="preserve">Digital information on coastlines, international boundaries, cities, airports, elevations, roads, railroads, water features, cultural landmarks, etc. are available from different sources, for example the Geonetwork established by FAO (2010), with available data comprising base layers (e.g., boundaries, roads, rivers), thematic layers (e.g., protected areas), or a backdrop image (e.g., World Forest 2000). </w:t>
      </w:r>
    </w:p>
    <w:p w:rsidR="00E2044C" w:rsidRPr="00E2044C" w:rsidRDefault="00E2044C" w:rsidP="00E2044C">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E2044C">
        <w:rPr>
          <w:rFonts w:ascii="Verdana" w:hAnsi="Verdana"/>
          <w:spacing w:val="-3"/>
          <w:sz w:val="24"/>
          <w:szCs w:val="20"/>
          <w:lang w:val="en-GB"/>
        </w:rPr>
        <w:tab/>
        <w:t xml:space="preserve">One of the most important spatial attributes of the mapping units for an elements-at-risk inventory is land use. The land use determines to a large extend the type of buildings that can be expected in the unit, the economic activities that are carried out, and the density of the population in different periods of the day.  Land-cover and land-use maps are prepared by image classification at small scales or through visual interpretation at larger scales. Ebert et al. (2009) have developed a method using Object-Oriented Image classification method for the automatic characterization of land-use types in urban areas. </w:t>
      </w:r>
    </w:p>
    <w:p w:rsidR="00E2044C" w:rsidRPr="00B91A95" w:rsidRDefault="00B91A95" w:rsidP="00B91A95">
      <w:pPr>
        <w:numPr>
          <w:ilvl w:val="12"/>
          <w:numId w:val="0"/>
        </w:numPr>
        <w:spacing w:after="0" w:line="240" w:lineRule="auto"/>
        <w:ind w:firstLine="288"/>
        <w:jc w:val="center"/>
        <w:rPr>
          <w:rFonts w:ascii="Verdana" w:hAnsi="Verdana"/>
          <w:i/>
          <w:sz w:val="24"/>
          <w:szCs w:val="20"/>
          <w:lang w:val="en-GB"/>
        </w:rPr>
      </w:pPr>
      <w:r w:rsidRPr="00B91A95">
        <w:rPr>
          <w:rFonts w:ascii="Verdana" w:hAnsi="Verdana"/>
          <w:i/>
          <w:sz w:val="24"/>
          <w:szCs w:val="20"/>
          <w:lang w:val="en-GB"/>
        </w:rPr>
        <w:t>Table</w:t>
      </w:r>
      <w:r w:rsidR="0014684C">
        <w:rPr>
          <w:rFonts w:ascii="Verdana" w:hAnsi="Verdana"/>
          <w:i/>
          <w:sz w:val="24"/>
          <w:szCs w:val="20"/>
          <w:lang w:val="en-GB"/>
        </w:rPr>
        <w:t xml:space="preserve"> 4.2 </w:t>
      </w:r>
      <w:r w:rsidRPr="00B91A95">
        <w:rPr>
          <w:rFonts w:ascii="Verdana" w:hAnsi="Verdana"/>
          <w:i/>
          <w:sz w:val="24"/>
          <w:szCs w:val="20"/>
          <w:lang w:val="en-GB"/>
        </w:rPr>
        <w:t>: Occupancy classes</w:t>
      </w:r>
    </w:p>
    <w:p w:rsidR="009213A5" w:rsidRDefault="006A33BF" w:rsidP="0053145A">
      <w:pPr>
        <w:spacing w:after="0" w:line="240" w:lineRule="auto"/>
        <w:jc w:val="both"/>
        <w:rPr>
          <w:rFonts w:ascii="Verdana" w:hAnsi="Verdana"/>
          <w:sz w:val="20"/>
          <w:szCs w:val="20"/>
          <w:lang w:val="en-GB"/>
        </w:rPr>
      </w:pPr>
      <w:r>
        <w:rPr>
          <w:rFonts w:ascii="Verdana" w:hAnsi="Verdana"/>
          <w:i/>
          <w:noProof/>
          <w:sz w:val="18"/>
          <w:szCs w:val="18"/>
        </w:rPr>
        <w:pict>
          <v:shape id="_x0000_s1058" type="#_x0000_t75" style="position:absolute;left:0;text-align:left;margin-left:76.75pt;margin-top:9.8pt;width:389.75pt;height:352pt;z-index:251678208" filled="t" fillcolor="#cff">
            <v:imagedata r:id="rId211" o:title=""/>
          </v:shape>
          <o:OLEObject Type="Embed" ProgID="Excel.Sheet.8" ShapeID="_x0000_s1058" DrawAspect="Content" ObjectID="_1445951015" r:id="rId212"/>
        </w:pict>
      </w:r>
    </w:p>
    <w:p w:rsidR="00E2044C" w:rsidRDefault="00E2044C">
      <w:pPr>
        <w:spacing w:after="0" w:line="240" w:lineRule="auto"/>
        <w:rPr>
          <w:rFonts w:ascii="Verdana" w:eastAsia="MS Mincho" w:hAnsi="Verdana"/>
          <w:i/>
          <w:sz w:val="18"/>
          <w:szCs w:val="18"/>
          <w:lang w:val="en-GB" w:eastAsia="en-US"/>
        </w:rPr>
      </w:pPr>
      <w:r>
        <w:rPr>
          <w:rFonts w:ascii="Verdana" w:hAnsi="Verdana"/>
          <w:i/>
          <w:sz w:val="18"/>
          <w:szCs w:val="18"/>
          <w:lang w:val="en-GB" w:eastAsia="en-US"/>
        </w:rPr>
        <w:br w:type="page"/>
      </w:r>
    </w:p>
    <w:p w:rsidR="009213A5" w:rsidRPr="00E2044C" w:rsidRDefault="009213A5" w:rsidP="00880547">
      <w:pPr>
        <w:pStyle w:val="Default"/>
        <w:jc w:val="both"/>
        <w:rPr>
          <w:rFonts w:ascii="Verdana" w:hAnsi="Verdana" w:cs="Times New Roman"/>
          <w:i/>
          <w:color w:val="auto"/>
          <w:sz w:val="20"/>
          <w:szCs w:val="18"/>
          <w:lang w:val="en-GB" w:eastAsia="en-US"/>
        </w:rPr>
      </w:pPr>
      <w:r w:rsidRPr="00E2044C">
        <w:rPr>
          <w:rFonts w:ascii="Verdana" w:hAnsi="Verdana" w:cs="Times New Roman"/>
          <w:i/>
          <w:color w:val="auto"/>
          <w:sz w:val="20"/>
          <w:szCs w:val="18"/>
          <w:lang w:val="en-GB" w:eastAsia="en-US"/>
        </w:rPr>
        <w:lastRenderedPageBreak/>
        <w:t xml:space="preserve">Table </w:t>
      </w:r>
      <w:r w:rsidR="00AF58FB">
        <w:rPr>
          <w:rFonts w:ascii="Verdana" w:hAnsi="Verdana" w:cs="Times New Roman"/>
          <w:i/>
          <w:color w:val="auto"/>
          <w:sz w:val="20"/>
          <w:szCs w:val="18"/>
          <w:lang w:val="en-GB" w:eastAsia="en-US"/>
        </w:rPr>
        <w:t>4.3</w:t>
      </w:r>
      <w:r w:rsidRPr="00E2044C">
        <w:rPr>
          <w:rFonts w:ascii="Verdana" w:hAnsi="Verdana" w:cs="Times New Roman"/>
          <w:i/>
          <w:color w:val="auto"/>
          <w:sz w:val="20"/>
          <w:szCs w:val="18"/>
          <w:lang w:val="en-GB" w:eastAsia="en-US"/>
        </w:rPr>
        <w:t xml:space="preserve">: Main elements-at-risk, and how they can be spatially represented </w:t>
      </w:r>
      <w:r w:rsidR="00A90987" w:rsidRPr="00E2044C">
        <w:rPr>
          <w:rFonts w:ascii="Verdana" w:hAnsi="Verdana" w:cs="Times New Roman"/>
          <w:i/>
          <w:color w:val="auto"/>
          <w:sz w:val="20"/>
          <w:szCs w:val="18"/>
          <w:lang w:val="en-GB" w:eastAsia="en-US"/>
        </w:rPr>
        <w:t>at</w:t>
      </w:r>
      <w:r w:rsidRPr="00E2044C">
        <w:rPr>
          <w:rFonts w:ascii="Verdana" w:hAnsi="Verdana" w:cs="Times New Roman"/>
          <w:i/>
          <w:color w:val="auto"/>
          <w:sz w:val="20"/>
          <w:szCs w:val="18"/>
          <w:lang w:val="en-GB" w:eastAsia="en-US"/>
        </w:rPr>
        <w:t xml:space="preserve"> various mapping scales.</w:t>
      </w:r>
    </w:p>
    <w:p w:rsidR="009213A5" w:rsidRPr="00F005D9" w:rsidRDefault="009213A5" w:rsidP="00880547">
      <w:pPr>
        <w:pStyle w:val="Default"/>
        <w:jc w:val="both"/>
        <w:rPr>
          <w:rFonts w:ascii="Verdana" w:hAnsi="Verdana" w:cs="Times New Roman"/>
          <w:color w:val="auto"/>
          <w:sz w:val="20"/>
          <w:szCs w:val="20"/>
          <w:lang w:val="en-GB"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3"/>
        <w:gridCol w:w="1068"/>
        <w:gridCol w:w="1260"/>
        <w:gridCol w:w="1665"/>
        <w:gridCol w:w="2073"/>
        <w:gridCol w:w="1957"/>
      </w:tblGrid>
      <w:tr w:rsidR="009213A5" w:rsidRPr="006E7243" w:rsidTr="00202424">
        <w:tc>
          <w:tcPr>
            <w:tcW w:w="1278" w:type="dxa"/>
            <w:shd w:val="clear" w:color="auto" w:fill="C6D9F1" w:themeFill="text2" w:themeFillTint="33"/>
          </w:tcPr>
          <w:p w:rsidR="009213A5" w:rsidRPr="00E2044C" w:rsidRDefault="009213A5" w:rsidP="006E7243">
            <w:pPr>
              <w:pStyle w:val="Default"/>
              <w:jc w:val="both"/>
              <w:rPr>
                <w:rFonts w:ascii="Verdana" w:hAnsi="Verdana" w:cs="Times New Roman"/>
                <w:color w:val="auto"/>
                <w:sz w:val="16"/>
                <w:szCs w:val="16"/>
                <w:lang w:val="en-GB" w:eastAsia="en-US"/>
              </w:rPr>
            </w:pPr>
          </w:p>
        </w:tc>
        <w:tc>
          <w:tcPr>
            <w:tcW w:w="8298" w:type="dxa"/>
            <w:gridSpan w:val="5"/>
            <w:shd w:val="clear" w:color="auto" w:fill="C6D9F1" w:themeFill="text2" w:themeFillTint="33"/>
          </w:tcPr>
          <w:p w:rsidR="009213A5" w:rsidRPr="00202424" w:rsidRDefault="009213A5" w:rsidP="006E7243">
            <w:pPr>
              <w:pStyle w:val="Default"/>
              <w:jc w:val="center"/>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Scale</w:t>
            </w:r>
          </w:p>
        </w:tc>
      </w:tr>
      <w:tr w:rsidR="009213A5" w:rsidRPr="006E7243" w:rsidTr="00202424">
        <w:tc>
          <w:tcPr>
            <w:tcW w:w="1278" w:type="dxa"/>
            <w:shd w:val="clear" w:color="auto" w:fill="C6D9F1" w:themeFill="text2" w:themeFillTint="33"/>
          </w:tcPr>
          <w:p w:rsidR="009213A5" w:rsidRPr="00E2044C" w:rsidRDefault="009213A5" w:rsidP="006E7243">
            <w:pPr>
              <w:pStyle w:val="Default"/>
              <w:jc w:val="both"/>
              <w:rPr>
                <w:rFonts w:ascii="Verdana" w:hAnsi="Verdana" w:cs="Times New Roman"/>
                <w:color w:val="auto"/>
                <w:sz w:val="16"/>
                <w:szCs w:val="16"/>
                <w:lang w:val="en-GB" w:eastAsia="en-US"/>
              </w:rPr>
            </w:pPr>
          </w:p>
        </w:tc>
        <w:tc>
          <w:tcPr>
            <w:tcW w:w="1260" w:type="dxa"/>
            <w:tcBorders>
              <w:bottom w:val="single" w:sz="4" w:space="0" w:color="auto"/>
            </w:tcBorders>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Global</w:t>
            </w:r>
          </w:p>
        </w:tc>
        <w:tc>
          <w:tcPr>
            <w:tcW w:w="1440" w:type="dxa"/>
            <w:tcBorders>
              <w:bottom w:val="single" w:sz="4" w:space="0" w:color="auto"/>
            </w:tcBorders>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Continental</w:t>
            </w:r>
          </w:p>
        </w:tc>
        <w:tc>
          <w:tcPr>
            <w:tcW w:w="1710" w:type="dxa"/>
            <w:tcBorders>
              <w:bottom w:val="single" w:sz="4" w:space="0" w:color="auto"/>
            </w:tcBorders>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National</w:t>
            </w:r>
          </w:p>
        </w:tc>
        <w:tc>
          <w:tcPr>
            <w:tcW w:w="1890" w:type="dxa"/>
            <w:tcBorders>
              <w:bottom w:val="single" w:sz="4" w:space="0" w:color="auto"/>
            </w:tcBorders>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Provincial/Municipal</w:t>
            </w:r>
          </w:p>
        </w:tc>
        <w:tc>
          <w:tcPr>
            <w:tcW w:w="1998" w:type="dxa"/>
            <w:tcBorders>
              <w:bottom w:val="single" w:sz="4" w:space="0" w:color="auto"/>
            </w:tcBorders>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Community</w:t>
            </w:r>
          </w:p>
        </w:tc>
      </w:tr>
      <w:tr w:rsidR="009213A5" w:rsidRPr="006E7243" w:rsidTr="00202424">
        <w:tc>
          <w:tcPr>
            <w:tcW w:w="1278" w:type="dxa"/>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Basic unit</w:t>
            </w:r>
          </w:p>
        </w:tc>
        <w:tc>
          <w:tcPr>
            <w:tcW w:w="126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1 km grid or countries</w:t>
            </w:r>
          </w:p>
        </w:tc>
        <w:tc>
          <w:tcPr>
            <w:tcW w:w="144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90 – I km grid &amp; countries</w:t>
            </w:r>
          </w:p>
        </w:tc>
        <w:tc>
          <w:tcPr>
            <w:tcW w:w="171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30 – 90 m &amp; municipality</w:t>
            </w:r>
          </w:p>
        </w:tc>
        <w:tc>
          <w:tcPr>
            <w:tcW w:w="189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Census tract</w:t>
            </w:r>
          </w:p>
        </w:tc>
        <w:tc>
          <w:tcPr>
            <w:tcW w:w="1998"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Groups of buildings</w:t>
            </w:r>
          </w:p>
        </w:tc>
      </w:tr>
      <w:tr w:rsidR="009213A5" w:rsidRPr="006E7243" w:rsidTr="00202424">
        <w:tc>
          <w:tcPr>
            <w:tcW w:w="1278" w:type="dxa"/>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Population</w:t>
            </w:r>
          </w:p>
        </w:tc>
        <w:tc>
          <w:tcPr>
            <w:tcW w:w="126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Gridded population map</w:t>
            </w:r>
          </w:p>
        </w:tc>
        <w:tc>
          <w:tcPr>
            <w:tcW w:w="144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cs="Times New Roman"/>
                <w:color w:val="auto"/>
                <w:sz w:val="16"/>
                <w:szCs w:val="16"/>
                <w:lang w:val="en-GB" w:eastAsia="en-US"/>
              </w:rPr>
              <w:t>Gridded population map</w:t>
            </w:r>
            <w:r w:rsidRPr="00E2044C">
              <w:rPr>
                <w:rFonts w:ascii="Verdana" w:hAnsi="Verdana"/>
                <w:sz w:val="16"/>
                <w:szCs w:val="16"/>
                <w:lang w:val="en-GB"/>
              </w:rPr>
              <w:t xml:space="preserve"> </w:t>
            </w:r>
          </w:p>
        </w:tc>
        <w:tc>
          <w:tcPr>
            <w:tcW w:w="171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By municipality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Population density</w:t>
            </w:r>
          </w:p>
          <w:p w:rsidR="009213A5" w:rsidRPr="00E2044C" w:rsidRDefault="009213A5" w:rsidP="006E7243">
            <w:pPr>
              <w:pStyle w:val="Default"/>
              <w:ind w:left="208"/>
              <w:rPr>
                <w:rFonts w:ascii="Verdana" w:hAnsi="Verdana"/>
                <w:sz w:val="16"/>
                <w:szCs w:val="16"/>
                <w:lang w:val="en-GB"/>
              </w:rPr>
            </w:pPr>
          </w:p>
        </w:tc>
        <w:tc>
          <w:tcPr>
            <w:tcW w:w="189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 xml:space="preserve">By </w:t>
            </w:r>
            <w:r w:rsidRPr="00E2044C">
              <w:rPr>
                <w:rFonts w:ascii="Verdana" w:hAnsi="Verdana" w:cs="Times New Roman"/>
                <w:color w:val="auto"/>
                <w:sz w:val="16"/>
                <w:szCs w:val="16"/>
                <w:lang w:val="en-GB" w:eastAsia="en-US"/>
              </w:rPr>
              <w:t>Census tract</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Population density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 xml:space="preserve">Daytime/Nighttime </w:t>
            </w:r>
          </w:p>
          <w:p w:rsidR="009213A5" w:rsidRPr="00E2044C" w:rsidRDefault="009213A5" w:rsidP="006E7243">
            <w:pPr>
              <w:pStyle w:val="Default"/>
              <w:ind w:left="208"/>
              <w:rPr>
                <w:rFonts w:ascii="Verdana" w:hAnsi="Verdana"/>
                <w:sz w:val="16"/>
                <w:szCs w:val="16"/>
                <w:lang w:val="en-GB"/>
              </w:rPr>
            </w:pPr>
          </w:p>
        </w:tc>
        <w:tc>
          <w:tcPr>
            <w:tcW w:w="1998"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People per building</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 xml:space="preserve">Daytime/Nighttime </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Gender</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Age</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Education, etc.</w:t>
            </w:r>
          </w:p>
        </w:tc>
      </w:tr>
      <w:tr w:rsidR="009213A5" w:rsidRPr="006E7243" w:rsidTr="00202424">
        <w:tc>
          <w:tcPr>
            <w:tcW w:w="1278" w:type="dxa"/>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Buildings</w:t>
            </w:r>
          </w:p>
        </w:tc>
        <w:tc>
          <w:tcPr>
            <w:tcW w:w="126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N.A.</w:t>
            </w:r>
          </w:p>
        </w:tc>
        <w:tc>
          <w:tcPr>
            <w:tcW w:w="144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cs="Times New Roman"/>
                <w:color w:val="auto"/>
                <w:sz w:val="16"/>
                <w:szCs w:val="16"/>
                <w:lang w:val="en-GB" w:eastAsia="en-US"/>
              </w:rPr>
              <w:t>Gridded building density map</w:t>
            </w:r>
          </w:p>
        </w:tc>
        <w:tc>
          <w:tcPr>
            <w:tcW w:w="171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By municipality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Nr. Buildings</w:t>
            </w:r>
          </w:p>
          <w:p w:rsidR="009213A5" w:rsidRPr="00E2044C" w:rsidRDefault="009213A5" w:rsidP="006E7243">
            <w:pPr>
              <w:pStyle w:val="Default"/>
              <w:ind w:left="208"/>
              <w:rPr>
                <w:rFonts w:ascii="Verdana" w:hAnsi="Verdana"/>
                <w:sz w:val="16"/>
                <w:szCs w:val="16"/>
                <w:lang w:val="en-GB"/>
              </w:rPr>
            </w:pPr>
          </w:p>
        </w:tc>
        <w:tc>
          <w:tcPr>
            <w:tcW w:w="189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 xml:space="preserve">By </w:t>
            </w:r>
            <w:r w:rsidRPr="00E2044C">
              <w:rPr>
                <w:rFonts w:ascii="Verdana" w:hAnsi="Verdana" w:cs="Times New Roman"/>
                <w:color w:val="auto"/>
                <w:sz w:val="16"/>
                <w:szCs w:val="16"/>
                <w:lang w:val="en-GB" w:eastAsia="en-US"/>
              </w:rPr>
              <w:t>Census tract</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Generalized use</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Height</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Building types</w:t>
            </w:r>
          </w:p>
          <w:p w:rsidR="009213A5" w:rsidRPr="00E2044C" w:rsidRDefault="009213A5" w:rsidP="001570EB">
            <w:pPr>
              <w:pStyle w:val="Default"/>
              <w:rPr>
                <w:rFonts w:ascii="Verdana" w:hAnsi="Verdana"/>
                <w:sz w:val="16"/>
                <w:szCs w:val="16"/>
                <w:lang w:val="en-GB"/>
              </w:rPr>
            </w:pPr>
          </w:p>
        </w:tc>
        <w:tc>
          <w:tcPr>
            <w:tcW w:w="1998"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Building footprints</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Detailed use</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Height</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Building types</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Construction type</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Quality / Age</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Foundation</w:t>
            </w:r>
          </w:p>
        </w:tc>
      </w:tr>
      <w:tr w:rsidR="009213A5" w:rsidRPr="006E7243" w:rsidTr="00202424">
        <w:tc>
          <w:tcPr>
            <w:tcW w:w="1278" w:type="dxa"/>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Transportation networks</w:t>
            </w:r>
          </w:p>
        </w:tc>
        <w:tc>
          <w:tcPr>
            <w:tcW w:w="126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 xml:space="preserve">N.A. </w:t>
            </w:r>
          </w:p>
        </w:tc>
        <w:tc>
          <w:tcPr>
            <w:tcW w:w="144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 xml:space="preserve">Main roads, railroads, harbours, airports </w:t>
            </w:r>
          </w:p>
        </w:tc>
        <w:tc>
          <w:tcPr>
            <w:tcW w:w="171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Road &amp; railway networks, with general traffic density information</w:t>
            </w:r>
          </w:p>
        </w:tc>
        <w:tc>
          <w:tcPr>
            <w:tcW w:w="189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All transportation networks with detailed classification, including viaducts etc. &amp; traffic data</w:t>
            </w:r>
          </w:p>
        </w:tc>
        <w:tc>
          <w:tcPr>
            <w:tcW w:w="1998"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 xml:space="preserve">All transportation networks with detailed engineering works &amp; detailed dynamic traffic data </w:t>
            </w:r>
          </w:p>
        </w:tc>
      </w:tr>
      <w:tr w:rsidR="009213A5" w:rsidRPr="006E7243" w:rsidTr="00202424">
        <w:tc>
          <w:tcPr>
            <w:tcW w:w="1278" w:type="dxa"/>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Lifelines</w:t>
            </w:r>
          </w:p>
        </w:tc>
        <w:tc>
          <w:tcPr>
            <w:tcW w:w="126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N.A.</w:t>
            </w:r>
          </w:p>
        </w:tc>
        <w:tc>
          <w:tcPr>
            <w:tcW w:w="144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Main powerlines</w:t>
            </w:r>
          </w:p>
          <w:p w:rsidR="009213A5" w:rsidRPr="00E2044C" w:rsidRDefault="009213A5" w:rsidP="001570EB">
            <w:pPr>
              <w:pStyle w:val="Default"/>
              <w:rPr>
                <w:rFonts w:ascii="Verdana" w:hAnsi="Verdana"/>
                <w:sz w:val="16"/>
                <w:szCs w:val="16"/>
                <w:lang w:val="en-GB"/>
              </w:rPr>
            </w:pPr>
          </w:p>
        </w:tc>
        <w:tc>
          <w:tcPr>
            <w:tcW w:w="171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Only main networks</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Water supply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Electricity</w:t>
            </w:r>
          </w:p>
          <w:p w:rsidR="009213A5" w:rsidRPr="00E2044C" w:rsidRDefault="009213A5" w:rsidP="001570EB">
            <w:pPr>
              <w:pStyle w:val="Default"/>
              <w:rPr>
                <w:rFonts w:ascii="Verdana" w:hAnsi="Verdana"/>
                <w:sz w:val="16"/>
                <w:szCs w:val="16"/>
                <w:lang w:val="en-GB"/>
              </w:rPr>
            </w:pPr>
          </w:p>
        </w:tc>
        <w:tc>
          <w:tcPr>
            <w:tcW w:w="189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 xml:space="preserve">Detailed networks: </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Water supply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Waste water</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Electricity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Communication</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Gas</w:t>
            </w:r>
          </w:p>
        </w:tc>
        <w:tc>
          <w:tcPr>
            <w:tcW w:w="1998"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 xml:space="preserve">Detailed networks and related facilities: </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Water supply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Waste water</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Electricity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Communication</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Gas</w:t>
            </w:r>
          </w:p>
        </w:tc>
      </w:tr>
      <w:tr w:rsidR="009213A5" w:rsidRPr="006E7243" w:rsidTr="00202424">
        <w:tc>
          <w:tcPr>
            <w:tcW w:w="1278" w:type="dxa"/>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Essential facilities</w:t>
            </w:r>
          </w:p>
        </w:tc>
        <w:tc>
          <w:tcPr>
            <w:tcW w:w="126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N.A.</w:t>
            </w:r>
          </w:p>
        </w:tc>
        <w:tc>
          <w:tcPr>
            <w:tcW w:w="144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By Municipality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Number of essential facilities</w:t>
            </w:r>
          </w:p>
        </w:tc>
        <w:tc>
          <w:tcPr>
            <w:tcW w:w="1710" w:type="dxa"/>
            <w:shd w:val="clear" w:color="auto" w:fill="DBE5F1" w:themeFill="accent1" w:themeFillTint="33"/>
          </w:tcPr>
          <w:p w:rsidR="009213A5" w:rsidRPr="00E2044C" w:rsidRDefault="009213A5" w:rsidP="006E7243">
            <w:pPr>
              <w:pStyle w:val="Default"/>
              <w:ind w:left="69" w:hanging="69"/>
              <w:rPr>
                <w:rFonts w:ascii="Verdana" w:hAnsi="Verdana"/>
                <w:sz w:val="16"/>
                <w:szCs w:val="16"/>
                <w:lang w:val="en-GB"/>
              </w:rPr>
            </w:pPr>
            <w:r w:rsidRPr="00E2044C">
              <w:rPr>
                <w:rFonts w:ascii="Verdana" w:hAnsi="Verdana"/>
                <w:sz w:val="16"/>
                <w:szCs w:val="16"/>
                <w:lang w:val="en-GB"/>
              </w:rPr>
              <w:t>As points</w:t>
            </w:r>
          </w:p>
          <w:p w:rsidR="009213A5" w:rsidRPr="00E2044C" w:rsidRDefault="009213A5" w:rsidP="003C0A08">
            <w:pPr>
              <w:pStyle w:val="Default"/>
              <w:numPr>
                <w:ilvl w:val="0"/>
                <w:numId w:val="2"/>
              </w:numPr>
              <w:tabs>
                <w:tab w:val="clear" w:pos="720"/>
              </w:tabs>
              <w:ind w:left="69" w:hanging="69"/>
              <w:rPr>
                <w:rFonts w:ascii="Verdana" w:hAnsi="Verdana"/>
                <w:sz w:val="16"/>
                <w:szCs w:val="16"/>
                <w:lang w:val="en-GB"/>
              </w:rPr>
            </w:pPr>
            <w:r w:rsidRPr="00E2044C">
              <w:rPr>
                <w:rFonts w:ascii="Verdana" w:hAnsi="Verdana"/>
                <w:sz w:val="16"/>
                <w:szCs w:val="16"/>
                <w:lang w:val="en-GB"/>
              </w:rPr>
              <w:t>General characterization</w:t>
            </w:r>
          </w:p>
          <w:p w:rsidR="009213A5" w:rsidRPr="00E2044C" w:rsidRDefault="009213A5" w:rsidP="003C0A08">
            <w:pPr>
              <w:pStyle w:val="Default"/>
              <w:numPr>
                <w:ilvl w:val="0"/>
                <w:numId w:val="2"/>
              </w:numPr>
              <w:tabs>
                <w:tab w:val="clear" w:pos="720"/>
              </w:tabs>
              <w:ind w:left="69" w:hanging="69"/>
              <w:rPr>
                <w:rFonts w:ascii="Verdana" w:hAnsi="Verdana"/>
                <w:sz w:val="16"/>
                <w:szCs w:val="16"/>
                <w:lang w:val="en-GB"/>
              </w:rPr>
            </w:pPr>
            <w:r w:rsidRPr="00E2044C">
              <w:rPr>
                <w:rFonts w:ascii="Verdana" w:hAnsi="Verdana"/>
                <w:sz w:val="16"/>
                <w:szCs w:val="16"/>
                <w:lang w:val="en-GB"/>
              </w:rPr>
              <w:t>Buildings as groups</w:t>
            </w:r>
          </w:p>
        </w:tc>
        <w:tc>
          <w:tcPr>
            <w:tcW w:w="1890" w:type="dxa"/>
            <w:shd w:val="clear" w:color="auto" w:fill="DBE5F1" w:themeFill="accent1" w:themeFillTint="33"/>
          </w:tcPr>
          <w:p w:rsidR="009213A5" w:rsidRPr="00E2044C" w:rsidRDefault="009213A5" w:rsidP="006E7243">
            <w:pPr>
              <w:pStyle w:val="Default"/>
              <w:ind w:left="69" w:hanging="69"/>
              <w:rPr>
                <w:rFonts w:ascii="Verdana" w:hAnsi="Verdana"/>
                <w:sz w:val="16"/>
                <w:szCs w:val="16"/>
                <w:lang w:val="en-GB"/>
              </w:rPr>
            </w:pPr>
            <w:r w:rsidRPr="00E2044C">
              <w:rPr>
                <w:rFonts w:ascii="Verdana" w:hAnsi="Verdana"/>
                <w:sz w:val="16"/>
                <w:szCs w:val="16"/>
                <w:lang w:val="en-GB"/>
              </w:rPr>
              <w:t>Individual building footprints</w:t>
            </w:r>
          </w:p>
          <w:p w:rsidR="009213A5" w:rsidRPr="00E2044C" w:rsidRDefault="009213A5" w:rsidP="006E7243">
            <w:pPr>
              <w:pStyle w:val="Default"/>
              <w:tabs>
                <w:tab w:val="num" w:pos="208"/>
              </w:tabs>
              <w:ind w:left="69" w:hanging="69"/>
              <w:rPr>
                <w:rFonts w:ascii="Verdana" w:hAnsi="Verdana"/>
                <w:sz w:val="16"/>
                <w:szCs w:val="16"/>
                <w:lang w:val="en-GB"/>
              </w:rPr>
            </w:pPr>
            <w:r w:rsidRPr="00E2044C">
              <w:rPr>
                <w:rFonts w:ascii="Verdana" w:hAnsi="Verdana"/>
                <w:sz w:val="16"/>
                <w:szCs w:val="16"/>
                <w:lang w:val="en-GB"/>
              </w:rPr>
              <w:t>Normal characterization</w:t>
            </w:r>
          </w:p>
          <w:p w:rsidR="009213A5" w:rsidRPr="00E2044C" w:rsidRDefault="009213A5" w:rsidP="006E7243">
            <w:pPr>
              <w:pStyle w:val="Default"/>
              <w:tabs>
                <w:tab w:val="num" w:pos="208"/>
              </w:tabs>
              <w:ind w:left="69" w:hanging="69"/>
              <w:rPr>
                <w:rFonts w:ascii="Verdana" w:hAnsi="Verdana"/>
                <w:sz w:val="16"/>
                <w:szCs w:val="16"/>
                <w:lang w:val="en-GB"/>
              </w:rPr>
            </w:pPr>
            <w:r w:rsidRPr="00E2044C">
              <w:rPr>
                <w:rFonts w:ascii="Verdana" w:hAnsi="Verdana"/>
                <w:sz w:val="16"/>
                <w:szCs w:val="16"/>
                <w:lang w:val="en-GB"/>
              </w:rPr>
              <w:t>Buildings as groups</w:t>
            </w:r>
          </w:p>
        </w:tc>
        <w:tc>
          <w:tcPr>
            <w:tcW w:w="1998"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Individual building footprints</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 xml:space="preserve">Detailed characterization </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Each building separately</w:t>
            </w:r>
          </w:p>
        </w:tc>
      </w:tr>
      <w:tr w:rsidR="009213A5" w:rsidRPr="006E7243" w:rsidTr="00202424">
        <w:tc>
          <w:tcPr>
            <w:tcW w:w="1278" w:type="dxa"/>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Agricultural data</w:t>
            </w:r>
          </w:p>
        </w:tc>
        <w:tc>
          <w:tcPr>
            <w:tcW w:w="126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Gridded main land cover types, crops</w:t>
            </w:r>
          </w:p>
        </w:tc>
        <w:tc>
          <w:tcPr>
            <w:tcW w:w="144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Gridded maps:</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Crop types</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Yield information</w:t>
            </w:r>
          </w:p>
        </w:tc>
        <w:tc>
          <w:tcPr>
            <w:tcW w:w="171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 xml:space="preserve">By  homogeneous unit, </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Crop types</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Yield information</w:t>
            </w:r>
          </w:p>
        </w:tc>
        <w:tc>
          <w:tcPr>
            <w:tcW w:w="189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By cadastral parcel</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Crop types</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 xml:space="preserve">Crop rotation </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Yield information</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Agricultural buildings</w:t>
            </w:r>
          </w:p>
        </w:tc>
        <w:tc>
          <w:tcPr>
            <w:tcW w:w="1998"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By cadastral parcel, for a given period of the year</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Crop types</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Crop rotation &amp; time</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Yield information</w:t>
            </w:r>
          </w:p>
        </w:tc>
      </w:tr>
      <w:tr w:rsidR="009213A5" w:rsidRPr="006E7243" w:rsidTr="00202424">
        <w:tc>
          <w:tcPr>
            <w:tcW w:w="1278" w:type="dxa"/>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Ecological data</w:t>
            </w:r>
          </w:p>
        </w:tc>
        <w:tc>
          <w:tcPr>
            <w:tcW w:w="126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Main land cover types, crops</w:t>
            </w:r>
          </w:p>
        </w:tc>
        <w:tc>
          <w:tcPr>
            <w:tcW w:w="144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Natural protected areas with international approval</w:t>
            </w:r>
          </w:p>
        </w:tc>
        <w:tc>
          <w:tcPr>
            <w:tcW w:w="171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Natural protected area with national relevance</w:t>
            </w:r>
          </w:p>
        </w:tc>
        <w:tc>
          <w:tcPr>
            <w:tcW w:w="189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General flora and fauna data per cadastral parcel.</w:t>
            </w:r>
          </w:p>
        </w:tc>
        <w:tc>
          <w:tcPr>
            <w:tcW w:w="1998"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Detailed flora and fauna data per cadastral parcel</w:t>
            </w:r>
          </w:p>
        </w:tc>
      </w:tr>
      <w:tr w:rsidR="009213A5" w:rsidRPr="006E7243" w:rsidTr="00202424">
        <w:tc>
          <w:tcPr>
            <w:tcW w:w="1278" w:type="dxa"/>
            <w:shd w:val="clear" w:color="auto" w:fill="C6D9F1" w:themeFill="text2" w:themeFillTint="33"/>
          </w:tcPr>
          <w:p w:rsidR="009213A5" w:rsidRPr="00202424" w:rsidRDefault="009213A5" w:rsidP="006E7243">
            <w:pPr>
              <w:pStyle w:val="Default"/>
              <w:jc w:val="both"/>
              <w:rPr>
                <w:rFonts w:ascii="Verdana" w:hAnsi="Verdana" w:cs="Times New Roman"/>
                <w:b/>
                <w:color w:val="auto"/>
                <w:sz w:val="16"/>
                <w:szCs w:val="16"/>
                <w:lang w:val="en-GB" w:eastAsia="en-US"/>
              </w:rPr>
            </w:pPr>
            <w:r w:rsidRPr="00202424">
              <w:rPr>
                <w:rFonts w:ascii="Verdana" w:hAnsi="Verdana" w:cs="Times New Roman"/>
                <w:b/>
                <w:color w:val="auto"/>
                <w:sz w:val="16"/>
                <w:szCs w:val="16"/>
                <w:lang w:val="en-GB" w:eastAsia="en-US"/>
              </w:rPr>
              <w:t>Economic data</w:t>
            </w:r>
          </w:p>
        </w:tc>
        <w:tc>
          <w:tcPr>
            <w:tcW w:w="1260" w:type="dxa"/>
            <w:shd w:val="clear" w:color="auto" w:fill="DBE5F1" w:themeFill="accent1" w:themeFillTint="33"/>
          </w:tcPr>
          <w:p w:rsidR="009213A5" w:rsidRPr="00E2044C" w:rsidRDefault="009213A5" w:rsidP="006E7243">
            <w:pPr>
              <w:pStyle w:val="Default"/>
              <w:jc w:val="both"/>
              <w:rPr>
                <w:rFonts w:ascii="Verdana" w:hAnsi="Verdana" w:cs="Times New Roman"/>
                <w:color w:val="auto"/>
                <w:sz w:val="16"/>
                <w:szCs w:val="16"/>
                <w:lang w:val="en-GB" w:eastAsia="en-US"/>
              </w:rPr>
            </w:pPr>
            <w:r w:rsidRPr="00E2044C">
              <w:rPr>
                <w:rFonts w:ascii="Verdana" w:hAnsi="Verdana" w:cs="Times New Roman"/>
                <w:color w:val="auto"/>
                <w:sz w:val="16"/>
                <w:szCs w:val="16"/>
                <w:lang w:val="en-GB" w:eastAsia="en-US"/>
              </w:rPr>
              <w:t>GDP</w:t>
            </w:r>
          </w:p>
        </w:tc>
        <w:tc>
          <w:tcPr>
            <w:tcW w:w="1440" w:type="dxa"/>
            <w:shd w:val="clear" w:color="auto" w:fill="DBE5F1" w:themeFill="accent1" w:themeFillTint="33"/>
          </w:tcPr>
          <w:p w:rsidR="009213A5" w:rsidRPr="00E2044C" w:rsidRDefault="009213A5" w:rsidP="006E7243">
            <w:pPr>
              <w:pStyle w:val="Default"/>
              <w:tabs>
                <w:tab w:val="num" w:pos="208"/>
              </w:tabs>
              <w:rPr>
                <w:rFonts w:ascii="Verdana" w:hAnsi="Verdana"/>
                <w:sz w:val="16"/>
                <w:szCs w:val="16"/>
                <w:lang w:val="en-GB"/>
              </w:rPr>
            </w:pPr>
            <w:r w:rsidRPr="00E2044C">
              <w:rPr>
                <w:rFonts w:ascii="Verdana" w:hAnsi="Verdana"/>
                <w:sz w:val="16"/>
                <w:szCs w:val="16"/>
                <w:lang w:val="en-GB"/>
              </w:rPr>
              <w:t xml:space="preserve">By region: Economic production, </w:t>
            </w:r>
            <w:r w:rsidR="008A4073" w:rsidRPr="00E2044C">
              <w:rPr>
                <w:rFonts w:ascii="Verdana" w:hAnsi="Verdana"/>
                <w:sz w:val="16"/>
                <w:szCs w:val="16"/>
                <w:lang w:val="en-GB"/>
              </w:rPr>
              <w:t>i</w:t>
            </w:r>
            <w:r w:rsidRPr="00E2044C">
              <w:rPr>
                <w:rFonts w:ascii="Verdana" w:hAnsi="Verdana"/>
                <w:sz w:val="16"/>
                <w:szCs w:val="16"/>
                <w:lang w:val="en-GB"/>
              </w:rPr>
              <w:t>mport / export, type of economic activities</w:t>
            </w:r>
          </w:p>
        </w:tc>
        <w:tc>
          <w:tcPr>
            <w:tcW w:w="171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By Municipality</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Economic production</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Import / export</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Type of economic activities</w:t>
            </w:r>
          </w:p>
        </w:tc>
        <w:tc>
          <w:tcPr>
            <w:tcW w:w="1890"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By Mapping unit</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Employment rate</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Socio-economic level</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Main income types</w:t>
            </w:r>
          </w:p>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Plus larger scale data</w:t>
            </w:r>
          </w:p>
        </w:tc>
        <w:tc>
          <w:tcPr>
            <w:tcW w:w="1998" w:type="dxa"/>
            <w:shd w:val="clear" w:color="auto" w:fill="DBE5F1" w:themeFill="accent1" w:themeFillTint="33"/>
          </w:tcPr>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By household</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Employment</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Income</w:t>
            </w:r>
          </w:p>
          <w:p w:rsidR="009213A5" w:rsidRPr="00E2044C" w:rsidRDefault="009213A5" w:rsidP="003C0A08">
            <w:pPr>
              <w:pStyle w:val="Default"/>
              <w:numPr>
                <w:ilvl w:val="0"/>
                <w:numId w:val="2"/>
              </w:numPr>
              <w:tabs>
                <w:tab w:val="clear" w:pos="720"/>
                <w:tab w:val="num" w:pos="208"/>
              </w:tabs>
              <w:ind w:left="208" w:hanging="208"/>
              <w:rPr>
                <w:rFonts w:ascii="Verdana" w:hAnsi="Verdana"/>
                <w:sz w:val="16"/>
                <w:szCs w:val="16"/>
                <w:lang w:val="en-GB"/>
              </w:rPr>
            </w:pPr>
            <w:r w:rsidRPr="00E2044C">
              <w:rPr>
                <w:rFonts w:ascii="Verdana" w:hAnsi="Verdana"/>
                <w:sz w:val="16"/>
                <w:szCs w:val="16"/>
                <w:lang w:val="en-GB"/>
              </w:rPr>
              <w:t>Type of business</w:t>
            </w:r>
          </w:p>
          <w:p w:rsidR="009213A5" w:rsidRPr="00E2044C" w:rsidRDefault="009213A5" w:rsidP="001570EB">
            <w:pPr>
              <w:pStyle w:val="Default"/>
              <w:rPr>
                <w:rFonts w:ascii="Verdana" w:hAnsi="Verdana"/>
                <w:sz w:val="16"/>
                <w:szCs w:val="16"/>
                <w:lang w:val="en-GB"/>
              </w:rPr>
            </w:pPr>
            <w:r w:rsidRPr="00E2044C">
              <w:rPr>
                <w:rFonts w:ascii="Verdana" w:hAnsi="Verdana"/>
                <w:sz w:val="16"/>
                <w:szCs w:val="16"/>
                <w:lang w:val="en-GB"/>
              </w:rPr>
              <w:t>Plus larger scale data</w:t>
            </w:r>
          </w:p>
        </w:tc>
      </w:tr>
    </w:tbl>
    <w:p w:rsidR="009213A5" w:rsidRPr="006D4C61" w:rsidRDefault="009213A5" w:rsidP="0053145A">
      <w:pPr>
        <w:spacing w:after="0" w:line="240" w:lineRule="auto"/>
        <w:jc w:val="both"/>
        <w:rPr>
          <w:rFonts w:ascii="Verdana" w:hAnsi="Verdana"/>
          <w:sz w:val="20"/>
          <w:szCs w:val="20"/>
          <w:lang w:val="en-GB"/>
        </w:rPr>
      </w:pPr>
      <w:r w:rsidRPr="00576571">
        <w:rPr>
          <w:rFonts w:ascii="Verdana" w:hAnsi="Verdana"/>
          <w:sz w:val="20"/>
          <w:szCs w:val="20"/>
          <w:lang w:val="en-GB" w:eastAsia="en-US"/>
        </w:rPr>
        <w:tab/>
      </w:r>
    </w:p>
    <w:p w:rsidR="009213A5" w:rsidRDefault="009213A5" w:rsidP="0053145A">
      <w:pPr>
        <w:spacing w:after="0" w:line="240" w:lineRule="auto"/>
        <w:jc w:val="both"/>
        <w:rPr>
          <w:rFonts w:ascii="Verdana" w:hAnsi="Verdana"/>
          <w:sz w:val="20"/>
          <w:szCs w:val="20"/>
          <w:lang w:val="en-GB"/>
        </w:rPr>
      </w:pPr>
    </w:p>
    <w:p w:rsidR="00E2044C" w:rsidRDefault="00E2044C" w:rsidP="0053145A">
      <w:pPr>
        <w:spacing w:after="0" w:line="240" w:lineRule="auto"/>
        <w:jc w:val="both"/>
        <w:rPr>
          <w:rFonts w:ascii="Verdana" w:hAnsi="Verdana"/>
          <w:sz w:val="20"/>
          <w:szCs w:val="20"/>
          <w:lang w:val="en-GB"/>
        </w:rPr>
      </w:pPr>
    </w:p>
    <w:p w:rsidR="00E2044C" w:rsidRDefault="00E2044C" w:rsidP="0053145A">
      <w:pPr>
        <w:spacing w:after="0" w:line="240" w:lineRule="auto"/>
        <w:jc w:val="both"/>
        <w:rPr>
          <w:rFonts w:ascii="Verdana" w:hAnsi="Verdana"/>
          <w:sz w:val="20"/>
          <w:szCs w:val="20"/>
          <w:lang w:val="en-GB"/>
        </w:rPr>
      </w:pPr>
    </w:p>
    <w:p w:rsidR="00E2044C" w:rsidRDefault="00E2044C" w:rsidP="0053145A">
      <w:pPr>
        <w:spacing w:after="0" w:line="240" w:lineRule="auto"/>
        <w:jc w:val="both"/>
        <w:rPr>
          <w:rFonts w:ascii="Verdana" w:hAnsi="Verdana"/>
          <w:sz w:val="20"/>
          <w:szCs w:val="20"/>
          <w:lang w:val="en-GB"/>
        </w:rPr>
      </w:pPr>
    </w:p>
    <w:p w:rsidR="00E2044C" w:rsidRPr="006D4C61" w:rsidRDefault="00E2044C" w:rsidP="0053145A">
      <w:pPr>
        <w:spacing w:after="0" w:line="240" w:lineRule="auto"/>
        <w:jc w:val="both"/>
        <w:rPr>
          <w:rFonts w:ascii="Verdana" w:hAnsi="Verdana"/>
          <w:sz w:val="20"/>
          <w:szCs w:val="20"/>
          <w:lang w:val="en-GB"/>
        </w:rPr>
      </w:pPr>
    </w:p>
    <w:p w:rsidR="009213A5" w:rsidRPr="0026513C" w:rsidRDefault="009213A5" w:rsidP="003C0A08">
      <w:pPr>
        <w:pStyle w:val="Heading2"/>
        <w:numPr>
          <w:ilvl w:val="1"/>
          <w:numId w:val="10"/>
        </w:numPr>
        <w:rPr>
          <w:color w:val="FF0000"/>
          <w:sz w:val="28"/>
        </w:rPr>
      </w:pPr>
      <w:bookmarkStart w:id="46" w:name="_Toc365013972"/>
      <w:bookmarkStart w:id="47" w:name="_Toc371090183"/>
      <w:r w:rsidRPr="0026513C">
        <w:rPr>
          <w:color w:val="FF0000"/>
          <w:sz w:val="28"/>
        </w:rPr>
        <w:t xml:space="preserve">Collaborative </w:t>
      </w:r>
      <w:r w:rsidR="00AC72A8" w:rsidRPr="0026513C">
        <w:rPr>
          <w:color w:val="FF0000"/>
          <w:sz w:val="28"/>
        </w:rPr>
        <w:t>M</w:t>
      </w:r>
      <w:r w:rsidRPr="0026513C">
        <w:rPr>
          <w:color w:val="FF0000"/>
          <w:sz w:val="28"/>
        </w:rPr>
        <w:t>apping and Mobile GIS</w:t>
      </w:r>
      <w:bookmarkEnd w:id="46"/>
      <w:bookmarkEnd w:id="47"/>
    </w:p>
    <w:p w:rsidR="009213A5" w:rsidRPr="007C7E85" w:rsidRDefault="009213A5" w:rsidP="008E4C9F">
      <w:pPr>
        <w:spacing w:after="0" w:line="240" w:lineRule="auto"/>
        <w:ind w:firstLine="720"/>
        <w:jc w:val="both"/>
        <w:rPr>
          <w:rFonts w:ascii="Verdana" w:hAnsi="Verdana"/>
          <w:sz w:val="24"/>
          <w:szCs w:val="20"/>
          <w:lang w:val="en-GB"/>
        </w:rPr>
      </w:pPr>
      <w:r w:rsidRPr="007C7E85">
        <w:rPr>
          <w:rFonts w:ascii="Verdana" w:hAnsi="Verdana"/>
          <w:sz w:val="24"/>
          <w:szCs w:val="20"/>
          <w:lang w:val="en-GB"/>
        </w:rPr>
        <w:t>Elements-at-risk information is collected from a wide variety of sources. There are also many areas in the world for which no detailed digital data is available on elements-at-risk. In such situations</w:t>
      </w:r>
      <w:r w:rsidR="005D24E1" w:rsidRPr="007C7E85">
        <w:rPr>
          <w:rFonts w:ascii="Verdana" w:hAnsi="Verdana"/>
          <w:sz w:val="24"/>
          <w:szCs w:val="20"/>
          <w:lang w:val="en-GB"/>
        </w:rPr>
        <w:t>,</w:t>
      </w:r>
      <w:r w:rsidRPr="007C7E85">
        <w:rPr>
          <w:rFonts w:ascii="Verdana" w:hAnsi="Verdana"/>
          <w:sz w:val="24"/>
          <w:szCs w:val="20"/>
          <w:lang w:val="en-GB"/>
        </w:rPr>
        <w:t xml:space="preserve"> data should be digitized from analogue maps</w:t>
      </w:r>
      <w:r w:rsidR="005D24E1" w:rsidRPr="007C7E85">
        <w:rPr>
          <w:rFonts w:ascii="Verdana" w:hAnsi="Verdana"/>
          <w:sz w:val="24"/>
          <w:szCs w:val="20"/>
          <w:lang w:val="en-GB"/>
        </w:rPr>
        <w:t>,</w:t>
      </w:r>
      <w:r w:rsidRPr="007C7E85">
        <w:rPr>
          <w:rFonts w:ascii="Verdana" w:hAnsi="Verdana"/>
          <w:sz w:val="24"/>
          <w:szCs w:val="20"/>
          <w:lang w:val="en-GB"/>
        </w:rPr>
        <w:t xml:space="preserve"> or in case these also don’t exist, be mapped in the field, for instance using </w:t>
      </w:r>
      <w:r w:rsidR="005D24E1" w:rsidRPr="007C7E85">
        <w:rPr>
          <w:rFonts w:ascii="Verdana" w:hAnsi="Verdana"/>
          <w:sz w:val="24"/>
          <w:szCs w:val="20"/>
          <w:lang w:val="en-GB"/>
        </w:rPr>
        <w:t>m</w:t>
      </w:r>
      <w:r w:rsidRPr="007C7E85">
        <w:rPr>
          <w:rFonts w:ascii="Verdana" w:hAnsi="Verdana"/>
          <w:sz w:val="24"/>
          <w:szCs w:val="20"/>
          <w:lang w:val="en-GB"/>
        </w:rPr>
        <w:t xml:space="preserve">obile GIS. </w:t>
      </w:r>
      <w:r w:rsidRPr="007C7E85">
        <w:rPr>
          <w:rFonts w:ascii="Verdana" w:hAnsi="Verdana"/>
          <w:spacing w:val="-3"/>
          <w:sz w:val="24"/>
          <w:szCs w:val="20"/>
          <w:lang w:val="en-GB"/>
        </w:rPr>
        <w:t xml:space="preserve">With the use of </w:t>
      </w:r>
      <w:r w:rsidR="005D24E1" w:rsidRPr="007C7E85">
        <w:rPr>
          <w:rFonts w:ascii="Verdana" w:hAnsi="Verdana"/>
          <w:spacing w:val="-3"/>
          <w:sz w:val="24"/>
          <w:szCs w:val="20"/>
          <w:lang w:val="en-GB"/>
        </w:rPr>
        <w:t>m</w:t>
      </w:r>
      <w:r w:rsidRPr="007C7E85">
        <w:rPr>
          <w:rFonts w:ascii="Verdana" w:hAnsi="Verdana"/>
          <w:spacing w:val="-3"/>
          <w:sz w:val="24"/>
          <w:szCs w:val="20"/>
          <w:lang w:val="en-GB"/>
        </w:rPr>
        <w:t>obile GIS</w:t>
      </w:r>
      <w:r w:rsidR="005D24E1" w:rsidRPr="007C7E85">
        <w:rPr>
          <w:rFonts w:ascii="Verdana" w:hAnsi="Verdana"/>
          <w:spacing w:val="-3"/>
          <w:sz w:val="24"/>
          <w:szCs w:val="20"/>
          <w:lang w:val="en-GB"/>
        </w:rPr>
        <w:t>,</w:t>
      </w:r>
      <w:r w:rsidRPr="007C7E85">
        <w:rPr>
          <w:rFonts w:ascii="Verdana" w:hAnsi="Verdana"/>
          <w:spacing w:val="-3"/>
          <w:sz w:val="24"/>
          <w:szCs w:val="20"/>
          <w:lang w:val="en-GB"/>
        </w:rPr>
        <w:t xml:space="preserve"> it is possible to directly collect the spatial information, based on a high</w:t>
      </w:r>
      <w:r w:rsidR="005D24E1" w:rsidRPr="007C7E85">
        <w:rPr>
          <w:rFonts w:ascii="Verdana" w:hAnsi="Verdana"/>
          <w:spacing w:val="-3"/>
          <w:sz w:val="24"/>
          <w:szCs w:val="20"/>
          <w:lang w:val="en-GB"/>
        </w:rPr>
        <w:t>-</w:t>
      </w:r>
      <w:r w:rsidRPr="007C7E85">
        <w:rPr>
          <w:rFonts w:ascii="Verdana" w:hAnsi="Verdana"/>
          <w:spacing w:val="-3"/>
          <w:sz w:val="24"/>
          <w:szCs w:val="20"/>
          <w:lang w:val="en-GB"/>
        </w:rPr>
        <w:t>resolution image that can be uploaded into a palmtop computer or smart phone</w:t>
      </w:r>
      <w:r w:rsidR="005D24E1" w:rsidRPr="007C7E85">
        <w:rPr>
          <w:rFonts w:ascii="Verdana" w:hAnsi="Verdana"/>
          <w:spacing w:val="-3"/>
          <w:sz w:val="24"/>
          <w:szCs w:val="20"/>
          <w:lang w:val="en-GB"/>
        </w:rPr>
        <w:t>,</w:t>
      </w:r>
      <w:r w:rsidRPr="007C7E85">
        <w:rPr>
          <w:rFonts w:ascii="Verdana" w:hAnsi="Verdana"/>
          <w:spacing w:val="-3"/>
          <w:sz w:val="24"/>
          <w:szCs w:val="20"/>
          <w:lang w:val="en-GB"/>
        </w:rPr>
        <w:t xml:space="preserve"> and link it with attribute information that is collected in the field. Some of the most used tools for </w:t>
      </w:r>
      <w:r w:rsidR="005D24E1" w:rsidRPr="007C7E85">
        <w:rPr>
          <w:rFonts w:ascii="Verdana" w:hAnsi="Verdana"/>
          <w:spacing w:val="-3"/>
          <w:sz w:val="24"/>
          <w:szCs w:val="20"/>
          <w:lang w:val="en-GB"/>
        </w:rPr>
        <w:t>m</w:t>
      </w:r>
      <w:r w:rsidRPr="007C7E85">
        <w:rPr>
          <w:rFonts w:ascii="Verdana" w:hAnsi="Verdana"/>
          <w:spacing w:val="-3"/>
          <w:sz w:val="24"/>
          <w:szCs w:val="20"/>
          <w:lang w:val="en-GB"/>
        </w:rPr>
        <w:t>obile GIS in urban elements-at-risk mapping are ArcPad (Montoya, 2003) and Cybertracker (McCall, 2008).</w:t>
      </w:r>
    </w:p>
    <w:p w:rsidR="009213A5" w:rsidRPr="007C7E85" w:rsidRDefault="009213A5" w:rsidP="00CC2AD8">
      <w:pPr>
        <w:spacing w:after="0" w:line="240" w:lineRule="auto"/>
        <w:ind w:firstLine="720"/>
        <w:jc w:val="both"/>
        <w:rPr>
          <w:rFonts w:ascii="Verdana" w:hAnsi="Verdana"/>
          <w:sz w:val="24"/>
          <w:szCs w:val="20"/>
          <w:lang w:val="en-GB"/>
        </w:rPr>
      </w:pPr>
      <w:r w:rsidRPr="007C7E85">
        <w:rPr>
          <w:rFonts w:ascii="Verdana" w:hAnsi="Verdana"/>
          <w:sz w:val="24"/>
          <w:szCs w:val="20"/>
          <w:lang w:val="en-GB"/>
        </w:rPr>
        <w:t xml:space="preserve">Several initiatives have </w:t>
      </w:r>
      <w:r w:rsidR="002F7E07" w:rsidRPr="007C7E85">
        <w:rPr>
          <w:rFonts w:ascii="Verdana" w:hAnsi="Verdana"/>
          <w:sz w:val="24"/>
          <w:szCs w:val="20"/>
          <w:lang w:val="en-GB"/>
        </w:rPr>
        <w:t>been established</w:t>
      </w:r>
      <w:r w:rsidRPr="007C7E85">
        <w:rPr>
          <w:rFonts w:ascii="Verdana" w:hAnsi="Verdana"/>
          <w:sz w:val="24"/>
          <w:szCs w:val="20"/>
          <w:lang w:val="en-GB"/>
        </w:rPr>
        <w:t xml:space="preserve"> for collaborative mapping of topographic features</w:t>
      </w:r>
      <w:r w:rsidR="003D271D" w:rsidRPr="007C7E85">
        <w:rPr>
          <w:rFonts w:ascii="Verdana" w:hAnsi="Verdana"/>
          <w:sz w:val="24"/>
          <w:szCs w:val="20"/>
          <w:lang w:val="en-GB"/>
        </w:rPr>
        <w:t>, also referred to as “crowdsourcing”</w:t>
      </w:r>
      <w:r w:rsidRPr="007C7E85">
        <w:rPr>
          <w:rFonts w:ascii="Verdana" w:hAnsi="Verdana"/>
          <w:sz w:val="24"/>
          <w:szCs w:val="20"/>
          <w:lang w:val="en-GB"/>
        </w:rPr>
        <w:t>. For example</w:t>
      </w:r>
      <w:r w:rsidR="002F7E07" w:rsidRPr="007C7E85">
        <w:rPr>
          <w:rFonts w:ascii="Verdana" w:hAnsi="Verdana"/>
          <w:sz w:val="24"/>
          <w:szCs w:val="20"/>
          <w:lang w:val="en-GB"/>
        </w:rPr>
        <w:t>,</w:t>
      </w:r>
      <w:r w:rsidRPr="007C7E85">
        <w:rPr>
          <w:rFonts w:ascii="Verdana" w:hAnsi="Verdana"/>
          <w:sz w:val="24"/>
          <w:szCs w:val="20"/>
          <w:lang w:val="en-GB"/>
        </w:rPr>
        <w:t xml:space="preserve"> OpenStreetMap is a free editable map of the whole world, which is made using collaborative mapping by volunteers. It allows users to collect, view, edit and use geographical data in a collaborative way from anywhere on Earth (OpenStreetMap, 2010). A</w:t>
      </w:r>
      <w:r w:rsidR="003D271D" w:rsidRPr="007C7E85">
        <w:rPr>
          <w:rFonts w:ascii="Verdana" w:hAnsi="Verdana"/>
          <w:sz w:val="24"/>
          <w:szCs w:val="20"/>
          <w:lang w:val="en-GB"/>
        </w:rPr>
        <w:t xml:space="preserve">nother crowdsourcing example is </w:t>
      </w:r>
      <w:r w:rsidR="001F13FF" w:rsidRPr="007C7E85">
        <w:rPr>
          <w:rFonts w:ascii="Verdana" w:hAnsi="Verdana"/>
          <w:sz w:val="24"/>
          <w:szCs w:val="20"/>
          <w:lang w:val="en-GB"/>
        </w:rPr>
        <w:t>“</w:t>
      </w:r>
      <w:r w:rsidRPr="007C7E85">
        <w:rPr>
          <w:rFonts w:ascii="Verdana" w:hAnsi="Verdana"/>
          <w:sz w:val="24"/>
          <w:szCs w:val="20"/>
          <w:lang w:val="en-GB"/>
        </w:rPr>
        <w:t>Ushahidi</w:t>
      </w:r>
      <w:r w:rsidR="001F13FF" w:rsidRPr="007C7E85">
        <w:rPr>
          <w:rFonts w:ascii="Verdana" w:hAnsi="Verdana"/>
          <w:sz w:val="24"/>
          <w:szCs w:val="20"/>
          <w:lang w:val="en-GB"/>
        </w:rPr>
        <w:t>”</w:t>
      </w:r>
      <w:r w:rsidRPr="007C7E85">
        <w:rPr>
          <w:rFonts w:ascii="Verdana" w:hAnsi="Verdana"/>
          <w:sz w:val="24"/>
          <w:szCs w:val="20"/>
          <w:lang w:val="en-GB"/>
        </w:rPr>
        <w:t xml:space="preserve"> (</w:t>
      </w:r>
      <w:r w:rsidR="001F13FF" w:rsidRPr="007C7E85">
        <w:rPr>
          <w:rFonts w:ascii="Verdana" w:hAnsi="Verdana"/>
          <w:sz w:val="24"/>
          <w:szCs w:val="20"/>
          <w:lang w:val="en-GB"/>
        </w:rPr>
        <w:t xml:space="preserve">Ushahidi, </w:t>
      </w:r>
      <w:r w:rsidRPr="007C7E85">
        <w:rPr>
          <w:rFonts w:ascii="Verdana" w:hAnsi="Verdana"/>
          <w:sz w:val="24"/>
          <w:szCs w:val="20"/>
          <w:lang w:val="en-GB"/>
        </w:rPr>
        <w:t>2010)</w:t>
      </w:r>
      <w:r w:rsidR="003D271D" w:rsidRPr="007C7E85">
        <w:rPr>
          <w:rFonts w:ascii="Verdana" w:hAnsi="Verdana"/>
          <w:sz w:val="24"/>
          <w:szCs w:val="20"/>
          <w:lang w:val="en-GB"/>
        </w:rPr>
        <w:t>,</w:t>
      </w:r>
      <w:r w:rsidRPr="007C7E85">
        <w:rPr>
          <w:rFonts w:ascii="Verdana" w:hAnsi="Verdana"/>
          <w:sz w:val="24"/>
          <w:szCs w:val="20"/>
          <w:lang w:val="en-GB"/>
        </w:rPr>
        <w:t xml:space="preserve"> which means "testimony" in Swahili, </w:t>
      </w:r>
      <w:r w:rsidR="001F13FF" w:rsidRPr="007C7E85">
        <w:rPr>
          <w:rFonts w:ascii="Verdana" w:hAnsi="Verdana"/>
          <w:sz w:val="24"/>
          <w:szCs w:val="20"/>
          <w:lang w:val="en-GB"/>
        </w:rPr>
        <w:t>which</w:t>
      </w:r>
      <w:r w:rsidRPr="007C7E85">
        <w:rPr>
          <w:rFonts w:ascii="Verdana" w:hAnsi="Verdana"/>
          <w:sz w:val="24"/>
          <w:szCs w:val="20"/>
          <w:lang w:val="en-GB"/>
        </w:rPr>
        <w:t xml:space="preserve"> was initially developed to map reports of violence in Kenya in 2008</w:t>
      </w:r>
      <w:r w:rsidR="001F13FF" w:rsidRPr="007C7E85">
        <w:rPr>
          <w:rFonts w:ascii="Verdana" w:hAnsi="Verdana"/>
          <w:sz w:val="24"/>
          <w:szCs w:val="20"/>
          <w:lang w:val="en-GB"/>
        </w:rPr>
        <w:t>, and which has been used later in many disaster events to rapidly</w:t>
      </w:r>
      <w:r w:rsidRPr="007C7E85">
        <w:rPr>
          <w:rFonts w:ascii="Verdana" w:hAnsi="Verdana"/>
          <w:sz w:val="24"/>
          <w:szCs w:val="20"/>
          <w:lang w:val="en-GB"/>
        </w:rPr>
        <w:t xml:space="preserve"> collect and visualize spatial information. Other applications that are specifically directed to post</w:t>
      </w:r>
      <w:r w:rsidR="00D743CA" w:rsidRPr="007C7E85">
        <w:rPr>
          <w:rFonts w:ascii="Verdana" w:hAnsi="Verdana"/>
          <w:sz w:val="24"/>
          <w:szCs w:val="20"/>
          <w:lang w:val="en-GB"/>
        </w:rPr>
        <w:t>-</w:t>
      </w:r>
      <w:r w:rsidRPr="007C7E85">
        <w:rPr>
          <w:rFonts w:ascii="Verdana" w:hAnsi="Verdana"/>
          <w:sz w:val="24"/>
          <w:szCs w:val="20"/>
          <w:lang w:val="en-GB"/>
        </w:rPr>
        <w:t xml:space="preserve">disaster relief coordination are </w:t>
      </w:r>
      <w:r w:rsidR="001F13FF" w:rsidRPr="007C7E85">
        <w:rPr>
          <w:rFonts w:ascii="Verdana" w:hAnsi="Verdana"/>
          <w:sz w:val="24"/>
          <w:szCs w:val="20"/>
          <w:lang w:val="en-GB"/>
        </w:rPr>
        <w:t>“</w:t>
      </w:r>
      <w:r w:rsidRPr="007C7E85">
        <w:rPr>
          <w:rFonts w:ascii="Verdana" w:hAnsi="Verdana"/>
          <w:sz w:val="24"/>
          <w:szCs w:val="20"/>
          <w:lang w:val="en-GB"/>
        </w:rPr>
        <w:t>Sahana</w:t>
      </w:r>
      <w:r w:rsidR="001F13FF" w:rsidRPr="007C7E85">
        <w:rPr>
          <w:rFonts w:ascii="Verdana" w:hAnsi="Verdana"/>
          <w:sz w:val="24"/>
          <w:szCs w:val="20"/>
          <w:lang w:val="en-GB"/>
        </w:rPr>
        <w:t>”</w:t>
      </w:r>
      <w:r w:rsidRPr="007C7E85">
        <w:rPr>
          <w:rFonts w:ascii="Verdana" w:hAnsi="Verdana"/>
          <w:sz w:val="24"/>
          <w:szCs w:val="20"/>
          <w:lang w:val="en-GB"/>
        </w:rPr>
        <w:t xml:space="preserve"> (</w:t>
      </w:r>
      <w:r w:rsidR="001F13FF" w:rsidRPr="007C7E85">
        <w:rPr>
          <w:rFonts w:ascii="Verdana" w:hAnsi="Verdana"/>
          <w:sz w:val="24"/>
          <w:szCs w:val="20"/>
          <w:lang w:val="en-GB"/>
        </w:rPr>
        <w:t xml:space="preserve">Sahana, </w:t>
      </w:r>
      <w:r w:rsidRPr="007C7E85">
        <w:rPr>
          <w:rFonts w:ascii="Verdana" w:hAnsi="Verdana"/>
          <w:sz w:val="24"/>
          <w:szCs w:val="20"/>
          <w:lang w:val="en-GB"/>
        </w:rPr>
        <w:t xml:space="preserve">2010) and </w:t>
      </w:r>
      <w:r w:rsidR="001F13FF" w:rsidRPr="007C7E85">
        <w:rPr>
          <w:rFonts w:ascii="Verdana" w:hAnsi="Verdana"/>
          <w:sz w:val="24"/>
          <w:szCs w:val="20"/>
          <w:lang w:val="en-GB"/>
        </w:rPr>
        <w:t>“</w:t>
      </w:r>
      <w:r w:rsidRPr="007C7E85">
        <w:rPr>
          <w:rFonts w:ascii="Verdana" w:hAnsi="Verdana"/>
          <w:sz w:val="24"/>
          <w:szCs w:val="20"/>
          <w:lang w:val="en-GB"/>
        </w:rPr>
        <w:t>Virtual Disaster Viewer</w:t>
      </w:r>
      <w:r w:rsidR="001F13FF" w:rsidRPr="007C7E85">
        <w:rPr>
          <w:rFonts w:ascii="Verdana" w:hAnsi="Verdana"/>
          <w:sz w:val="24"/>
          <w:szCs w:val="20"/>
          <w:lang w:val="en-GB"/>
        </w:rPr>
        <w:t>”</w:t>
      </w:r>
      <w:r w:rsidRPr="007C7E85">
        <w:rPr>
          <w:rFonts w:ascii="Verdana" w:hAnsi="Verdana"/>
          <w:sz w:val="24"/>
          <w:szCs w:val="20"/>
          <w:lang w:val="en-GB"/>
        </w:rPr>
        <w:t xml:space="preserve"> (</w:t>
      </w:r>
      <w:r w:rsidR="001F13FF" w:rsidRPr="007C7E85">
        <w:rPr>
          <w:rFonts w:ascii="Verdana" w:hAnsi="Verdana"/>
          <w:sz w:val="24"/>
          <w:szCs w:val="20"/>
          <w:lang w:val="en-GB"/>
        </w:rPr>
        <w:t xml:space="preserve">Virtual Disaster Viewer, </w:t>
      </w:r>
      <w:r w:rsidRPr="007C7E85">
        <w:rPr>
          <w:rFonts w:ascii="Verdana" w:hAnsi="Verdana"/>
          <w:sz w:val="24"/>
          <w:szCs w:val="20"/>
          <w:lang w:val="en-GB"/>
        </w:rPr>
        <w:t xml:space="preserve">2009). Sahana is a free web-based Disaster Management system, developed after the Indian Ocean tsunami, as a collaboration tool that addresses the common coordination problems during a disaster. The Virtual Disaster Viewer is </w:t>
      </w:r>
      <w:r w:rsidR="00534683" w:rsidRPr="007C7E85">
        <w:rPr>
          <w:rFonts w:ascii="Verdana" w:hAnsi="Verdana"/>
          <w:sz w:val="24"/>
          <w:szCs w:val="20"/>
          <w:lang w:val="en-GB"/>
        </w:rPr>
        <w:t>a crowd-sourcing</w:t>
      </w:r>
      <w:r w:rsidRPr="007C7E85">
        <w:rPr>
          <w:rFonts w:ascii="Verdana" w:hAnsi="Verdana"/>
          <w:sz w:val="24"/>
          <w:szCs w:val="20"/>
          <w:lang w:val="en-GB"/>
        </w:rPr>
        <w:t xml:space="preserve"> tool for collaborative disaster impact and damage assessment, which has proven to be effective after the Haiti earthquake in 2010. Hundreds of earthquake and remote</w:t>
      </w:r>
      <w:r w:rsidR="00D743CA" w:rsidRPr="007C7E85">
        <w:rPr>
          <w:rFonts w:ascii="Verdana" w:hAnsi="Verdana"/>
          <w:sz w:val="24"/>
          <w:szCs w:val="20"/>
          <w:lang w:val="en-GB"/>
        </w:rPr>
        <w:t>-</w:t>
      </w:r>
      <w:r w:rsidRPr="007C7E85">
        <w:rPr>
          <w:rFonts w:ascii="Verdana" w:hAnsi="Verdana"/>
          <w:sz w:val="24"/>
          <w:szCs w:val="20"/>
          <w:lang w:val="en-GB"/>
        </w:rPr>
        <w:t>sensing experts were assigned specific areas (tiles) of the affected areas to review and provide their assessment by comparing before and after high-resolution satellite images, that became available on Google Earth immediately after the disaster, and which served as the basis for the collaborative mapping. Such collaborative</w:t>
      </w:r>
      <w:r w:rsidR="00D743CA" w:rsidRPr="007C7E85">
        <w:rPr>
          <w:rFonts w:ascii="Verdana" w:hAnsi="Verdana"/>
          <w:sz w:val="24"/>
          <w:szCs w:val="20"/>
          <w:lang w:val="en-GB"/>
        </w:rPr>
        <w:t>-</w:t>
      </w:r>
      <w:r w:rsidRPr="007C7E85">
        <w:rPr>
          <w:rFonts w:ascii="Verdana" w:hAnsi="Verdana"/>
          <w:sz w:val="24"/>
          <w:szCs w:val="20"/>
          <w:lang w:val="en-GB"/>
        </w:rPr>
        <w:t xml:space="preserve">mapping applications might become a very important tool </w:t>
      </w:r>
      <w:r w:rsidR="00D743CA" w:rsidRPr="007C7E85">
        <w:rPr>
          <w:rFonts w:ascii="Verdana" w:hAnsi="Verdana"/>
          <w:sz w:val="24"/>
          <w:szCs w:val="20"/>
          <w:lang w:val="en-GB"/>
        </w:rPr>
        <w:t xml:space="preserve">in </w:t>
      </w:r>
      <w:r w:rsidRPr="007C7E85">
        <w:rPr>
          <w:rFonts w:ascii="Verdana" w:hAnsi="Verdana"/>
          <w:sz w:val="24"/>
          <w:szCs w:val="20"/>
          <w:lang w:val="en-GB"/>
        </w:rPr>
        <w:t>the future.</w:t>
      </w:r>
    </w:p>
    <w:p w:rsidR="009213A5" w:rsidRPr="006D4C61" w:rsidRDefault="009213A5" w:rsidP="008E4C9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r w:rsidRPr="006D4C61">
        <w:rPr>
          <w:rFonts w:ascii="Verdana" w:hAnsi="Verdana"/>
          <w:spacing w:val="-3"/>
          <w:sz w:val="20"/>
          <w:szCs w:val="20"/>
          <w:lang w:val="en-GB"/>
        </w:rPr>
        <w:tab/>
      </w:r>
    </w:p>
    <w:p w:rsidR="009213A5" w:rsidRPr="0026513C" w:rsidRDefault="00D743CA" w:rsidP="003C0A08">
      <w:pPr>
        <w:pStyle w:val="Heading2"/>
        <w:numPr>
          <w:ilvl w:val="1"/>
          <w:numId w:val="10"/>
        </w:numPr>
        <w:rPr>
          <w:color w:val="FF0000"/>
          <w:sz w:val="28"/>
        </w:rPr>
      </w:pPr>
      <w:r w:rsidRPr="0026513C">
        <w:rPr>
          <w:color w:val="FF0000"/>
          <w:sz w:val="28"/>
        </w:rPr>
        <w:t xml:space="preserve"> </w:t>
      </w:r>
      <w:bookmarkStart w:id="48" w:name="_Toc365013973"/>
      <w:bookmarkStart w:id="49" w:name="_Toc371090184"/>
      <w:r w:rsidR="009213A5" w:rsidRPr="0026513C">
        <w:rPr>
          <w:color w:val="FF0000"/>
          <w:sz w:val="28"/>
        </w:rPr>
        <w:t xml:space="preserve">Population </w:t>
      </w:r>
      <w:r w:rsidR="00425F0C" w:rsidRPr="0026513C">
        <w:rPr>
          <w:color w:val="FF0000"/>
          <w:sz w:val="28"/>
        </w:rPr>
        <w:t>D</w:t>
      </w:r>
      <w:r w:rsidR="009213A5" w:rsidRPr="0026513C">
        <w:rPr>
          <w:color w:val="FF0000"/>
          <w:sz w:val="28"/>
        </w:rPr>
        <w:t>ata</w:t>
      </w:r>
      <w:bookmarkEnd w:id="48"/>
      <w:bookmarkEnd w:id="49"/>
    </w:p>
    <w:p w:rsidR="009213A5" w:rsidRPr="007C7E85" w:rsidRDefault="009213A5" w:rsidP="00B434F2">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6D4C61">
        <w:rPr>
          <w:rFonts w:ascii="Verdana" w:hAnsi="Verdana"/>
          <w:spacing w:val="-3"/>
          <w:sz w:val="20"/>
          <w:szCs w:val="20"/>
          <w:lang w:val="en-GB"/>
        </w:rPr>
        <w:tab/>
      </w:r>
      <w:r w:rsidRPr="007C7E85">
        <w:rPr>
          <w:rFonts w:ascii="Verdana" w:hAnsi="Verdana"/>
          <w:spacing w:val="-3"/>
          <w:sz w:val="24"/>
          <w:szCs w:val="20"/>
          <w:lang w:val="en-GB"/>
        </w:rPr>
        <w:t xml:space="preserve">People are the most important elements-at-risk, with a static and dynamic component. The static component relates to the number of inhabitants per mapping unit, and their characteristics, whereas the dynamic component refers to their activity patterns, and their distribution in space and time. Population distribution can be expressed as either the absolute number </w:t>
      </w:r>
      <w:r w:rsidRPr="007C7E85">
        <w:rPr>
          <w:rFonts w:ascii="Verdana" w:hAnsi="Verdana"/>
          <w:spacing w:val="-3"/>
          <w:sz w:val="24"/>
          <w:szCs w:val="20"/>
          <w:lang w:val="en-GB"/>
        </w:rPr>
        <w:lastRenderedPageBreak/>
        <w:t>of people per mapping unit, or as population density. The way population data is collected and represented in a risk assessment depends on the scale of analysis (</w:t>
      </w:r>
      <w:r w:rsidR="00E36F87" w:rsidRPr="007C7E85">
        <w:rPr>
          <w:rFonts w:ascii="Verdana" w:hAnsi="Verdana"/>
          <w:spacing w:val="-3"/>
          <w:sz w:val="24"/>
          <w:szCs w:val="20"/>
          <w:lang w:val="en-GB"/>
        </w:rPr>
        <w:t>s</w:t>
      </w:r>
      <w:r w:rsidRPr="007C7E85">
        <w:rPr>
          <w:rFonts w:ascii="Verdana" w:hAnsi="Verdana"/>
          <w:spacing w:val="-3"/>
          <w:sz w:val="24"/>
          <w:szCs w:val="20"/>
          <w:lang w:val="en-GB"/>
        </w:rPr>
        <w:t xml:space="preserve">ee Table 3) and the availability of information (Rhind, 1991). </w:t>
      </w:r>
    </w:p>
    <w:p w:rsidR="009213A5" w:rsidRPr="007C7E85" w:rsidRDefault="009213A5" w:rsidP="00A72C6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7C7E85">
        <w:rPr>
          <w:rFonts w:ascii="Verdana" w:hAnsi="Verdana"/>
          <w:spacing w:val="-3"/>
          <w:sz w:val="24"/>
          <w:szCs w:val="20"/>
          <w:lang w:val="en-GB"/>
        </w:rPr>
        <w:tab/>
        <w:t>Census data are the obvious source for demographic data. They are used as benchmark data for studying population changes, and are key input for making projections concerning population, households, labour force and employment. Census data is costly to collect, and updating of population information is carried out on average every 10 years. Census data is aggregated to census tracts, and normally data at an individual household level is confidential. This is also the reason why risk assessment is normally carried out at the census tract level (FEMA, 2004). Census tracts are divisions of land that are designed to contain 2500-8000 inhabitants with relatively homogeneous population characteristics, economic status and living conditions. Census data may also contain other relevant characteristics that are used in risk assessment, such as information on age, gender, income, education and migration.</w:t>
      </w:r>
    </w:p>
    <w:p w:rsidR="009213A5" w:rsidRPr="007C7E85" w:rsidRDefault="009213A5" w:rsidP="00B434F2">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z w:val="24"/>
          <w:lang w:val="en-GB"/>
        </w:rPr>
      </w:pPr>
      <w:r w:rsidRPr="007C7E85">
        <w:rPr>
          <w:rFonts w:ascii="Verdana" w:hAnsi="Verdana"/>
          <w:spacing w:val="-3"/>
          <w:sz w:val="24"/>
          <w:szCs w:val="20"/>
          <w:lang w:val="en-GB"/>
        </w:rPr>
        <w:tab/>
        <w:t>For larger areas</w:t>
      </w:r>
      <w:r w:rsidR="00E36F87" w:rsidRPr="007C7E85">
        <w:rPr>
          <w:rFonts w:ascii="Verdana" w:hAnsi="Verdana"/>
          <w:spacing w:val="-3"/>
          <w:sz w:val="24"/>
          <w:szCs w:val="20"/>
          <w:lang w:val="en-GB"/>
        </w:rPr>
        <w:t>,</w:t>
      </w:r>
      <w:r w:rsidRPr="007C7E85">
        <w:rPr>
          <w:rFonts w:ascii="Verdana" w:hAnsi="Verdana"/>
          <w:spacing w:val="-3"/>
          <w:sz w:val="24"/>
          <w:szCs w:val="20"/>
          <w:lang w:val="en-GB"/>
        </w:rPr>
        <w:t xml:space="preserve"> census data may be aggregated into larger administrative units. </w:t>
      </w:r>
      <w:r w:rsidR="00E36F87" w:rsidRPr="007C7E85">
        <w:rPr>
          <w:rFonts w:ascii="Verdana" w:hAnsi="Verdana"/>
          <w:spacing w:val="-3"/>
          <w:sz w:val="24"/>
          <w:szCs w:val="20"/>
          <w:lang w:val="en-GB"/>
        </w:rPr>
        <w:t>F</w:t>
      </w:r>
      <w:r w:rsidRPr="007C7E85">
        <w:rPr>
          <w:rFonts w:ascii="Verdana" w:hAnsi="Verdana"/>
          <w:spacing w:val="-3"/>
          <w:sz w:val="24"/>
          <w:szCs w:val="20"/>
          <w:lang w:val="en-GB"/>
        </w:rPr>
        <w:t xml:space="preserve">or large parts </w:t>
      </w:r>
      <w:r w:rsidR="001F13FF" w:rsidRPr="007C7E85">
        <w:rPr>
          <w:rFonts w:ascii="Verdana" w:hAnsi="Verdana"/>
          <w:spacing w:val="-3"/>
          <w:sz w:val="24"/>
          <w:szCs w:val="20"/>
          <w:lang w:val="en-GB"/>
        </w:rPr>
        <w:t>of</w:t>
      </w:r>
      <w:r w:rsidRPr="007C7E85">
        <w:rPr>
          <w:rFonts w:ascii="Verdana" w:hAnsi="Verdana"/>
          <w:spacing w:val="-3"/>
          <w:sz w:val="24"/>
          <w:szCs w:val="20"/>
          <w:lang w:val="en-GB"/>
        </w:rPr>
        <w:t xml:space="preserve"> the world</w:t>
      </w:r>
      <w:r w:rsidR="00E36F87" w:rsidRPr="007C7E85">
        <w:rPr>
          <w:rFonts w:ascii="Verdana" w:hAnsi="Verdana"/>
          <w:spacing w:val="-3"/>
          <w:sz w:val="24"/>
          <w:szCs w:val="20"/>
          <w:lang w:val="en-GB"/>
        </w:rPr>
        <w:t>, however,</w:t>
      </w:r>
      <w:r w:rsidRPr="007C7E85">
        <w:rPr>
          <w:rFonts w:ascii="Verdana" w:hAnsi="Verdana"/>
          <w:spacing w:val="-3"/>
          <w:sz w:val="24"/>
          <w:szCs w:val="20"/>
          <w:lang w:val="en-GB"/>
        </w:rPr>
        <w:t xml:space="preserve"> census data </w:t>
      </w:r>
      <w:r w:rsidR="001F13FF" w:rsidRPr="007C7E85">
        <w:rPr>
          <w:rFonts w:ascii="Verdana" w:hAnsi="Verdana"/>
          <w:spacing w:val="-3"/>
          <w:sz w:val="24"/>
          <w:szCs w:val="20"/>
          <w:lang w:val="en-GB"/>
        </w:rPr>
        <w:t>are</w:t>
      </w:r>
      <w:r w:rsidRPr="007C7E85">
        <w:rPr>
          <w:rFonts w:ascii="Verdana" w:hAnsi="Verdana"/>
          <w:spacing w:val="-3"/>
          <w:sz w:val="24"/>
          <w:szCs w:val="20"/>
          <w:lang w:val="en-GB"/>
        </w:rPr>
        <w:t xml:space="preserve"> not available, outdated, or unreliable. Therefore</w:t>
      </w:r>
      <w:r w:rsidR="00E36F87" w:rsidRPr="007C7E85">
        <w:rPr>
          <w:rFonts w:ascii="Verdana" w:hAnsi="Verdana"/>
          <w:spacing w:val="-3"/>
          <w:sz w:val="24"/>
          <w:szCs w:val="20"/>
          <w:lang w:val="en-GB"/>
        </w:rPr>
        <w:t xml:space="preserve">, </w:t>
      </w:r>
      <w:r w:rsidRPr="007C7E85">
        <w:rPr>
          <w:rFonts w:ascii="Verdana" w:hAnsi="Verdana"/>
          <w:spacing w:val="-3"/>
          <w:sz w:val="24"/>
          <w:szCs w:val="20"/>
          <w:lang w:val="en-GB"/>
        </w:rPr>
        <w:t xml:space="preserve">other approaches have been used to model population distribution with remote sensing and GIS, based on a number of factors, such as land cover, roads, slopes, </w:t>
      </w:r>
      <w:r w:rsidR="00E36F87" w:rsidRPr="007C7E85">
        <w:rPr>
          <w:rFonts w:ascii="Verdana" w:hAnsi="Verdana"/>
          <w:spacing w:val="-3"/>
          <w:sz w:val="24"/>
          <w:szCs w:val="20"/>
          <w:lang w:val="en-GB"/>
        </w:rPr>
        <w:t xml:space="preserve">and </w:t>
      </w:r>
      <w:r w:rsidRPr="007C7E85">
        <w:rPr>
          <w:rFonts w:ascii="Verdana" w:hAnsi="Verdana"/>
          <w:spacing w:val="-3"/>
          <w:sz w:val="24"/>
          <w:szCs w:val="20"/>
          <w:lang w:val="en-GB"/>
        </w:rPr>
        <w:t>night</w:t>
      </w:r>
      <w:r w:rsidR="00E36F87" w:rsidRPr="007C7E85">
        <w:rPr>
          <w:rFonts w:ascii="Verdana" w:hAnsi="Verdana"/>
          <w:spacing w:val="-3"/>
          <w:sz w:val="24"/>
          <w:szCs w:val="20"/>
          <w:lang w:val="en-GB"/>
        </w:rPr>
        <w:t>-</w:t>
      </w:r>
      <w:r w:rsidRPr="007C7E85">
        <w:rPr>
          <w:rFonts w:ascii="Verdana" w:hAnsi="Verdana"/>
          <w:spacing w:val="-3"/>
          <w:sz w:val="24"/>
          <w:szCs w:val="20"/>
          <w:lang w:val="en-GB"/>
        </w:rPr>
        <w:t xml:space="preserve">time illumination. </w:t>
      </w:r>
      <w:r w:rsidR="001F13FF" w:rsidRPr="007C7E85">
        <w:rPr>
          <w:rFonts w:ascii="Verdana" w:hAnsi="Verdana"/>
          <w:spacing w:val="-3"/>
          <w:sz w:val="24"/>
          <w:szCs w:val="20"/>
          <w:lang w:val="en-GB"/>
        </w:rPr>
        <w:t>The use of remote sensing data in combination with other data to redistribute population information over smaller areas based on general population data for large administrative units is also referred to as “dasymetric mapping”</w:t>
      </w:r>
      <w:r w:rsidRPr="007C7E85">
        <w:rPr>
          <w:rFonts w:ascii="Verdana" w:hAnsi="Verdana"/>
          <w:spacing w:val="-3"/>
          <w:sz w:val="24"/>
          <w:szCs w:val="20"/>
          <w:lang w:val="en-GB"/>
        </w:rPr>
        <w:t xml:space="preserve">  (Balk et al., 2006). </w:t>
      </w:r>
      <w:r w:rsidRPr="007C7E85">
        <w:rPr>
          <w:rFonts w:ascii="Verdana" w:hAnsi="Verdana"/>
          <w:sz w:val="24"/>
          <w:lang w:val="en-GB"/>
        </w:rPr>
        <w:t xml:space="preserve">Global population data is available from the LandScan Global Population Database (Bhaduri et al., 2007; LandScan, 2010) </w:t>
      </w:r>
      <w:r w:rsidR="000A46C2" w:rsidRPr="007C7E85">
        <w:rPr>
          <w:rFonts w:ascii="Verdana" w:hAnsi="Verdana"/>
          <w:sz w:val="24"/>
          <w:lang w:val="en-GB"/>
        </w:rPr>
        <w:t xml:space="preserve">that </w:t>
      </w:r>
      <w:r w:rsidRPr="007C7E85">
        <w:rPr>
          <w:rFonts w:ascii="Verdana" w:hAnsi="Verdana"/>
          <w:sz w:val="24"/>
          <w:lang w:val="en-GB"/>
        </w:rPr>
        <w:t>provides the average population over 24 hours, in a 1 km resolution grid. The Global Rural-Urban Mapping Project (GRUMP) is another example of modelling human populations in a common geo-referenced framework (GRUMP, 2004), as is the African Population Database (APD, 2010). Higher</w:t>
      </w:r>
      <w:r w:rsidR="000A46C2" w:rsidRPr="007C7E85">
        <w:rPr>
          <w:rFonts w:ascii="Verdana" w:hAnsi="Verdana"/>
          <w:sz w:val="24"/>
          <w:lang w:val="en-GB"/>
        </w:rPr>
        <w:t>-</w:t>
      </w:r>
      <w:r w:rsidRPr="007C7E85">
        <w:rPr>
          <w:rFonts w:ascii="Verdana" w:hAnsi="Verdana"/>
          <w:sz w:val="24"/>
          <w:lang w:val="en-GB"/>
        </w:rPr>
        <w:t>resolution population databases have also been developed for specific areas</w:t>
      </w:r>
      <w:r w:rsidR="000A46C2" w:rsidRPr="007C7E85">
        <w:rPr>
          <w:rFonts w:ascii="Verdana" w:hAnsi="Verdana"/>
          <w:sz w:val="24"/>
          <w:lang w:val="en-GB"/>
        </w:rPr>
        <w:t>,</w:t>
      </w:r>
      <w:r w:rsidRPr="007C7E85">
        <w:rPr>
          <w:rFonts w:ascii="Verdana" w:hAnsi="Verdana"/>
          <w:sz w:val="24"/>
          <w:lang w:val="en-GB"/>
        </w:rPr>
        <w:t xml:space="preserve"> </w:t>
      </w:r>
      <w:r w:rsidR="000A46C2" w:rsidRPr="007C7E85">
        <w:rPr>
          <w:rFonts w:ascii="Verdana" w:hAnsi="Verdana"/>
          <w:sz w:val="24"/>
          <w:lang w:val="en-GB"/>
        </w:rPr>
        <w:t>e</w:t>
      </w:r>
      <w:r w:rsidRPr="007C7E85">
        <w:rPr>
          <w:rFonts w:ascii="Verdana" w:hAnsi="Verdana"/>
          <w:sz w:val="24"/>
          <w:lang w:val="en-GB"/>
        </w:rPr>
        <w:t>specially in low</w:t>
      </w:r>
      <w:r w:rsidR="000A46C2" w:rsidRPr="007C7E85">
        <w:rPr>
          <w:rFonts w:ascii="Verdana" w:hAnsi="Verdana"/>
          <w:sz w:val="24"/>
          <w:lang w:val="en-GB"/>
        </w:rPr>
        <w:t>-</w:t>
      </w:r>
      <w:r w:rsidRPr="007C7E85">
        <w:rPr>
          <w:rFonts w:ascii="Verdana" w:hAnsi="Verdana"/>
          <w:sz w:val="24"/>
          <w:lang w:val="en-GB"/>
        </w:rPr>
        <w:t>income countries where limited information is available</w:t>
      </w:r>
      <w:r w:rsidR="000A46C2" w:rsidRPr="007C7E85">
        <w:rPr>
          <w:rFonts w:ascii="Verdana" w:hAnsi="Verdana"/>
          <w:sz w:val="24"/>
          <w:lang w:val="en-GB"/>
        </w:rPr>
        <w:t xml:space="preserve"> and</w:t>
      </w:r>
      <w:r w:rsidRPr="007C7E85">
        <w:rPr>
          <w:rFonts w:ascii="Verdana" w:hAnsi="Verdana"/>
          <w:sz w:val="24"/>
          <w:lang w:val="en-GB"/>
        </w:rPr>
        <w:t xml:space="preserve"> there is a need to generate population information using satellite data. Tatem et al. (2007) made a comparison between semi-automated population distribution mapping for several countries in East Africa, based on 30 m LANDSAT ETM data, and concluded that these produced more accurate results than existing products at a cost of $0.01 per km</w:t>
      </w:r>
      <w:r w:rsidRPr="007C7E85">
        <w:rPr>
          <w:rFonts w:ascii="Verdana" w:hAnsi="Verdana"/>
          <w:sz w:val="24"/>
          <w:vertAlign w:val="superscript"/>
          <w:lang w:val="en-GB"/>
        </w:rPr>
        <w:t>2</w:t>
      </w:r>
      <w:r w:rsidRPr="007C7E85">
        <w:rPr>
          <w:rFonts w:ascii="Verdana" w:hAnsi="Verdana"/>
          <w:sz w:val="24"/>
          <w:lang w:val="en-GB"/>
        </w:rPr>
        <w:t>.</w:t>
      </w:r>
    </w:p>
    <w:p w:rsidR="009213A5" w:rsidRPr="007C7E85" w:rsidRDefault="009213A5" w:rsidP="00BD17ED">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7C7E85">
        <w:rPr>
          <w:rFonts w:ascii="Verdana" w:hAnsi="Verdana"/>
          <w:spacing w:val="-3"/>
          <w:sz w:val="24"/>
          <w:szCs w:val="20"/>
          <w:lang w:val="en-GB"/>
        </w:rPr>
        <w:tab/>
        <w:t xml:space="preserve">For risk assessment at municipal or community level, </w:t>
      </w:r>
      <w:r w:rsidR="008E78CD" w:rsidRPr="007C7E85">
        <w:rPr>
          <w:rFonts w:ascii="Verdana" w:hAnsi="Verdana"/>
          <w:spacing w:val="-3"/>
          <w:sz w:val="24"/>
          <w:szCs w:val="20"/>
          <w:lang w:val="en-GB"/>
        </w:rPr>
        <w:t>population is required at a high spatial resolution, for every census tract or even for each building.</w:t>
      </w:r>
      <w:r w:rsidRPr="007C7E85">
        <w:rPr>
          <w:rFonts w:ascii="Verdana" w:hAnsi="Verdana"/>
          <w:spacing w:val="-3"/>
          <w:sz w:val="24"/>
          <w:szCs w:val="20"/>
          <w:lang w:val="en-GB"/>
        </w:rPr>
        <w:t xml:space="preserve"> In the absence of census data static population information can be derived directly using high resolution satellite imagery (e.g. Harvey, 2002) or through a building footprint map, where the land use type and the floorspace are used to estimate the number of people present in a particular building (Chen et al., 2004; Lwin and Murayama, 2009).</w:t>
      </w:r>
    </w:p>
    <w:p w:rsidR="009213A5" w:rsidRPr="006D4C61" w:rsidRDefault="009213A5" w:rsidP="00E77FCD">
      <w:pPr>
        <w:tabs>
          <w:tab w:val="left" w:pos="-1440"/>
          <w:tab w:val="left" w:pos="-720"/>
          <w:tab w:val="left" w:pos="0"/>
          <w:tab w:val="left" w:pos="6290"/>
        </w:tabs>
        <w:suppressAutoHyphens/>
        <w:spacing w:after="0" w:line="240" w:lineRule="auto"/>
        <w:jc w:val="both"/>
        <w:rPr>
          <w:rFonts w:ascii="Verdana" w:hAnsi="Verdana"/>
          <w:spacing w:val="-3"/>
          <w:sz w:val="20"/>
          <w:szCs w:val="20"/>
          <w:lang w:val="en-GB"/>
        </w:rPr>
      </w:pPr>
      <w:r w:rsidRPr="006D4C61">
        <w:rPr>
          <w:rFonts w:ascii="Verdana" w:hAnsi="Verdana"/>
          <w:spacing w:val="-3"/>
          <w:sz w:val="20"/>
          <w:szCs w:val="20"/>
          <w:lang w:val="en-GB"/>
        </w:rPr>
        <w:lastRenderedPageBreak/>
        <w:tab/>
      </w:r>
    </w:p>
    <w:p w:rsidR="009213A5" w:rsidRPr="0026513C" w:rsidRDefault="00425F0C" w:rsidP="003C0A08">
      <w:pPr>
        <w:pStyle w:val="Heading2"/>
        <w:numPr>
          <w:ilvl w:val="1"/>
          <w:numId w:val="10"/>
        </w:numPr>
        <w:rPr>
          <w:color w:val="FF0000"/>
          <w:sz w:val="28"/>
        </w:rPr>
      </w:pPr>
      <w:r w:rsidRPr="0026513C">
        <w:rPr>
          <w:color w:val="FF0000"/>
          <w:sz w:val="28"/>
        </w:rPr>
        <w:t xml:space="preserve"> </w:t>
      </w:r>
      <w:bookmarkStart w:id="50" w:name="_Toc365013974"/>
      <w:bookmarkStart w:id="51" w:name="_Toc371090185"/>
      <w:r w:rsidR="009213A5" w:rsidRPr="0026513C">
        <w:rPr>
          <w:color w:val="FF0000"/>
          <w:sz w:val="28"/>
        </w:rPr>
        <w:t xml:space="preserve">Building </w:t>
      </w:r>
      <w:r w:rsidRPr="0026513C">
        <w:rPr>
          <w:color w:val="FF0000"/>
          <w:sz w:val="28"/>
        </w:rPr>
        <w:t>D</w:t>
      </w:r>
      <w:r w:rsidR="009213A5" w:rsidRPr="0026513C">
        <w:rPr>
          <w:color w:val="FF0000"/>
          <w:sz w:val="28"/>
        </w:rPr>
        <w:t>ata</w:t>
      </w:r>
      <w:bookmarkEnd w:id="50"/>
      <w:bookmarkEnd w:id="51"/>
    </w:p>
    <w:p w:rsidR="007C7E85" w:rsidRPr="006D4C61" w:rsidRDefault="007C7E85" w:rsidP="008E2FE0">
      <w:pPr>
        <w:spacing w:after="0" w:line="240" w:lineRule="auto"/>
        <w:jc w:val="both"/>
        <w:rPr>
          <w:rFonts w:cs="Calibri"/>
          <w:b/>
          <w:color w:val="1F497D"/>
          <w:sz w:val="28"/>
          <w:szCs w:val="24"/>
          <w:lang w:val="en-GB"/>
        </w:rPr>
      </w:pPr>
    </w:p>
    <w:p w:rsidR="009213A5" w:rsidRDefault="009213A5" w:rsidP="00BE48C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7C7E85">
        <w:rPr>
          <w:rFonts w:ascii="Verdana" w:hAnsi="Verdana"/>
          <w:spacing w:val="-3"/>
          <w:sz w:val="24"/>
          <w:szCs w:val="20"/>
          <w:lang w:val="en-GB"/>
        </w:rPr>
        <w:t>After population, buildings are the second most important group of elements-at-risk. They house the population</w:t>
      </w:r>
      <w:r w:rsidR="00465568" w:rsidRPr="007C7E85">
        <w:rPr>
          <w:rFonts w:ascii="Verdana" w:hAnsi="Verdana"/>
          <w:spacing w:val="-3"/>
          <w:sz w:val="24"/>
          <w:szCs w:val="20"/>
          <w:lang w:val="en-GB"/>
        </w:rPr>
        <w:t>,</w:t>
      </w:r>
      <w:r w:rsidRPr="007C7E85">
        <w:rPr>
          <w:rFonts w:ascii="Verdana" w:hAnsi="Verdana"/>
          <w:spacing w:val="-3"/>
          <w:sz w:val="24"/>
          <w:szCs w:val="20"/>
          <w:lang w:val="en-GB"/>
        </w:rPr>
        <w:t xml:space="preserve"> and the behaviour of a building under a hazard event determines whether the people in the building might be injured or killed. In order </w:t>
      </w:r>
      <w:r w:rsidR="00465568" w:rsidRPr="007C7E85">
        <w:rPr>
          <w:rFonts w:ascii="Verdana" w:hAnsi="Verdana"/>
          <w:spacing w:val="-3"/>
          <w:sz w:val="24"/>
          <w:szCs w:val="20"/>
          <w:lang w:val="en-GB"/>
        </w:rPr>
        <w:t>to</w:t>
      </w:r>
      <w:r w:rsidRPr="007C7E85">
        <w:rPr>
          <w:rFonts w:ascii="Verdana" w:hAnsi="Verdana"/>
          <w:spacing w:val="-3"/>
          <w:sz w:val="24"/>
          <w:szCs w:val="20"/>
          <w:lang w:val="en-GB"/>
        </w:rPr>
        <w:t xml:space="preserve"> assess the potential losses and degree of damage of buildings, it is important to analyze the type of negative effects that the event might have on the building exposed to it, and the characteristics of the building. The negative effects of hazardous events on buildings can be classified in</w:t>
      </w:r>
      <w:r w:rsidR="00465568" w:rsidRPr="007C7E85">
        <w:rPr>
          <w:rFonts w:ascii="Verdana" w:hAnsi="Verdana"/>
          <w:spacing w:val="-3"/>
          <w:sz w:val="24"/>
          <w:szCs w:val="20"/>
          <w:lang w:val="en-GB"/>
        </w:rPr>
        <w:t>to</w:t>
      </w:r>
      <w:r w:rsidRPr="007C7E85">
        <w:rPr>
          <w:rFonts w:ascii="Verdana" w:hAnsi="Verdana"/>
          <w:spacing w:val="-3"/>
          <w:sz w:val="24"/>
          <w:szCs w:val="20"/>
          <w:lang w:val="en-GB"/>
        </w:rPr>
        <w:t xml:space="preserve"> a number of groups, depending on the type of hazard (Blong, 2003</w:t>
      </w:r>
      <w:r w:rsidR="00465568" w:rsidRPr="007C7E85">
        <w:rPr>
          <w:rFonts w:ascii="Verdana" w:hAnsi="Verdana"/>
          <w:spacing w:val="-3"/>
          <w:sz w:val="24"/>
          <w:szCs w:val="20"/>
          <w:lang w:val="en-GB"/>
        </w:rPr>
        <w:t>;</w:t>
      </w:r>
      <w:r w:rsidRPr="007C7E85">
        <w:rPr>
          <w:rFonts w:ascii="Verdana" w:hAnsi="Verdana"/>
          <w:spacing w:val="-3"/>
          <w:sz w:val="24"/>
          <w:szCs w:val="20"/>
          <w:lang w:val="en-GB"/>
        </w:rPr>
        <w:t xml:space="preserve"> Hollenstein, 2005). Figure 7 </w:t>
      </w:r>
      <w:r w:rsidR="00465568" w:rsidRPr="007C7E85">
        <w:rPr>
          <w:rFonts w:ascii="Verdana" w:hAnsi="Verdana"/>
          <w:spacing w:val="-3"/>
          <w:sz w:val="24"/>
          <w:szCs w:val="20"/>
          <w:lang w:val="en-GB"/>
        </w:rPr>
        <w:t xml:space="preserve">depicts </w:t>
      </w:r>
      <w:r w:rsidRPr="007C7E85">
        <w:rPr>
          <w:rFonts w:ascii="Verdana" w:hAnsi="Verdana"/>
          <w:spacing w:val="-3"/>
          <w:sz w:val="24"/>
          <w:szCs w:val="20"/>
          <w:lang w:val="en-GB"/>
        </w:rPr>
        <w:t>a schematic overview of the various hazard processes that may occur and that have a different effect on buildings. For instance</w:t>
      </w:r>
      <w:r w:rsidR="00465568" w:rsidRPr="007C7E85">
        <w:rPr>
          <w:rFonts w:ascii="Verdana" w:hAnsi="Verdana"/>
          <w:spacing w:val="-3"/>
          <w:sz w:val="24"/>
          <w:szCs w:val="20"/>
          <w:lang w:val="en-GB"/>
        </w:rPr>
        <w:t>,</w:t>
      </w:r>
      <w:r w:rsidRPr="007C7E85">
        <w:rPr>
          <w:rFonts w:ascii="Verdana" w:hAnsi="Verdana"/>
          <w:spacing w:val="-3"/>
          <w:sz w:val="24"/>
          <w:szCs w:val="20"/>
          <w:lang w:val="en-GB"/>
        </w:rPr>
        <w:t xml:space="preserve"> a building may be impacted by a mass, and the damaging effects would be determined by the volume of the mass, speed of impact</w:t>
      </w:r>
      <w:r w:rsidR="00465568" w:rsidRPr="007C7E85">
        <w:rPr>
          <w:rFonts w:ascii="Verdana" w:hAnsi="Verdana"/>
          <w:spacing w:val="-3"/>
          <w:sz w:val="24"/>
          <w:szCs w:val="20"/>
          <w:lang w:val="en-GB"/>
        </w:rPr>
        <w:t>,</w:t>
      </w:r>
      <w:r w:rsidRPr="007C7E85">
        <w:rPr>
          <w:rFonts w:ascii="Verdana" w:hAnsi="Verdana"/>
          <w:spacing w:val="-3"/>
          <w:sz w:val="24"/>
          <w:szCs w:val="20"/>
          <w:lang w:val="en-GB"/>
        </w:rPr>
        <w:t xml:space="preserve"> and </w:t>
      </w:r>
      <w:r w:rsidR="00465568" w:rsidRPr="007C7E85">
        <w:rPr>
          <w:rFonts w:ascii="Verdana" w:hAnsi="Verdana"/>
          <w:spacing w:val="-3"/>
          <w:sz w:val="24"/>
          <w:szCs w:val="20"/>
          <w:lang w:val="en-GB"/>
        </w:rPr>
        <w:t xml:space="preserve">the </w:t>
      </w:r>
      <w:r w:rsidRPr="007C7E85">
        <w:rPr>
          <w:rFonts w:ascii="Verdana" w:hAnsi="Verdana"/>
          <w:spacing w:val="-3"/>
          <w:sz w:val="24"/>
          <w:szCs w:val="20"/>
          <w:lang w:val="en-GB"/>
        </w:rPr>
        <w:t>medium</w:t>
      </w:r>
      <w:r w:rsidR="00465568" w:rsidRPr="007C7E85">
        <w:rPr>
          <w:rFonts w:ascii="Verdana" w:hAnsi="Verdana"/>
          <w:spacing w:val="-3"/>
          <w:sz w:val="24"/>
          <w:szCs w:val="20"/>
          <w:lang w:val="en-GB"/>
        </w:rPr>
        <w:t>,</w:t>
      </w:r>
      <w:r w:rsidRPr="007C7E85">
        <w:rPr>
          <w:rFonts w:ascii="Verdana" w:hAnsi="Verdana"/>
          <w:spacing w:val="-3"/>
          <w:sz w:val="24"/>
          <w:szCs w:val="20"/>
          <w:lang w:val="en-GB"/>
        </w:rPr>
        <w:t xml:space="preserve"> , such as rocks, soil, debris, snow, water, </w:t>
      </w:r>
      <w:r w:rsidR="00465568" w:rsidRPr="007C7E85">
        <w:rPr>
          <w:rFonts w:ascii="Verdana" w:hAnsi="Verdana"/>
          <w:spacing w:val="-3"/>
          <w:sz w:val="24"/>
          <w:szCs w:val="20"/>
          <w:lang w:val="en-GB"/>
        </w:rPr>
        <w:t xml:space="preserve">or </w:t>
      </w:r>
      <w:r w:rsidRPr="007C7E85">
        <w:rPr>
          <w:rFonts w:ascii="Verdana" w:hAnsi="Verdana"/>
          <w:spacing w:val="-3"/>
          <w:sz w:val="24"/>
          <w:szCs w:val="20"/>
          <w:lang w:val="en-GB"/>
        </w:rPr>
        <w:t xml:space="preserve">air. Buildings </w:t>
      </w:r>
      <w:r w:rsidR="00197816" w:rsidRPr="007C7E85">
        <w:rPr>
          <w:rFonts w:ascii="Verdana" w:hAnsi="Verdana"/>
          <w:spacing w:val="-3"/>
          <w:sz w:val="24"/>
          <w:szCs w:val="20"/>
          <w:lang w:val="en-GB"/>
        </w:rPr>
        <w:t xml:space="preserve">are </w:t>
      </w:r>
      <w:r w:rsidRPr="007C7E85">
        <w:rPr>
          <w:rFonts w:ascii="Verdana" w:hAnsi="Verdana"/>
          <w:spacing w:val="-3"/>
          <w:sz w:val="24"/>
          <w:szCs w:val="20"/>
          <w:lang w:val="en-GB"/>
        </w:rPr>
        <w:t>also affected by undercutting (erosion or landslides), shaking (earthquakes), inundation, fires, loss</w:t>
      </w:r>
      <w:r w:rsidR="00197816" w:rsidRPr="007C7E85">
        <w:rPr>
          <w:rFonts w:ascii="Verdana" w:hAnsi="Verdana"/>
          <w:spacing w:val="-3"/>
          <w:sz w:val="24"/>
          <w:szCs w:val="20"/>
          <w:lang w:val="en-GB"/>
        </w:rPr>
        <w:t xml:space="preserve"> </w:t>
      </w:r>
      <w:r w:rsidRPr="007C7E85">
        <w:rPr>
          <w:rFonts w:ascii="Verdana" w:hAnsi="Verdana"/>
          <w:spacing w:val="-3"/>
          <w:sz w:val="24"/>
          <w:szCs w:val="20"/>
          <w:lang w:val="en-GB"/>
        </w:rPr>
        <w:t>of</w:t>
      </w:r>
      <w:r w:rsidR="00197816" w:rsidRPr="007C7E85">
        <w:rPr>
          <w:rFonts w:ascii="Verdana" w:hAnsi="Verdana"/>
          <w:spacing w:val="-3"/>
          <w:sz w:val="24"/>
          <w:szCs w:val="20"/>
          <w:lang w:val="en-GB"/>
        </w:rPr>
        <w:t xml:space="preserve"> </w:t>
      </w:r>
      <w:r w:rsidRPr="007C7E85">
        <w:rPr>
          <w:rFonts w:ascii="Verdana" w:hAnsi="Verdana"/>
          <w:spacing w:val="-3"/>
          <w:sz w:val="24"/>
          <w:szCs w:val="20"/>
          <w:lang w:val="en-GB"/>
        </w:rPr>
        <w:t>support (subsidence), gasses, or loading (e.g.</w:t>
      </w:r>
      <w:r w:rsidR="00197816" w:rsidRPr="007C7E85">
        <w:rPr>
          <w:rFonts w:ascii="Verdana" w:hAnsi="Verdana"/>
          <w:spacing w:val="-3"/>
          <w:sz w:val="24"/>
          <w:szCs w:val="20"/>
          <w:lang w:val="en-GB"/>
        </w:rPr>
        <w:t>,</w:t>
      </w:r>
      <w:r w:rsidRPr="007C7E85">
        <w:rPr>
          <w:rFonts w:ascii="Verdana" w:hAnsi="Verdana"/>
          <w:spacing w:val="-3"/>
          <w:sz w:val="24"/>
          <w:szCs w:val="20"/>
          <w:lang w:val="en-GB"/>
        </w:rPr>
        <w:t xml:space="preserve"> volcanic ashes). In each of these situations</w:t>
      </w:r>
      <w:r w:rsidR="00197816" w:rsidRPr="007C7E85">
        <w:rPr>
          <w:rFonts w:ascii="Verdana" w:hAnsi="Verdana"/>
          <w:spacing w:val="-3"/>
          <w:sz w:val="24"/>
          <w:szCs w:val="20"/>
          <w:lang w:val="en-GB"/>
        </w:rPr>
        <w:t>,</w:t>
      </w:r>
      <w:r w:rsidRPr="007C7E85">
        <w:rPr>
          <w:rFonts w:ascii="Verdana" w:hAnsi="Verdana"/>
          <w:spacing w:val="-3"/>
          <w:sz w:val="24"/>
          <w:szCs w:val="20"/>
          <w:lang w:val="en-GB"/>
        </w:rPr>
        <w:t xml:space="preserve"> particular building characteristics are important for evaluating the damaging effects, such as structural type, construction materials, application of building code, age, maintenance, roof type, height, floor space, volume, shape, proximity to other buildings, proximity to hazard source, proximity to vegetation, and openings (FEMA, 2004; </w:t>
      </w:r>
      <w:r w:rsidRPr="007C7E85">
        <w:rPr>
          <w:rFonts w:ascii="Verdana" w:hAnsi="Verdana"/>
          <w:sz w:val="24"/>
          <w:lang w:val="en-GB"/>
        </w:rPr>
        <w:t xml:space="preserve">Jones et al., 2005; </w:t>
      </w:r>
      <w:r w:rsidRPr="007C7E85">
        <w:rPr>
          <w:rFonts w:ascii="Verdana" w:hAnsi="Verdana"/>
          <w:spacing w:val="-3"/>
          <w:sz w:val="24"/>
          <w:szCs w:val="20"/>
          <w:lang w:val="en-GB"/>
        </w:rPr>
        <w:t xml:space="preserve">Grünthal et al, 2006; Douglas, 2007). </w:t>
      </w:r>
    </w:p>
    <w:p w:rsidR="00B91A95" w:rsidRDefault="007C7E85" w:rsidP="007C7E8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Pr>
          <w:rFonts w:ascii="Verdana" w:hAnsi="Verdana"/>
          <w:spacing w:val="-3"/>
          <w:sz w:val="24"/>
          <w:szCs w:val="20"/>
          <w:lang w:val="en-GB"/>
        </w:rPr>
        <w:tab/>
      </w:r>
      <w:r w:rsidRPr="007C7E85">
        <w:rPr>
          <w:rFonts w:ascii="Verdana" w:hAnsi="Verdana"/>
          <w:spacing w:val="-3"/>
          <w:sz w:val="24"/>
          <w:szCs w:val="20"/>
          <w:lang w:val="en-GB"/>
        </w:rPr>
        <w:t xml:space="preserve">For risk maps that express losses in economic terms, an estimation of building costs is also required. Several sources of information can be used, such as data on house prices from real-estate agencies, information from cadastres that indicate the value used as the basis for taxation, engineering societies that calculate the replacement costs, or insurance companies (Grünthal et al., 2006). </w:t>
      </w:r>
    </w:p>
    <w:p w:rsidR="00B91A95" w:rsidRPr="00B91A95" w:rsidRDefault="00B91A95" w:rsidP="00B91A9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rPr>
      </w:pPr>
      <w:r w:rsidRPr="00B91A95">
        <w:rPr>
          <w:rFonts w:ascii="Verdana" w:hAnsi="Verdana"/>
          <w:spacing w:val="-3"/>
          <w:sz w:val="24"/>
          <w:szCs w:val="20"/>
          <w:lang w:val="en-GB"/>
        </w:rPr>
        <w:t>Sources of information:</w:t>
      </w:r>
    </w:p>
    <w:p w:rsidR="0077307E" w:rsidRPr="00B91A95" w:rsidRDefault="0077307E" w:rsidP="003C0A08">
      <w:pPr>
        <w:numPr>
          <w:ilvl w:val="0"/>
          <w:numId w:val="4"/>
        </w:num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rPr>
      </w:pPr>
      <w:r w:rsidRPr="00B91A95">
        <w:rPr>
          <w:rFonts w:ascii="Verdana" w:hAnsi="Verdana"/>
          <w:bCs/>
          <w:spacing w:val="-3"/>
          <w:sz w:val="24"/>
          <w:szCs w:val="20"/>
        </w:rPr>
        <w:t xml:space="preserve">Real-estate agencies, which represent the market price (“real”). Of course the market prices of buildings fluctuate depending on the economic situation. </w:t>
      </w:r>
    </w:p>
    <w:p w:rsidR="0077307E" w:rsidRPr="00B91A95" w:rsidRDefault="0077307E" w:rsidP="003C0A08">
      <w:pPr>
        <w:numPr>
          <w:ilvl w:val="0"/>
          <w:numId w:val="4"/>
        </w:num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rPr>
      </w:pPr>
      <w:r w:rsidRPr="00B91A95">
        <w:rPr>
          <w:rFonts w:ascii="Verdana" w:hAnsi="Verdana"/>
          <w:bCs/>
          <w:spacing w:val="-3"/>
          <w:sz w:val="24"/>
          <w:szCs w:val="20"/>
        </w:rPr>
        <w:t xml:space="preserve">Cadastres in most developing countries, which indicate the ratable price (“fictitious”) which is used as the basis for taxation. </w:t>
      </w:r>
    </w:p>
    <w:p w:rsidR="0077307E" w:rsidRPr="00B91A95" w:rsidRDefault="0077307E" w:rsidP="003C0A08">
      <w:pPr>
        <w:numPr>
          <w:ilvl w:val="0"/>
          <w:numId w:val="4"/>
        </w:num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rPr>
      </w:pPr>
      <w:r w:rsidRPr="00B91A95">
        <w:rPr>
          <w:rFonts w:ascii="Verdana" w:hAnsi="Verdana"/>
          <w:bCs/>
          <w:spacing w:val="-3"/>
          <w:sz w:val="24"/>
          <w:szCs w:val="20"/>
        </w:rPr>
        <w:t>Engineering societies, which use the construction price (“replacement”).</w:t>
      </w:r>
    </w:p>
    <w:p w:rsidR="0077307E" w:rsidRPr="00B91A95" w:rsidRDefault="0077307E" w:rsidP="003C0A08">
      <w:pPr>
        <w:numPr>
          <w:ilvl w:val="0"/>
          <w:numId w:val="4"/>
        </w:num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rPr>
      </w:pPr>
      <w:r w:rsidRPr="00B91A95">
        <w:rPr>
          <w:rFonts w:ascii="Verdana" w:hAnsi="Verdana"/>
          <w:bCs/>
          <w:spacing w:val="-3"/>
          <w:sz w:val="24"/>
          <w:szCs w:val="20"/>
        </w:rPr>
        <w:t xml:space="preserve">Insurance companies, which use the insured amount for the building, if it is possible to have a building insurance against natural disasters, </w:t>
      </w:r>
    </w:p>
    <w:p w:rsidR="00B91A95" w:rsidRPr="00B91A95" w:rsidRDefault="00B91A95" w:rsidP="007C7E8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rPr>
      </w:pPr>
    </w:p>
    <w:p w:rsidR="00B91A95" w:rsidRDefault="00B91A95" w:rsidP="007C7E8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B91A95" w:rsidRDefault="00B91A95" w:rsidP="007C7E8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B91A95" w:rsidRDefault="00B91A95" w:rsidP="007C7E8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B91A95" w:rsidRDefault="00B91A95" w:rsidP="007C7E8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7C7E85" w:rsidRDefault="007C7E85" w:rsidP="007C7E8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7C7E85">
        <w:rPr>
          <w:rFonts w:ascii="Verdana" w:hAnsi="Verdana"/>
          <w:spacing w:val="-3"/>
          <w:sz w:val="24"/>
          <w:szCs w:val="20"/>
          <w:lang w:val="en-GB"/>
        </w:rPr>
        <w:t>It is often difficult to get hold of the building values used by the cadastres, whereas it is easier to use the values from real estate agencies. Samples are taken from each type of building in the various land-use classes. In some countries building societies produce a monthly index that permits an update of property prices. Cost estimation can be carried out by using the replacement value or the market value. Apart from building costs, content costs are also very relevant, especially for those hazards that have less structural damage such as flooding.</w:t>
      </w:r>
    </w:p>
    <w:p w:rsidR="00B91A95" w:rsidRDefault="00B91A95" w:rsidP="00B91A9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Pr>
          <w:rFonts w:ascii="Verdana" w:hAnsi="Verdana" w:hint="eastAsia"/>
          <w:spacing w:val="-3"/>
          <w:sz w:val="24"/>
          <w:szCs w:val="20"/>
          <w:lang w:val="en-GB"/>
        </w:rPr>
        <w:tab/>
      </w:r>
      <w:r w:rsidRPr="007C7E85">
        <w:rPr>
          <w:rFonts w:ascii="Verdana" w:hAnsi="Verdana"/>
          <w:spacing w:val="-3"/>
          <w:sz w:val="24"/>
          <w:szCs w:val="20"/>
          <w:lang w:val="en-GB"/>
        </w:rPr>
        <w:t xml:space="preserve">Building information can be obtained in several ways. Ideally data is available on the number and types of buildings per mapping unit, or even in the form of building-footprint maps. If such data are not available, building-footprints maps can be generated using screen digitizing from high-resolution images (Van Westen et al., 2002). Automated building mapping has also been carried out using high-resolution satellite images (Fraser et al., 2002), InSAR (Stilla et al., 2003), and specifically using LiDAR (Priestnall et al., 200; Brenner, 2005; Oude Elberink and Vosselman, 2009). LiDAR data also allows the extraction of other relevant features, and the calculation of shapes, building height, and volumes which are needed in risk assessment. </w:t>
      </w:r>
    </w:p>
    <w:p w:rsidR="00B91A95" w:rsidRPr="007C7E85" w:rsidRDefault="00B91A95" w:rsidP="007C7E85">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7C7E85" w:rsidRPr="007C7E85" w:rsidRDefault="00B91A95" w:rsidP="00BE48CF">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B91A95">
        <w:rPr>
          <w:rFonts w:ascii="Verdana" w:hAnsi="Verdana"/>
          <w:noProof/>
          <w:spacing w:val="-3"/>
          <w:sz w:val="24"/>
          <w:szCs w:val="20"/>
          <w:lang w:val="en-GB" w:eastAsia="en-GB"/>
        </w:rPr>
        <w:drawing>
          <wp:inline distT="0" distB="0" distL="0" distR="0" wp14:anchorId="7B571556" wp14:editId="56DA8C3C">
            <wp:extent cx="5943600" cy="2210435"/>
            <wp:effectExtent l="19050" t="0" r="0" b="0"/>
            <wp:docPr id="10" name="Picture 6" descr="table 4 10"/>
            <wp:cNvGraphicFramePr/>
            <a:graphic xmlns:a="http://schemas.openxmlformats.org/drawingml/2006/main">
              <a:graphicData uri="http://schemas.openxmlformats.org/drawingml/2006/picture">
                <pic:pic xmlns:pic="http://schemas.openxmlformats.org/drawingml/2006/picture">
                  <pic:nvPicPr>
                    <pic:cNvPr id="45059" name="Picture 4" descr="table 4 10"/>
                    <pic:cNvPicPr>
                      <a:picLocks noChangeAspect="1" noChangeArrowheads="1"/>
                    </pic:cNvPicPr>
                  </pic:nvPicPr>
                  <pic:blipFill>
                    <a:blip r:embed="rId213" cstate="print">
                      <a:extLst>
                        <a:ext uri="{BEBA8EAE-BF5A-486C-A8C5-ECC9F3942E4B}">
                          <a14:imgProps xmlns:a14="http://schemas.microsoft.com/office/drawing/2010/main">
                            <a14:imgLayer r:embed="rId214">
                              <a14:imgEffect>
                                <a14:brightnessContrast bright="26000"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210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213A5" w:rsidRDefault="009213A5" w:rsidP="0090009E">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r w:rsidRPr="006D4C61">
        <w:rPr>
          <w:rFonts w:ascii="Verdana" w:hAnsi="Verdana"/>
          <w:spacing w:val="-3"/>
          <w:sz w:val="20"/>
          <w:szCs w:val="20"/>
          <w:lang w:val="en-GB"/>
        </w:rPr>
        <w:tab/>
        <w:t xml:space="preserve"> </w:t>
      </w:r>
    </w:p>
    <w:p w:rsidR="009213A5" w:rsidRDefault="009213A5" w:rsidP="0090009E">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p>
    <w:p w:rsidR="0078249E" w:rsidRDefault="00B91A95">
      <w:pPr>
        <w:spacing w:after="0" w:line="240" w:lineRule="auto"/>
        <w:rPr>
          <w:noProof/>
        </w:rPr>
      </w:pPr>
      <w:r w:rsidRPr="00B91A95">
        <w:rPr>
          <w:noProof/>
          <w:lang w:val="en-GB" w:eastAsia="en-GB"/>
        </w:rPr>
        <w:drawing>
          <wp:inline distT="0" distB="0" distL="0" distR="0" wp14:anchorId="1942CDB7" wp14:editId="32DA98E2">
            <wp:extent cx="2447925" cy="939800"/>
            <wp:effectExtent l="19050" t="0" r="9525" b="0"/>
            <wp:docPr id="11" name="Picture 7" descr="legend"/>
            <wp:cNvGraphicFramePr/>
            <a:graphic xmlns:a="http://schemas.openxmlformats.org/drawingml/2006/main">
              <a:graphicData uri="http://schemas.openxmlformats.org/drawingml/2006/picture">
                <pic:pic xmlns:pic="http://schemas.openxmlformats.org/drawingml/2006/picture">
                  <pic:nvPicPr>
                    <pic:cNvPr id="45060" name="Picture 10" descr="legen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47925"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78249E">
        <w:rPr>
          <w:noProof/>
        </w:rPr>
        <w:br w:type="page"/>
      </w:r>
    </w:p>
    <w:p w:rsidR="0078249E" w:rsidRDefault="0078249E" w:rsidP="00880547">
      <w:pPr>
        <w:jc w:val="both"/>
        <w:rPr>
          <w:rFonts w:ascii="Verdana" w:hAnsi="Verdana"/>
          <w:i/>
          <w:iCs/>
          <w:spacing w:val="-3"/>
          <w:sz w:val="18"/>
          <w:szCs w:val="18"/>
        </w:rPr>
      </w:pPr>
      <w:r>
        <w:rPr>
          <w:rFonts w:ascii="Verdana" w:hAnsi="Verdana"/>
          <w:i/>
          <w:iCs/>
          <w:noProof/>
          <w:spacing w:val="-3"/>
          <w:sz w:val="18"/>
          <w:szCs w:val="18"/>
          <w:lang w:val="en-GB" w:eastAsia="en-GB"/>
        </w:rPr>
        <w:lastRenderedPageBreak/>
        <w:drawing>
          <wp:inline distT="0" distB="0" distL="0" distR="0" wp14:anchorId="0727E0CF" wp14:editId="1FE81C59">
            <wp:extent cx="6408850" cy="734025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6"/>
                    <a:srcRect/>
                    <a:stretch>
                      <a:fillRect/>
                    </a:stretch>
                  </pic:blipFill>
                  <pic:spPr bwMode="auto">
                    <a:xfrm>
                      <a:off x="0" y="0"/>
                      <a:ext cx="6411005" cy="7342721"/>
                    </a:xfrm>
                    <a:prstGeom prst="rect">
                      <a:avLst/>
                    </a:prstGeom>
                    <a:noFill/>
                  </pic:spPr>
                </pic:pic>
              </a:graphicData>
            </a:graphic>
          </wp:inline>
        </w:drawing>
      </w:r>
    </w:p>
    <w:p w:rsidR="0078249E" w:rsidRDefault="0078249E" w:rsidP="00880547">
      <w:pPr>
        <w:jc w:val="both"/>
        <w:rPr>
          <w:rFonts w:ascii="Verdana" w:hAnsi="Verdana"/>
          <w:i/>
          <w:iCs/>
          <w:spacing w:val="-3"/>
          <w:sz w:val="18"/>
          <w:szCs w:val="18"/>
        </w:rPr>
      </w:pPr>
    </w:p>
    <w:p w:rsidR="009213A5" w:rsidRPr="00880547" w:rsidRDefault="009213A5" w:rsidP="00880547">
      <w:pPr>
        <w:jc w:val="both"/>
        <w:rPr>
          <w:rFonts w:ascii="Verdana" w:hAnsi="Verdana"/>
          <w:i/>
          <w:iCs/>
          <w:spacing w:val="-3"/>
          <w:sz w:val="18"/>
          <w:szCs w:val="18"/>
          <w:lang w:val="en-GB"/>
        </w:rPr>
      </w:pPr>
      <w:r w:rsidRPr="00880547">
        <w:rPr>
          <w:rFonts w:ascii="Verdana" w:hAnsi="Verdana"/>
          <w:i/>
          <w:iCs/>
          <w:spacing w:val="-3"/>
          <w:sz w:val="18"/>
          <w:szCs w:val="18"/>
          <w:lang w:val="en-GB"/>
        </w:rPr>
        <w:t xml:space="preserve">Figure </w:t>
      </w:r>
      <w:r w:rsidR="0014684C">
        <w:rPr>
          <w:rFonts w:ascii="Verdana" w:hAnsi="Verdana"/>
          <w:i/>
          <w:iCs/>
          <w:spacing w:val="-3"/>
          <w:sz w:val="18"/>
          <w:szCs w:val="18"/>
          <w:lang w:val="en-GB"/>
        </w:rPr>
        <w:t>4.1</w:t>
      </w:r>
      <w:r w:rsidRPr="00880547">
        <w:rPr>
          <w:rFonts w:ascii="Verdana" w:hAnsi="Verdana"/>
          <w:i/>
          <w:iCs/>
          <w:spacing w:val="-3"/>
          <w:sz w:val="18"/>
          <w:szCs w:val="18"/>
          <w:lang w:val="en-GB"/>
        </w:rPr>
        <w:t>: Examples of the type of hazardous processes to which buildings can be exposed. Each type of processes will have different effects.</w:t>
      </w:r>
    </w:p>
    <w:p w:rsidR="009213A5" w:rsidRPr="006D4C61" w:rsidRDefault="009213A5" w:rsidP="0090009E">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p>
    <w:p w:rsidR="00B91A95" w:rsidRDefault="009213A5" w:rsidP="00C10CC4">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6D4C61">
        <w:rPr>
          <w:rFonts w:ascii="Verdana" w:hAnsi="Verdana"/>
          <w:spacing w:val="-3"/>
          <w:sz w:val="20"/>
          <w:szCs w:val="20"/>
          <w:lang w:val="en-GB"/>
        </w:rPr>
        <w:tab/>
      </w:r>
      <w:r w:rsidR="00941D84" w:rsidRPr="007C7E85">
        <w:rPr>
          <w:rFonts w:ascii="Verdana" w:hAnsi="Verdana"/>
          <w:spacing w:val="-3"/>
          <w:sz w:val="24"/>
          <w:szCs w:val="20"/>
          <w:lang w:val="en-GB"/>
        </w:rPr>
        <w:tab/>
      </w:r>
    </w:p>
    <w:p w:rsidR="00B91A95" w:rsidRDefault="00B91A95" w:rsidP="00C10CC4">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B91A95">
        <w:rPr>
          <w:rFonts w:ascii="Verdana" w:hAnsi="Verdana"/>
          <w:noProof/>
          <w:spacing w:val="-3"/>
          <w:sz w:val="24"/>
          <w:szCs w:val="20"/>
          <w:lang w:val="en-GB" w:eastAsia="en-GB"/>
        </w:rPr>
        <w:drawing>
          <wp:inline distT="0" distB="0" distL="0" distR="0" wp14:anchorId="2694502F" wp14:editId="22D4EA5A">
            <wp:extent cx="3961181" cy="2040941"/>
            <wp:effectExtent l="19050" t="0" r="1219" b="0"/>
            <wp:docPr id="12" name="Picture 9" descr="ins_o to pub_r.jpg"/>
            <wp:cNvGraphicFramePr/>
            <a:graphic xmlns:a="http://schemas.openxmlformats.org/drawingml/2006/main">
              <a:graphicData uri="http://schemas.openxmlformats.org/drawingml/2006/picture">
                <pic:pic xmlns:pic="http://schemas.openxmlformats.org/drawingml/2006/picture">
                  <pic:nvPicPr>
                    <pic:cNvPr id="37891" name="Content Placeholder 3" descr="ins_o to pub_r.jpg"/>
                    <pic:cNvPicPr>
                      <a:picLocks noGrp="1" noChangeAspect="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961181" cy="2040941"/>
                    </a:xfrm>
                    <a:prstGeom prst="rect">
                      <a:avLst/>
                    </a:prstGeom>
                    <a:noFill/>
                    <a:ln w="9525">
                      <a:noFill/>
                      <a:miter lim="800000"/>
                      <a:headEnd/>
                      <a:tailEnd/>
                    </a:ln>
                    <a:effectLst/>
                  </pic:spPr>
                </pic:pic>
              </a:graphicData>
            </a:graphic>
          </wp:inline>
        </w:drawing>
      </w:r>
      <w:r w:rsidRPr="00B91A95">
        <w:rPr>
          <w:rFonts w:ascii="Verdana" w:hAnsi="Verdana"/>
          <w:noProof/>
          <w:spacing w:val="-3"/>
          <w:sz w:val="24"/>
          <w:szCs w:val="20"/>
          <w:lang w:val="en-GB" w:eastAsia="en-GB"/>
        </w:rPr>
        <w:drawing>
          <wp:inline distT="0" distB="0" distL="0" distR="0" wp14:anchorId="5D2F38EA" wp14:editId="77A74804">
            <wp:extent cx="3873398" cy="2084832"/>
            <wp:effectExtent l="19050" t="0" r="0" b="0"/>
            <wp:docPr id="21" name="Picture 11" descr="vac_d to vac_u.jpg"/>
            <wp:cNvGraphicFramePr/>
            <a:graphic xmlns:a="http://schemas.openxmlformats.org/drawingml/2006/main">
              <a:graphicData uri="http://schemas.openxmlformats.org/drawingml/2006/picture">
                <pic:pic xmlns:pic="http://schemas.openxmlformats.org/drawingml/2006/picture">
                  <pic:nvPicPr>
                    <pic:cNvPr id="37893" name="Picture 5" descr="vac_d to vac_u.jpg"/>
                    <pic:cNvPicPr>
                      <a:picLocks noChangeAspect="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873398" cy="2084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B91A95">
        <w:rPr>
          <w:rFonts w:ascii="Verdana" w:hAnsi="Verdana"/>
          <w:noProof/>
          <w:spacing w:val="-3"/>
          <w:sz w:val="24"/>
          <w:szCs w:val="20"/>
          <w:lang w:val="en-GB" w:eastAsia="en-GB"/>
        </w:rPr>
        <w:drawing>
          <wp:inline distT="0" distB="0" distL="0" distR="0" wp14:anchorId="6782A794" wp14:editId="1A63C8C9">
            <wp:extent cx="3924605" cy="2033625"/>
            <wp:effectExtent l="19050" t="0" r="0" b="0"/>
            <wp:docPr id="19" name="Picture 12" descr="rec_s_to_rec_f.jpg"/>
            <wp:cNvGraphicFramePr/>
            <a:graphic xmlns:a="http://schemas.openxmlformats.org/drawingml/2006/main">
              <a:graphicData uri="http://schemas.openxmlformats.org/drawingml/2006/picture">
                <pic:pic xmlns:pic="http://schemas.openxmlformats.org/drawingml/2006/picture">
                  <pic:nvPicPr>
                    <pic:cNvPr id="37894" name="Picture 6" descr="rec_s_to_rec_f.jpg"/>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924605" cy="203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91A95" w:rsidRDefault="00B91A95" w:rsidP="00C10CC4">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B91A95" w:rsidRDefault="00B91A95" w:rsidP="00C10CC4">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Pr>
          <w:rFonts w:ascii="Verdana" w:hAnsi="Verdana" w:hint="eastAsia"/>
          <w:spacing w:val="-3"/>
          <w:sz w:val="24"/>
          <w:szCs w:val="20"/>
          <w:lang w:val="en-GB"/>
        </w:rPr>
        <w:t xml:space="preserve"> </w:t>
      </w:r>
    </w:p>
    <w:p w:rsidR="007C7E85" w:rsidRPr="0014684C" w:rsidRDefault="00B91A95">
      <w:pPr>
        <w:spacing w:after="0" w:line="240" w:lineRule="auto"/>
        <w:rPr>
          <w:rFonts w:ascii="Verdana" w:hAnsi="Verdana"/>
          <w:i/>
          <w:spacing w:val="-3"/>
          <w:sz w:val="24"/>
          <w:szCs w:val="20"/>
          <w:lang w:val="en-GB"/>
        </w:rPr>
      </w:pPr>
      <w:r w:rsidRPr="0014684C">
        <w:rPr>
          <w:rFonts w:ascii="Verdana" w:hAnsi="Verdana"/>
          <w:i/>
          <w:spacing w:val="-3"/>
          <w:sz w:val="20"/>
          <w:szCs w:val="20"/>
          <w:lang w:val="en-GB"/>
        </w:rPr>
        <w:t>Figure</w:t>
      </w:r>
      <w:r w:rsidR="0014684C" w:rsidRPr="0014684C">
        <w:rPr>
          <w:rFonts w:ascii="Verdana" w:hAnsi="Verdana"/>
          <w:i/>
          <w:spacing w:val="-3"/>
          <w:sz w:val="20"/>
          <w:szCs w:val="20"/>
          <w:lang w:val="en-GB"/>
        </w:rPr>
        <w:t xml:space="preserve"> 4.2</w:t>
      </w:r>
      <w:r w:rsidRPr="0014684C">
        <w:rPr>
          <w:rFonts w:ascii="Verdana" w:hAnsi="Verdana"/>
          <w:i/>
          <w:spacing w:val="-3"/>
          <w:sz w:val="20"/>
          <w:szCs w:val="20"/>
          <w:lang w:val="en-GB"/>
        </w:rPr>
        <w:t>：</w:t>
      </w:r>
      <w:r w:rsidRPr="0014684C">
        <w:rPr>
          <w:rFonts w:ascii="Verdana" w:hAnsi="Verdana"/>
          <w:i/>
          <w:spacing w:val="-3"/>
          <w:sz w:val="20"/>
          <w:szCs w:val="20"/>
          <w:lang w:val="en-GB"/>
        </w:rPr>
        <w:t>Examples of land uses as seen from high resolution imagery</w:t>
      </w:r>
      <w:r w:rsidR="007C7E85" w:rsidRPr="0014684C">
        <w:rPr>
          <w:rFonts w:ascii="Verdana" w:hAnsi="Verdana"/>
          <w:i/>
          <w:spacing w:val="-3"/>
          <w:sz w:val="24"/>
          <w:szCs w:val="20"/>
          <w:lang w:val="en-GB"/>
        </w:rPr>
        <w:br w:type="page"/>
      </w:r>
    </w:p>
    <w:p w:rsidR="009213A5" w:rsidRPr="0026513C" w:rsidRDefault="009213A5" w:rsidP="003C0A08">
      <w:pPr>
        <w:pStyle w:val="Heading1"/>
        <w:numPr>
          <w:ilvl w:val="0"/>
          <w:numId w:val="10"/>
        </w:numPr>
        <w:rPr>
          <w:rFonts w:eastAsia="Times New Roman"/>
          <w:bCs w:val="0"/>
          <w:caps/>
          <w:kern w:val="28"/>
          <w:lang w:val="en-GB" w:eastAsia="nb-NO"/>
        </w:rPr>
      </w:pPr>
      <w:bookmarkStart w:id="52" w:name="_Toc365013975"/>
      <w:bookmarkStart w:id="53" w:name="_Toc371090186"/>
      <w:r w:rsidRPr="0026513C">
        <w:rPr>
          <w:rFonts w:eastAsia="Times New Roman"/>
          <w:bCs w:val="0"/>
          <w:caps/>
          <w:kern w:val="28"/>
          <w:lang w:val="en-GB" w:eastAsia="nb-NO"/>
        </w:rPr>
        <w:lastRenderedPageBreak/>
        <w:t>Vulnerability</w:t>
      </w:r>
      <w:r w:rsidR="007C7E85" w:rsidRPr="0026513C">
        <w:rPr>
          <w:rFonts w:eastAsia="Times New Roman"/>
          <w:bCs w:val="0"/>
          <w:caps/>
          <w:kern w:val="28"/>
          <w:lang w:val="en-GB" w:eastAsia="nb-NO"/>
        </w:rPr>
        <w:t xml:space="preserve"> assessment</w:t>
      </w:r>
      <w:bookmarkEnd w:id="52"/>
      <w:bookmarkEnd w:id="53"/>
    </w:p>
    <w:p w:rsidR="007C7E85" w:rsidRDefault="007C7E85" w:rsidP="0065398B">
      <w:pPr>
        <w:spacing w:after="0" w:line="240" w:lineRule="auto"/>
        <w:jc w:val="both"/>
        <w:rPr>
          <w:rFonts w:ascii="Verdana" w:eastAsia="Arial Unicode MS" w:hAnsi="Verdana" w:cs="Arial"/>
          <w:sz w:val="20"/>
          <w:szCs w:val="20"/>
          <w:lang w:val="en-GB"/>
        </w:rPr>
      </w:pPr>
    </w:p>
    <w:p w:rsidR="004475C9" w:rsidRDefault="009213A5" w:rsidP="00220BA8">
      <w:pPr>
        <w:spacing w:after="0" w:line="240" w:lineRule="auto"/>
        <w:jc w:val="both"/>
        <w:rPr>
          <w:rFonts w:ascii="Verdana" w:eastAsia="Arial Unicode MS" w:hAnsi="Verdana" w:cs="Arial"/>
          <w:sz w:val="24"/>
          <w:szCs w:val="20"/>
          <w:lang w:val="en-GB"/>
        </w:rPr>
      </w:pPr>
      <w:r w:rsidRPr="007C7E85">
        <w:rPr>
          <w:rFonts w:ascii="Verdana" w:eastAsia="Arial Unicode MS" w:hAnsi="Verdana" w:cs="Arial"/>
          <w:sz w:val="24"/>
          <w:szCs w:val="20"/>
          <w:lang w:val="en-GB"/>
        </w:rPr>
        <w:t xml:space="preserve">Vulnerability is the most complicated component of risk assessment, because the concept of vulnerability has a wide range of interpretations. </w:t>
      </w:r>
    </w:p>
    <w:p w:rsidR="004475C9" w:rsidRDefault="004475C9" w:rsidP="00220BA8">
      <w:pPr>
        <w:spacing w:after="0" w:line="240" w:lineRule="auto"/>
        <w:jc w:val="both"/>
        <w:rPr>
          <w:rFonts w:ascii="Verdana" w:eastAsia="Arial Unicode MS" w:hAnsi="Verdana" w:cs="Arial"/>
          <w:sz w:val="24"/>
          <w:szCs w:val="20"/>
          <w:lang w:val="en-GB"/>
        </w:rPr>
      </w:pPr>
    </w:p>
    <w:p w:rsidR="004475C9" w:rsidRDefault="009E2129" w:rsidP="00220BA8">
      <w:pPr>
        <w:spacing w:after="0" w:line="240" w:lineRule="auto"/>
        <w:jc w:val="both"/>
        <w:rPr>
          <w:rFonts w:ascii="Verdana" w:eastAsia="Arial Unicode MS" w:hAnsi="Verdana" w:cs="Arial"/>
          <w:sz w:val="24"/>
          <w:szCs w:val="20"/>
          <w:lang w:val="en-GB"/>
        </w:rPr>
      </w:pPr>
      <w:r>
        <w:rPr>
          <w:rFonts w:ascii="Verdana" w:eastAsia="Arial Unicode MS" w:hAnsi="Verdana" w:cs="Arial"/>
          <w:noProof/>
          <w:sz w:val="24"/>
          <w:szCs w:val="20"/>
          <w:lang w:val="en-GB" w:eastAsia="en-GB"/>
        </w:rPr>
        <w:drawing>
          <wp:anchor distT="0" distB="0" distL="114300" distR="114300" simplePos="0" relativeHeight="251866624" behindDoc="0" locked="0" layoutInCell="1" allowOverlap="1" wp14:anchorId="011A8FB4" wp14:editId="7307A735">
            <wp:simplePos x="0" y="0"/>
            <wp:positionH relativeFrom="column">
              <wp:posOffset>4027170</wp:posOffset>
            </wp:positionH>
            <wp:positionV relativeFrom="paragraph">
              <wp:posOffset>119380</wp:posOffset>
            </wp:positionV>
            <wp:extent cx="1974850" cy="2113280"/>
            <wp:effectExtent l="0" t="0" r="6350" b="1270"/>
            <wp:wrapSquare wrapText="bothSides"/>
            <wp:docPr id="60434" name="Picture 60434" descr="paradigm 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radigm shift"/>
                    <pic:cNvPicPr>
                      <a:picLocks noChangeAspect="1" noChangeArrowheads="1"/>
                    </pic:cNvPicPr>
                  </pic:nvPicPr>
                  <pic:blipFill>
                    <a:blip r:embed="rId220">
                      <a:extLst>
                        <a:ext uri="{28A0092B-C50C-407E-A947-70E740481C1C}">
                          <a14:useLocalDpi xmlns:a14="http://schemas.microsoft.com/office/drawing/2010/main" val="0"/>
                        </a:ext>
                      </a:extLst>
                    </a:blip>
                    <a:srcRect t="12553" r="55675"/>
                    <a:stretch>
                      <a:fillRect/>
                    </a:stretch>
                  </pic:blipFill>
                  <pic:spPr bwMode="auto">
                    <a:xfrm>
                      <a:off x="0" y="0"/>
                      <a:ext cx="1974850" cy="2113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75C9" w:rsidRPr="004475C9" w:rsidRDefault="004475C9" w:rsidP="004475C9">
      <w:pPr>
        <w:pStyle w:val="Heading2"/>
        <w:numPr>
          <w:ilvl w:val="1"/>
          <w:numId w:val="10"/>
        </w:numPr>
        <w:rPr>
          <w:color w:val="FF0000"/>
          <w:sz w:val="28"/>
        </w:rPr>
      </w:pPr>
      <w:r w:rsidRPr="004475C9">
        <w:rPr>
          <w:color w:val="FF0000"/>
          <w:sz w:val="28"/>
        </w:rPr>
        <w:t>Complexity</w:t>
      </w:r>
    </w:p>
    <w:p w:rsidR="004475C9" w:rsidRDefault="009213A5" w:rsidP="00220BA8">
      <w:pPr>
        <w:spacing w:after="0" w:line="240" w:lineRule="auto"/>
        <w:jc w:val="both"/>
        <w:rPr>
          <w:rFonts w:ascii="Verdana" w:eastAsia="Arial Unicode MS" w:hAnsi="Verdana" w:cs="Arial"/>
          <w:sz w:val="24"/>
          <w:szCs w:val="20"/>
          <w:lang w:val="en-GB"/>
        </w:rPr>
      </w:pPr>
      <w:r w:rsidRPr="007C7E85">
        <w:rPr>
          <w:rFonts w:ascii="Verdana" w:eastAsia="Arial Unicode MS" w:hAnsi="Verdana" w:cs="Arial"/>
          <w:sz w:val="24"/>
          <w:szCs w:val="20"/>
          <w:lang w:val="en-GB"/>
        </w:rPr>
        <w:t>The concept originated from the social sciences in response to the pure hazard</w:t>
      </w:r>
      <w:r w:rsidR="000C1218"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oriented perception of disaster risk in the 1970s. Since that time</w:t>
      </w:r>
      <w:r w:rsidR="000C1218"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 xml:space="preserve"> different disciplines have developed their own concepts. </w:t>
      </w:r>
    </w:p>
    <w:p w:rsidR="004475C9" w:rsidRPr="004475C9" w:rsidRDefault="004475C9" w:rsidP="004475C9">
      <w:pPr>
        <w:spacing w:after="0" w:line="240" w:lineRule="auto"/>
        <w:jc w:val="both"/>
        <w:rPr>
          <w:rFonts w:ascii="Verdana" w:eastAsia="Arial Unicode MS" w:hAnsi="Verdana" w:cs="Arial"/>
          <w:sz w:val="24"/>
          <w:szCs w:val="20"/>
          <w:lang w:val="en-GB"/>
        </w:rPr>
      </w:pPr>
      <w:r>
        <w:rPr>
          <w:rFonts w:ascii="Verdana" w:eastAsia="Arial Unicode MS" w:hAnsi="Verdana" w:cs="Arial"/>
          <w:sz w:val="24"/>
          <w:szCs w:val="20"/>
          <w:lang w:val="en-GB"/>
        </w:rPr>
        <w:t>Through the last decades several p</w:t>
      </w:r>
      <w:r w:rsidRPr="004475C9">
        <w:rPr>
          <w:rFonts w:ascii="Verdana" w:eastAsia="Arial Unicode MS" w:hAnsi="Verdana" w:cs="Arial"/>
          <w:sz w:val="24"/>
          <w:szCs w:val="20"/>
          <w:lang w:val="en-GB"/>
        </w:rPr>
        <w:t>aradigm</w:t>
      </w:r>
      <w:r>
        <w:rPr>
          <w:rFonts w:ascii="Verdana" w:eastAsia="Arial Unicode MS" w:hAnsi="Verdana" w:cs="Arial"/>
          <w:sz w:val="24"/>
          <w:szCs w:val="20"/>
          <w:lang w:val="en-GB"/>
        </w:rPr>
        <w:t xml:space="preserve"> </w:t>
      </w:r>
      <w:r w:rsidRPr="004475C9">
        <w:rPr>
          <w:rFonts w:ascii="Verdana" w:eastAsia="Arial Unicode MS" w:hAnsi="Verdana" w:cs="Arial"/>
          <w:sz w:val="24"/>
          <w:szCs w:val="20"/>
          <w:lang w:val="en-GB"/>
        </w:rPr>
        <w:t>s</w:t>
      </w:r>
      <w:r>
        <w:rPr>
          <w:rFonts w:ascii="Verdana" w:eastAsia="Arial Unicode MS" w:hAnsi="Verdana" w:cs="Arial"/>
          <w:sz w:val="24"/>
          <w:szCs w:val="20"/>
          <w:lang w:val="en-GB"/>
        </w:rPr>
        <w:t xml:space="preserve">hifts </w:t>
      </w:r>
      <w:r w:rsidRPr="004475C9">
        <w:rPr>
          <w:rFonts w:ascii="Verdana" w:eastAsia="Arial Unicode MS" w:hAnsi="Verdana" w:cs="Arial"/>
          <w:sz w:val="24"/>
          <w:szCs w:val="20"/>
          <w:lang w:val="en-GB"/>
        </w:rPr>
        <w:t xml:space="preserve">of risk and vulnerability </w:t>
      </w:r>
      <w:r>
        <w:rPr>
          <w:rFonts w:ascii="Verdana" w:eastAsia="Arial Unicode MS" w:hAnsi="Verdana" w:cs="Arial"/>
          <w:sz w:val="24"/>
          <w:szCs w:val="20"/>
          <w:lang w:val="en-GB"/>
        </w:rPr>
        <w:t>have taken place:</w:t>
      </w:r>
    </w:p>
    <w:p w:rsidR="004475C9" w:rsidRPr="004475C9" w:rsidRDefault="004475C9" w:rsidP="00F25624">
      <w:pPr>
        <w:pStyle w:val="ListParagraph"/>
        <w:numPr>
          <w:ilvl w:val="0"/>
          <w:numId w:val="37"/>
        </w:numPr>
        <w:jc w:val="both"/>
        <w:rPr>
          <w:rFonts w:ascii="Verdana" w:eastAsia="Arial Unicode MS" w:hAnsi="Verdana" w:cs="Arial"/>
          <w:szCs w:val="20"/>
          <w:lang w:val="en-GB"/>
        </w:rPr>
      </w:pPr>
      <w:r w:rsidRPr="004475C9">
        <w:rPr>
          <w:rFonts w:ascii="Verdana" w:eastAsia="Arial Unicode MS" w:hAnsi="Verdana" w:cs="Arial"/>
          <w:b/>
          <w:szCs w:val="20"/>
          <w:lang w:val="en-GB"/>
        </w:rPr>
        <w:t>Technocratic or Behavioral paradigm</w:t>
      </w:r>
      <w:r w:rsidRPr="004475C9">
        <w:rPr>
          <w:rFonts w:ascii="Verdana" w:eastAsia="Arial Unicode MS" w:hAnsi="Verdana" w:cs="Arial"/>
          <w:szCs w:val="20"/>
          <w:lang w:val="en-GB"/>
        </w:rPr>
        <w:t>: The first approaches to risk were the ones that assimilated it to hazard r focused mainly on it, carried out especially by professionals of the natural sciences (geologists, engineers, meteorologists, etc.). According to Blaikie et al (1994), until the emergence of the idea of vulnerability to explain disasters, there was a range of prevailing views. None of which really dealt with the issue of how society creates the conditions in which people face hazards differently. The first approach was unapologetically naturalist, in which all blame was apportioned to ‘the violent forces of nature’. Governments and individuals relied upon physical protection against the hazards.</w:t>
      </w:r>
    </w:p>
    <w:p w:rsidR="004475C9" w:rsidRPr="004475C9" w:rsidRDefault="004475C9" w:rsidP="00F25624">
      <w:pPr>
        <w:pStyle w:val="ListParagraph"/>
        <w:numPr>
          <w:ilvl w:val="0"/>
          <w:numId w:val="37"/>
        </w:numPr>
        <w:jc w:val="both"/>
        <w:rPr>
          <w:rFonts w:ascii="Verdana" w:eastAsia="Arial Unicode MS" w:hAnsi="Verdana" w:cs="Arial"/>
          <w:szCs w:val="20"/>
          <w:lang w:val="en-GB"/>
        </w:rPr>
      </w:pPr>
      <w:r w:rsidRPr="004475C9">
        <w:rPr>
          <w:rFonts w:ascii="Verdana" w:eastAsia="Arial Unicode MS" w:hAnsi="Verdana" w:cs="Arial"/>
          <w:b/>
          <w:szCs w:val="20"/>
          <w:lang w:val="en-GB"/>
        </w:rPr>
        <w:t>Physical Vulnerability or Structural paradigm</w:t>
      </w:r>
      <w:r w:rsidRPr="004475C9">
        <w:rPr>
          <w:rFonts w:ascii="Verdana" w:eastAsia="Arial Unicode MS" w:hAnsi="Verdana" w:cs="Arial"/>
          <w:szCs w:val="20"/>
          <w:lang w:val="en-GB"/>
        </w:rPr>
        <w:t>: The concept of vulnerability entered the risk scene. Protection was defined not only according to the physical protection systems built, but also according to the people’s behavior. This inclusion of people’s behavior led to the design and use of early warning systems and educational programs about hazards and how to protect against them. This paradigm lasted for a couple of decades and was even used during the Yokohama Strategy and Plan of Action for a Safer World (1994), where all the efforts were aimed towards increasing our scientific knowledge about the causes and consequences of natural hazards and facilitate its wider application to reducing vulnerability of disaster-prone communities. This perspective included overall development, attacking root causes, and capacity building.</w:t>
      </w:r>
    </w:p>
    <w:p w:rsidR="004475C9" w:rsidRPr="004475C9" w:rsidRDefault="004475C9" w:rsidP="00F25624">
      <w:pPr>
        <w:pStyle w:val="ListParagraph"/>
        <w:numPr>
          <w:ilvl w:val="0"/>
          <w:numId w:val="37"/>
        </w:numPr>
        <w:jc w:val="both"/>
        <w:rPr>
          <w:rFonts w:ascii="Verdana" w:eastAsia="Arial Unicode MS" w:hAnsi="Verdana" w:cs="Arial"/>
          <w:szCs w:val="20"/>
          <w:lang w:val="en-GB"/>
        </w:rPr>
      </w:pPr>
      <w:r w:rsidRPr="004475C9">
        <w:rPr>
          <w:rFonts w:ascii="Verdana" w:eastAsia="Arial Unicode MS" w:hAnsi="Verdana" w:cs="Arial"/>
          <w:b/>
          <w:szCs w:val="20"/>
          <w:lang w:val="en-GB"/>
        </w:rPr>
        <w:t>Complexity paradigm</w:t>
      </w:r>
      <w:r w:rsidRPr="004475C9">
        <w:rPr>
          <w:rFonts w:ascii="Verdana" w:eastAsia="Arial Unicode MS" w:hAnsi="Verdana" w:cs="Arial"/>
          <w:szCs w:val="20"/>
          <w:lang w:val="en-GB"/>
        </w:rPr>
        <w:t xml:space="preserve">: A new understanding of the complex interaction between nature and society has emerged, and as such, a </w:t>
      </w:r>
      <w:r w:rsidRPr="004475C9">
        <w:rPr>
          <w:rFonts w:ascii="Verdana" w:eastAsia="Arial Unicode MS" w:hAnsi="Verdana" w:cs="Arial"/>
          <w:szCs w:val="20"/>
          <w:lang w:val="en-GB"/>
        </w:rPr>
        <w:lastRenderedPageBreak/>
        <w:t>new complex approach to understanding risk has to be undertaken. Vulnerability is not only about groups or individuals, but is also embedded in complex and social relations and processes</w:t>
      </w:r>
    </w:p>
    <w:p w:rsidR="004475C9" w:rsidRDefault="004475C9">
      <w:pPr>
        <w:spacing w:after="0" w:line="240" w:lineRule="auto"/>
        <w:rPr>
          <w:rFonts w:ascii="Verdana" w:eastAsia="Arial Unicode MS" w:hAnsi="Verdana" w:cs="Arial"/>
          <w:sz w:val="24"/>
          <w:szCs w:val="20"/>
          <w:lang w:val="en-GB"/>
        </w:rPr>
      </w:pPr>
    </w:p>
    <w:p w:rsidR="004475C9" w:rsidRPr="009E2129" w:rsidRDefault="004475C9" w:rsidP="009E2129">
      <w:pPr>
        <w:pStyle w:val="Heading2"/>
        <w:numPr>
          <w:ilvl w:val="1"/>
          <w:numId w:val="10"/>
        </w:numPr>
        <w:rPr>
          <w:color w:val="FF0000"/>
          <w:sz w:val="28"/>
        </w:rPr>
      </w:pPr>
      <w:r w:rsidRPr="009E2129">
        <w:rPr>
          <w:color w:val="FF0000"/>
          <w:sz w:val="28"/>
        </w:rPr>
        <w:t>Definitions</w:t>
      </w:r>
    </w:p>
    <w:p w:rsidR="004475C9" w:rsidRDefault="004475C9" w:rsidP="00220BA8">
      <w:pPr>
        <w:spacing w:after="0" w:line="240" w:lineRule="auto"/>
        <w:jc w:val="both"/>
        <w:rPr>
          <w:rFonts w:ascii="Verdana" w:eastAsia="Arial Unicode MS" w:hAnsi="Verdana" w:cs="Arial"/>
          <w:sz w:val="24"/>
          <w:szCs w:val="20"/>
          <w:lang w:val="en-GB"/>
        </w:rPr>
      </w:pPr>
    </w:p>
    <w:p w:rsidR="00B91A95" w:rsidRDefault="009213A5" w:rsidP="00220BA8">
      <w:pPr>
        <w:spacing w:after="0" w:line="240" w:lineRule="auto"/>
        <w:jc w:val="both"/>
        <w:rPr>
          <w:rFonts w:ascii="Verdana" w:eastAsia="Arial Unicode MS" w:hAnsi="Verdana" w:cs="Arial"/>
          <w:sz w:val="24"/>
          <w:szCs w:val="20"/>
          <w:lang w:val="en-GB"/>
        </w:rPr>
      </w:pPr>
      <w:r w:rsidRPr="007C7E85">
        <w:rPr>
          <w:rFonts w:ascii="Verdana" w:eastAsia="Arial Unicode MS" w:hAnsi="Verdana" w:cs="Arial"/>
          <w:sz w:val="24"/>
          <w:szCs w:val="20"/>
          <w:lang w:val="en-GB"/>
        </w:rPr>
        <w:t>Multiple definitions and different conceptual frameworks of vulnerability exist (e.g.</w:t>
      </w:r>
      <w:r w:rsidR="000C1218"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 xml:space="preserve"> Blaikie et al., 1994; Pelling, 2003). An overview of the approaches is given </w:t>
      </w:r>
      <w:r w:rsidR="000C1218" w:rsidRPr="007C7E85">
        <w:rPr>
          <w:rFonts w:ascii="Verdana" w:eastAsia="Arial Unicode MS" w:hAnsi="Verdana" w:cs="Arial"/>
          <w:sz w:val="24"/>
          <w:szCs w:val="20"/>
          <w:lang w:val="en-GB"/>
        </w:rPr>
        <w:t xml:space="preserve">by </w:t>
      </w:r>
      <w:r w:rsidRPr="007C7E85">
        <w:rPr>
          <w:rFonts w:ascii="Verdana" w:eastAsia="Arial Unicode MS" w:hAnsi="Verdana" w:cs="Arial"/>
          <w:sz w:val="24"/>
          <w:szCs w:val="20"/>
          <w:lang w:val="en-GB"/>
        </w:rPr>
        <w:t>Birkmann (2006). The definition of vulnerability</w:t>
      </w:r>
      <w:r w:rsidR="000C1218" w:rsidRPr="007C7E85">
        <w:rPr>
          <w:rFonts w:ascii="Verdana" w:eastAsia="Arial Unicode MS" w:hAnsi="Verdana" w:cs="Arial"/>
          <w:sz w:val="24"/>
          <w:szCs w:val="20"/>
          <w:lang w:val="en-GB"/>
        </w:rPr>
        <w:t>, used</w:t>
      </w:r>
      <w:r w:rsidRPr="007C7E85">
        <w:rPr>
          <w:rFonts w:ascii="Verdana" w:eastAsia="Arial Unicode MS" w:hAnsi="Verdana" w:cs="Arial"/>
          <w:sz w:val="24"/>
          <w:szCs w:val="20"/>
          <w:lang w:val="en-GB"/>
        </w:rPr>
        <w:t xml:space="preserve"> in Table 1</w:t>
      </w:r>
      <w:r w:rsidR="00FE2379">
        <w:rPr>
          <w:rFonts w:ascii="Verdana" w:eastAsia="Arial Unicode MS" w:hAnsi="Verdana" w:cs="Arial"/>
          <w:sz w:val="24"/>
          <w:szCs w:val="20"/>
          <w:lang w:val="en-GB"/>
        </w:rPr>
        <w:t>.2</w:t>
      </w:r>
      <w:r w:rsidRPr="007C7E85">
        <w:rPr>
          <w:rFonts w:ascii="Verdana" w:eastAsia="Arial Unicode MS" w:hAnsi="Verdana" w:cs="Arial"/>
          <w:sz w:val="24"/>
          <w:szCs w:val="20"/>
          <w:lang w:val="en-GB"/>
        </w:rPr>
        <w:t>, indicates that vulnerability is multi-dimensional (physical, social, economic, environmental, institutional, and human factors define vulnerability)</w:t>
      </w:r>
      <w:r w:rsidR="000C1218"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 xml:space="preserve"> dynamic (it changes over time)</w:t>
      </w:r>
      <w:r w:rsidR="000C1218"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 xml:space="preserve"> scale-dependent (it can be expressed at different scales from individuals to countries)</w:t>
      </w:r>
      <w:r w:rsidR="000C1218"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 xml:space="preserve"> and site-specific (each location might need its own approach) (Bankoff et al., 2003). </w:t>
      </w:r>
    </w:p>
    <w:p w:rsidR="009E2129" w:rsidRDefault="009E2129" w:rsidP="00220BA8">
      <w:pPr>
        <w:spacing w:after="0" w:line="240" w:lineRule="auto"/>
        <w:jc w:val="both"/>
        <w:rPr>
          <w:rFonts w:ascii="Verdana" w:eastAsia="Arial Unicode MS" w:hAnsi="Verdana" w:cs="Arial"/>
          <w:sz w:val="24"/>
          <w:szCs w:val="20"/>
          <w:lang w:val="en-GB"/>
        </w:rPr>
      </w:pPr>
      <w:r>
        <w:rPr>
          <w:rFonts w:ascii="Verdana" w:eastAsia="Arial Unicode MS" w:hAnsi="Verdana" w:cs="Arial"/>
          <w:sz w:val="24"/>
          <w:szCs w:val="20"/>
          <w:lang w:val="en-GB"/>
        </w:rPr>
        <w:t>Below some examples are given of definitions of vulnerability:</w:t>
      </w:r>
    </w:p>
    <w:p w:rsidR="009E2129" w:rsidRPr="009E2129" w:rsidRDefault="009E2129" w:rsidP="00F25624">
      <w:pPr>
        <w:numPr>
          <w:ilvl w:val="0"/>
          <w:numId w:val="38"/>
        </w:numPr>
        <w:spacing w:after="0" w:line="240" w:lineRule="auto"/>
        <w:jc w:val="both"/>
        <w:rPr>
          <w:rFonts w:ascii="Verdana" w:eastAsia="MS Mincho" w:hAnsi="Verdana"/>
          <w:szCs w:val="18"/>
          <w:lang w:eastAsia="ja-JP" w:bidi="hi-IN"/>
        </w:rPr>
      </w:pPr>
      <w:r w:rsidRPr="009E2129">
        <w:rPr>
          <w:rFonts w:ascii="Verdana" w:eastAsia="MS Mincho" w:hAnsi="Verdana"/>
          <w:szCs w:val="18"/>
          <w:lang w:eastAsia="ja-JP" w:bidi="hi-IN"/>
        </w:rPr>
        <w:t xml:space="preserve">“The degree of loss to a given element at risk or set of elements at risk resulting from the occurrence of a natural phenomenon of a given magnitude and expressed on a scale from 0 (no damage) to 1 (total damage)” ( UNDRO, 1991) </w:t>
      </w:r>
    </w:p>
    <w:p w:rsidR="009E2129" w:rsidRPr="009E2129" w:rsidRDefault="009E2129" w:rsidP="00F25624">
      <w:pPr>
        <w:numPr>
          <w:ilvl w:val="0"/>
          <w:numId w:val="38"/>
        </w:numPr>
        <w:spacing w:after="0" w:line="240" w:lineRule="auto"/>
        <w:jc w:val="both"/>
        <w:rPr>
          <w:rFonts w:ascii="Verdana" w:eastAsia="MS Mincho" w:hAnsi="Verdana"/>
          <w:bCs/>
          <w:szCs w:val="18"/>
          <w:lang w:eastAsia="ja-JP" w:bidi="hi-IN"/>
        </w:rPr>
      </w:pPr>
      <w:r w:rsidRPr="009E2129">
        <w:rPr>
          <w:rFonts w:ascii="Verdana" w:eastAsia="MS Mincho" w:hAnsi="Verdana"/>
          <w:szCs w:val="18"/>
          <w:lang w:eastAsia="ja-JP" w:bidi="hi-IN"/>
        </w:rPr>
        <w:t>“Exposure to risk and an inability to avoid or absorb potential harm ( Pelling, 2003).</w:t>
      </w:r>
      <w:r w:rsidRPr="009E2129">
        <w:rPr>
          <w:rFonts w:ascii="Verdana" w:eastAsia="MS Mincho" w:hAnsi="Verdana"/>
          <w:b/>
          <w:bCs/>
          <w:szCs w:val="18"/>
          <w:lang w:eastAsia="ja-JP" w:bidi="hi-IN"/>
        </w:rPr>
        <w:t xml:space="preserve"> </w:t>
      </w:r>
      <w:r w:rsidRPr="009E2129">
        <w:rPr>
          <w:rFonts w:ascii="Verdana" w:eastAsia="MS Mincho" w:hAnsi="Verdana"/>
          <w:bCs/>
          <w:szCs w:val="18"/>
          <w:lang w:eastAsia="ja-JP" w:bidi="hi-IN"/>
        </w:rPr>
        <w:t xml:space="preserve">In this context, he defines physical vulnerability as the vulnerability of the physical environment; social vulnerability as experienced by people and their social, economic, and political systems; and human vulnerability as the combination of physical and social vulnerability” (in </w:t>
      </w:r>
      <w:r w:rsidRPr="009E2129">
        <w:rPr>
          <w:rFonts w:ascii="Verdana" w:hAnsi="Verdana"/>
          <w:szCs w:val="18"/>
        </w:rPr>
        <w:t>Vilagrán de León, 2006)</w:t>
      </w:r>
    </w:p>
    <w:p w:rsidR="009E2129" w:rsidRPr="009E2129" w:rsidRDefault="009E2129" w:rsidP="00F25624">
      <w:pPr>
        <w:numPr>
          <w:ilvl w:val="0"/>
          <w:numId w:val="38"/>
        </w:numPr>
        <w:spacing w:after="0" w:line="240" w:lineRule="auto"/>
        <w:jc w:val="both"/>
        <w:rPr>
          <w:rFonts w:ascii="Verdana" w:eastAsia="MS Mincho" w:hAnsi="Verdana"/>
          <w:bCs/>
          <w:szCs w:val="18"/>
          <w:lang w:eastAsia="ja-JP" w:bidi="hi-IN"/>
        </w:rPr>
      </w:pPr>
      <w:r w:rsidRPr="009E2129">
        <w:rPr>
          <w:rFonts w:ascii="Verdana" w:eastAsia="MS Mincho" w:hAnsi="Verdana"/>
          <w:bCs/>
          <w:szCs w:val="18"/>
          <w:lang w:eastAsia="ja-JP" w:bidi="hi-IN"/>
        </w:rPr>
        <w:t xml:space="preserve">“The characteristics of a person or group in terms of their </w:t>
      </w:r>
      <w:r w:rsidRPr="009E2129">
        <w:rPr>
          <w:rFonts w:ascii="Verdana" w:eastAsia="MS Mincho" w:hAnsi="Verdana"/>
          <w:szCs w:val="18"/>
          <w:lang w:eastAsia="ja-JP" w:bidi="hi-IN"/>
        </w:rPr>
        <w:t>capacity to anticipate, cope with, resist and recover from</w:t>
      </w:r>
      <w:r w:rsidRPr="009E2129">
        <w:rPr>
          <w:rFonts w:ascii="Verdana" w:eastAsia="MS Mincho" w:hAnsi="Verdana"/>
          <w:bCs/>
          <w:szCs w:val="18"/>
          <w:lang w:eastAsia="ja-JP" w:bidi="hi-IN"/>
        </w:rPr>
        <w:t xml:space="preserve"> impacts of a hazard” </w:t>
      </w:r>
      <w:r w:rsidRPr="009E2129">
        <w:rPr>
          <w:rFonts w:ascii="Verdana" w:eastAsia="MS Mincho" w:hAnsi="Verdana"/>
          <w:bCs/>
          <w:szCs w:val="18"/>
          <w:lang w:eastAsia="ja-JP" w:bidi="hi-IN"/>
        </w:rPr>
        <w:fldChar w:fldCharType="begin"/>
      </w:r>
      <w:r w:rsidRPr="009E2129">
        <w:rPr>
          <w:rFonts w:ascii="Verdana" w:eastAsia="MS Mincho" w:hAnsi="Verdana"/>
          <w:bCs/>
          <w:szCs w:val="18"/>
          <w:lang w:eastAsia="ja-JP" w:bidi="hi-IN"/>
        </w:rPr>
        <w:instrText xml:space="preserve"> ADDIN EN.CITE &lt;EndNote&gt;&lt;Cite&gt;&lt;Author&gt;Blaikie&lt;/Author&gt;&lt;Year&gt;1994&lt;/Year&gt;&lt;RecNum&gt;2357&lt;/RecNum&gt;&lt;record&gt;&lt;rec-number&gt;2357&lt;/rec-number&gt;&lt;foreign-keys&gt;&lt;key app="EN" db-id="wew50t904wfzr4e5ep1x2ptm0ztrdfdsax5w"&gt;2357&lt;/key&gt;&lt;/foreign-keys&gt;&lt;ref-type name="Book"&gt;6&lt;/ref-type&gt;&lt;contributors&gt;&lt;authors&gt;&lt;author&gt;Blaikie, P.,&lt;/author&gt;&lt;author&gt;Terry Cannon&lt;/author&gt;&lt;author&gt;Ian Davis&lt;/author&gt;&lt;author&gt;Ben Wisner.&lt;/author&gt;&lt;/authors&gt;&lt;/contributors&gt;&lt;titles&gt;&lt;title&gt;At risk : natural hazards, people&amp;apos;s vulnerability and disasters&lt;/title&gt;&lt;/titles&gt;&lt;pages&gt;284&lt;/pages&gt;&lt;dates&gt;&lt;year&gt;1994&lt;/year&gt;&lt;/dates&gt;&lt;pub-location&gt;London etc.&lt;/pub-location&gt;&lt;publisher&gt;Routledge&lt;/publisher&gt;&lt;isbn&gt;0-415-08477-6&lt;/isbn&gt;&lt;call-num&gt;364.255 + 504.05&lt;/call-num&gt;&lt;urls&gt;&lt;/urls&gt;&lt;/record&gt;&lt;/Cite&gt;&lt;/EndNote&gt;</w:instrText>
      </w:r>
      <w:r w:rsidRPr="009E2129">
        <w:rPr>
          <w:rFonts w:ascii="Verdana" w:eastAsia="MS Mincho" w:hAnsi="Verdana"/>
          <w:bCs/>
          <w:szCs w:val="18"/>
          <w:lang w:eastAsia="ja-JP" w:bidi="hi-IN"/>
        </w:rPr>
        <w:fldChar w:fldCharType="separate"/>
      </w:r>
      <w:r w:rsidRPr="009E2129">
        <w:rPr>
          <w:rFonts w:ascii="Verdana" w:eastAsia="MS Mincho" w:hAnsi="Verdana"/>
          <w:bCs/>
          <w:szCs w:val="18"/>
          <w:lang w:eastAsia="ja-JP" w:bidi="hi-IN"/>
        </w:rPr>
        <w:t>(Blaikie, Cannon et al. 1994)</w:t>
      </w:r>
      <w:r w:rsidRPr="009E2129">
        <w:rPr>
          <w:rFonts w:ascii="Verdana" w:eastAsia="MS Mincho" w:hAnsi="Verdana"/>
          <w:bCs/>
          <w:szCs w:val="18"/>
          <w:lang w:eastAsia="ja-JP" w:bidi="hi-IN"/>
        </w:rPr>
        <w:fldChar w:fldCharType="end"/>
      </w:r>
      <w:r w:rsidRPr="009E2129">
        <w:rPr>
          <w:rFonts w:ascii="Verdana" w:eastAsia="MS Mincho" w:hAnsi="Verdana"/>
          <w:bCs/>
          <w:szCs w:val="18"/>
          <w:lang w:eastAsia="ja-JP" w:bidi="hi-IN"/>
        </w:rPr>
        <w:t>.</w:t>
      </w:r>
    </w:p>
    <w:p w:rsidR="009E2129" w:rsidRPr="009E2129" w:rsidRDefault="009E2129" w:rsidP="00F25624">
      <w:pPr>
        <w:numPr>
          <w:ilvl w:val="0"/>
          <w:numId w:val="38"/>
        </w:numPr>
        <w:spacing w:after="0" w:line="240" w:lineRule="auto"/>
        <w:jc w:val="both"/>
        <w:rPr>
          <w:rFonts w:ascii="Verdana" w:eastAsia="MS Mincho" w:hAnsi="Verdana"/>
          <w:bCs/>
          <w:szCs w:val="18"/>
          <w:lang w:eastAsia="ja-JP" w:bidi="hi-IN"/>
        </w:rPr>
      </w:pPr>
      <w:r w:rsidRPr="009E2129">
        <w:rPr>
          <w:rFonts w:ascii="Verdana" w:eastAsia="MS Mincho" w:hAnsi="Verdana"/>
          <w:bCs/>
          <w:szCs w:val="18"/>
          <w:lang w:eastAsia="ja-JP" w:bidi="hi-IN"/>
        </w:rPr>
        <w:t>“The degree of susceptibility and resilience of the community and environment to hazards” (EMA, 1995).</w:t>
      </w:r>
    </w:p>
    <w:p w:rsidR="009E2129" w:rsidRPr="009E2129" w:rsidRDefault="009E2129" w:rsidP="00F25624">
      <w:pPr>
        <w:numPr>
          <w:ilvl w:val="0"/>
          <w:numId w:val="38"/>
        </w:numPr>
        <w:spacing w:after="0" w:line="240" w:lineRule="auto"/>
        <w:jc w:val="both"/>
        <w:rPr>
          <w:rFonts w:ascii="Verdana" w:eastAsia="MS Mincho" w:hAnsi="Verdana"/>
          <w:bCs/>
          <w:szCs w:val="18"/>
          <w:lang w:eastAsia="ja-JP" w:bidi="hi-IN"/>
        </w:rPr>
      </w:pPr>
      <w:r w:rsidRPr="009E2129">
        <w:rPr>
          <w:rFonts w:ascii="Verdana" w:eastAsia="MS Mincho" w:hAnsi="Verdana"/>
          <w:bCs/>
          <w:szCs w:val="18"/>
          <w:lang w:eastAsia="ja-JP" w:bidi="hi-IN"/>
        </w:rPr>
        <w:t>“A human condition or process resulting from physical, social, economic and environmental factors, which determine the likelihood and scale of damage from the impact of a given hazard” (UNDP, 2004).</w:t>
      </w:r>
    </w:p>
    <w:p w:rsidR="009E2129" w:rsidRPr="009E2129" w:rsidRDefault="009E2129" w:rsidP="00F25624">
      <w:pPr>
        <w:numPr>
          <w:ilvl w:val="0"/>
          <w:numId w:val="38"/>
        </w:numPr>
        <w:spacing w:after="0" w:line="240" w:lineRule="auto"/>
        <w:jc w:val="both"/>
        <w:rPr>
          <w:rFonts w:ascii="Verdana" w:eastAsia="MS Mincho" w:hAnsi="Verdana"/>
          <w:szCs w:val="18"/>
          <w:lang w:eastAsia="ja-JP" w:bidi="hi-IN"/>
        </w:rPr>
      </w:pPr>
      <w:r w:rsidRPr="009E2129">
        <w:rPr>
          <w:rFonts w:ascii="Verdana" w:eastAsia="MS Mincho" w:hAnsi="Verdana"/>
          <w:szCs w:val="18"/>
          <w:lang w:eastAsia="ja-JP" w:bidi="hi-IN"/>
        </w:rPr>
        <w:t>“The conditions determined by physical, social, economic and environmental factors or processes, which increase the susceptibility of a community to the impact of hazards “(UN-ISDR)</w:t>
      </w:r>
    </w:p>
    <w:p w:rsidR="009E2129" w:rsidRPr="009E2129" w:rsidRDefault="009E2129" w:rsidP="00F25624">
      <w:pPr>
        <w:numPr>
          <w:ilvl w:val="0"/>
          <w:numId w:val="38"/>
        </w:numPr>
        <w:spacing w:after="0" w:line="240" w:lineRule="auto"/>
        <w:jc w:val="both"/>
        <w:rPr>
          <w:rFonts w:ascii="Verdana" w:eastAsia="MS Mincho" w:hAnsi="Verdana"/>
          <w:szCs w:val="18"/>
          <w:lang w:eastAsia="ja-JP" w:bidi="hi-IN"/>
        </w:rPr>
      </w:pPr>
      <w:r w:rsidRPr="009E2129">
        <w:rPr>
          <w:rFonts w:ascii="Verdana" w:eastAsia="MS Mincho" w:hAnsi="Verdana"/>
          <w:szCs w:val="18"/>
          <w:lang w:eastAsia="ja-JP" w:bidi="hi-IN"/>
        </w:rPr>
        <w:t xml:space="preserve">“The intrinsic and dynamic feature of an element at risk that determines the expected damage/harm resulting from a given hazardous event and is often even affected by the harmful event itself. Vulnerability changes continuously over time and is driven by physical, social, economic and environmental factors” (UNU-EHS, 2006 ) </w:t>
      </w:r>
    </w:p>
    <w:p w:rsidR="009E2129" w:rsidRPr="009E2129" w:rsidRDefault="009E2129" w:rsidP="00F25624">
      <w:pPr>
        <w:numPr>
          <w:ilvl w:val="0"/>
          <w:numId w:val="38"/>
        </w:numPr>
        <w:spacing w:after="0" w:line="240" w:lineRule="auto"/>
        <w:jc w:val="both"/>
        <w:rPr>
          <w:rFonts w:ascii="Verdana" w:eastAsia="MS Mincho" w:hAnsi="Verdana"/>
          <w:szCs w:val="18"/>
          <w:lang w:eastAsia="ja-JP" w:bidi="hi-IN"/>
        </w:rPr>
      </w:pPr>
      <w:r w:rsidRPr="009E2129">
        <w:rPr>
          <w:rFonts w:ascii="Verdana" w:eastAsia="MS Mincho" w:hAnsi="Verdana"/>
          <w:szCs w:val="18"/>
          <w:lang w:eastAsia="ja-JP" w:bidi="hi-IN"/>
        </w:rPr>
        <w:t xml:space="preserve">“The potential to suffer harm or loss, related to the capacity to anticipate a hazard, cope with it, resist it and recover from its impact.  Both vulnerability and its antithesis, resilience, are determined by physical, environmental, social, economic, political, cultural and institutional factors” (Provention Consortium, 2007) </w:t>
      </w:r>
    </w:p>
    <w:p w:rsidR="009E2129" w:rsidRPr="009E2129" w:rsidRDefault="009E2129" w:rsidP="00F25624">
      <w:pPr>
        <w:numPr>
          <w:ilvl w:val="0"/>
          <w:numId w:val="38"/>
        </w:numPr>
        <w:spacing w:after="0" w:line="240" w:lineRule="auto"/>
        <w:jc w:val="both"/>
        <w:rPr>
          <w:rFonts w:ascii="Verdana" w:eastAsia="MS Mincho" w:hAnsi="Verdana"/>
          <w:szCs w:val="18"/>
          <w:lang w:eastAsia="ja-JP" w:bidi="hi-IN"/>
        </w:rPr>
      </w:pPr>
      <w:r w:rsidRPr="009E2129">
        <w:rPr>
          <w:rFonts w:ascii="Verdana" w:eastAsia="MS Mincho" w:hAnsi="Verdana"/>
          <w:szCs w:val="18"/>
          <w:lang w:eastAsia="ja-JP" w:bidi="hi-IN"/>
        </w:rPr>
        <w:lastRenderedPageBreak/>
        <w:t>“The degree to which a system is susceptible to, or unable to cope with adverse effects of climate change, including climate variability and extremes”. Vulnerability is a function of the character, magnitude, and rate of climate variation to which the system is exposed, its sensitivity, and its adaptive capacity” (IPCC,2001:165).</w:t>
      </w:r>
    </w:p>
    <w:p w:rsidR="009E2129" w:rsidRPr="009E2129" w:rsidRDefault="009E2129" w:rsidP="00F25624">
      <w:pPr>
        <w:numPr>
          <w:ilvl w:val="0"/>
          <w:numId w:val="38"/>
        </w:numPr>
        <w:spacing w:after="0" w:line="240" w:lineRule="auto"/>
        <w:jc w:val="both"/>
        <w:rPr>
          <w:rFonts w:ascii="Verdana" w:eastAsia="MS Mincho" w:hAnsi="Verdana"/>
          <w:szCs w:val="18"/>
          <w:lang w:eastAsia="ja-JP" w:bidi="hi-IN"/>
        </w:rPr>
      </w:pPr>
      <w:r w:rsidRPr="009E2129">
        <w:rPr>
          <w:rFonts w:ascii="Verdana" w:eastAsia="MS Mincho" w:hAnsi="Verdana"/>
          <w:szCs w:val="18"/>
          <w:lang w:eastAsia="ja-JP" w:bidi="hi-IN"/>
        </w:rPr>
        <w:t xml:space="preserve">Vulnerability = (Exposure ) + (Resistance ) + Resilience  </w:t>
      </w:r>
    </w:p>
    <w:p w:rsidR="009E2129" w:rsidRPr="009E2129" w:rsidRDefault="009E2129" w:rsidP="00F25624">
      <w:pPr>
        <w:pStyle w:val="ListParagraph"/>
        <w:numPr>
          <w:ilvl w:val="0"/>
          <w:numId w:val="38"/>
        </w:numPr>
        <w:jc w:val="both"/>
        <w:rPr>
          <w:rFonts w:ascii="Verdana" w:eastAsia="MS Mincho" w:hAnsi="Verdana"/>
          <w:bCs/>
          <w:szCs w:val="18"/>
          <w:lang w:eastAsia="ja-JP" w:bidi="hi-IN"/>
        </w:rPr>
      </w:pPr>
      <w:r w:rsidRPr="009E2129">
        <w:rPr>
          <w:rFonts w:ascii="Verdana" w:eastAsia="MS Mincho" w:hAnsi="Verdana"/>
          <w:bCs/>
          <w:szCs w:val="18"/>
          <w:lang w:eastAsia="ja-JP" w:bidi="hi-IN"/>
        </w:rPr>
        <w:t xml:space="preserve">With: </w:t>
      </w:r>
      <w:r w:rsidRPr="009E2129">
        <w:rPr>
          <w:rFonts w:ascii="Verdana" w:eastAsia="MS Mincho" w:hAnsi="Verdana"/>
          <w:bCs/>
          <w:szCs w:val="18"/>
          <w:lang w:eastAsia="ja-JP" w:bidi="hi-IN"/>
        </w:rPr>
        <w:tab/>
        <w:t>Exposure: at risk property and population;</w:t>
      </w:r>
    </w:p>
    <w:p w:rsidR="009E2129" w:rsidRPr="009E2129" w:rsidRDefault="009E2129" w:rsidP="00F25624">
      <w:pPr>
        <w:pStyle w:val="ListParagraph"/>
        <w:numPr>
          <w:ilvl w:val="2"/>
          <w:numId w:val="38"/>
        </w:numPr>
        <w:jc w:val="both"/>
        <w:rPr>
          <w:rFonts w:ascii="Verdana" w:eastAsia="MS Mincho" w:hAnsi="Verdana"/>
          <w:bCs/>
          <w:szCs w:val="18"/>
          <w:lang w:eastAsia="ja-JP" w:bidi="hi-IN"/>
        </w:rPr>
      </w:pPr>
      <w:r w:rsidRPr="009E2129">
        <w:rPr>
          <w:rFonts w:ascii="Verdana" w:eastAsia="MS Mincho" w:hAnsi="Verdana"/>
          <w:bCs/>
          <w:szCs w:val="18"/>
          <w:lang w:eastAsia="ja-JP" w:bidi="hi-IN"/>
        </w:rPr>
        <w:t>Resistance: Measures taken to prevent, avoid or reduce loss;</w:t>
      </w:r>
    </w:p>
    <w:p w:rsidR="009E2129" w:rsidRPr="009E2129" w:rsidRDefault="009E2129" w:rsidP="00F25624">
      <w:pPr>
        <w:pStyle w:val="ListParagraph"/>
        <w:numPr>
          <w:ilvl w:val="2"/>
          <w:numId w:val="38"/>
        </w:numPr>
        <w:jc w:val="both"/>
        <w:rPr>
          <w:rFonts w:ascii="Verdana" w:hAnsi="Verdana"/>
          <w:bCs/>
          <w:szCs w:val="18"/>
        </w:rPr>
      </w:pPr>
      <w:r w:rsidRPr="009E2129">
        <w:rPr>
          <w:rFonts w:ascii="Verdana" w:eastAsia="MS Mincho" w:hAnsi="Verdana"/>
          <w:bCs/>
          <w:szCs w:val="18"/>
          <w:lang w:eastAsia="ja-JP" w:bidi="hi-IN"/>
        </w:rPr>
        <w:t>Resilience:</w:t>
      </w:r>
      <w:r w:rsidRPr="009E2129">
        <w:rPr>
          <w:rFonts w:ascii="Verdana" w:hAnsi="Verdana"/>
          <w:b/>
          <w:bCs/>
          <w:szCs w:val="18"/>
        </w:rPr>
        <w:t xml:space="preserve"> </w:t>
      </w:r>
      <w:r w:rsidRPr="009E2129">
        <w:rPr>
          <w:rFonts w:ascii="Verdana" w:hAnsi="Verdana"/>
          <w:bCs/>
          <w:szCs w:val="18"/>
        </w:rPr>
        <w:t xml:space="preserve">Ability to recover prior state or achieve desired post-disaster state. </w:t>
      </w:r>
    </w:p>
    <w:p w:rsidR="009E2129" w:rsidRPr="009E2129" w:rsidRDefault="009E2129" w:rsidP="00220BA8">
      <w:pPr>
        <w:spacing w:after="0" w:line="240" w:lineRule="auto"/>
        <w:jc w:val="both"/>
        <w:rPr>
          <w:rFonts w:ascii="Verdana" w:eastAsia="Arial Unicode MS" w:hAnsi="Verdana" w:cs="Arial"/>
          <w:i/>
          <w:szCs w:val="20"/>
        </w:rPr>
      </w:pPr>
    </w:p>
    <w:p w:rsidR="009E2129" w:rsidRPr="009E2129" w:rsidRDefault="009E2129" w:rsidP="009E2129">
      <w:pPr>
        <w:pStyle w:val="Heading2"/>
        <w:numPr>
          <w:ilvl w:val="1"/>
          <w:numId w:val="10"/>
        </w:numPr>
        <w:rPr>
          <w:color w:val="FF0000"/>
          <w:sz w:val="28"/>
        </w:rPr>
      </w:pPr>
      <w:r w:rsidRPr="009E2129">
        <w:rPr>
          <w:color w:val="FF0000"/>
          <w:sz w:val="28"/>
        </w:rPr>
        <w:t>D</w:t>
      </w:r>
      <w:r>
        <w:rPr>
          <w:color w:val="FF0000"/>
          <w:sz w:val="28"/>
        </w:rPr>
        <w:t>Ifferent dimensions</w:t>
      </w:r>
    </w:p>
    <w:p w:rsidR="00220BA8" w:rsidRDefault="00220BA8" w:rsidP="00FE2379">
      <w:pPr>
        <w:spacing w:after="0" w:line="240" w:lineRule="auto"/>
        <w:jc w:val="both"/>
        <w:rPr>
          <w:rFonts w:ascii="Verdana" w:eastAsia="Arial Unicode MS" w:hAnsi="Verdana" w:cs="Arial"/>
          <w:sz w:val="24"/>
          <w:szCs w:val="20"/>
          <w:lang w:val="en-GB"/>
        </w:rPr>
      </w:pPr>
    </w:p>
    <w:p w:rsidR="00FE2379" w:rsidRDefault="009E2129" w:rsidP="00FE2379">
      <w:pPr>
        <w:spacing w:after="0" w:line="240" w:lineRule="auto"/>
        <w:jc w:val="both"/>
        <w:rPr>
          <w:rFonts w:ascii="Verdana" w:eastAsia="Arial Unicode MS" w:hAnsi="Verdana" w:cs="Arial"/>
          <w:sz w:val="24"/>
          <w:szCs w:val="20"/>
          <w:lang w:val="en-GB"/>
        </w:rPr>
      </w:pPr>
      <w:r>
        <w:rPr>
          <w:rFonts w:ascii="Verdana" w:eastAsia="Arial Unicode MS" w:hAnsi="Verdana" w:cs="Arial"/>
          <w:noProof/>
          <w:sz w:val="24"/>
          <w:szCs w:val="20"/>
          <w:lang w:val="en-GB" w:eastAsia="en-GB"/>
        </w:rPr>
        <w:drawing>
          <wp:anchor distT="0" distB="0" distL="114300" distR="114300" simplePos="0" relativeHeight="251868672" behindDoc="1" locked="0" layoutInCell="1" allowOverlap="1" wp14:anchorId="07A68CA7" wp14:editId="1B6E8D01">
            <wp:simplePos x="0" y="0"/>
            <wp:positionH relativeFrom="column">
              <wp:posOffset>3895090</wp:posOffset>
            </wp:positionH>
            <wp:positionV relativeFrom="paragraph">
              <wp:posOffset>178435</wp:posOffset>
            </wp:positionV>
            <wp:extent cx="2091690" cy="2145665"/>
            <wp:effectExtent l="0" t="0" r="3810" b="6985"/>
            <wp:wrapTight wrapText="bothSides">
              <wp:wrapPolygon edited="0">
                <wp:start x="0" y="0"/>
                <wp:lineTo x="0" y="21479"/>
                <wp:lineTo x="21443" y="21479"/>
                <wp:lineTo x="21443" y="0"/>
                <wp:lineTo x="0" y="0"/>
              </wp:wrapPolygon>
            </wp:wrapTight>
            <wp:docPr id="27" name="Picture 18" descr="vuln spheres1"/>
            <wp:cNvGraphicFramePr/>
            <a:graphic xmlns:a="http://schemas.openxmlformats.org/drawingml/2006/main">
              <a:graphicData uri="http://schemas.openxmlformats.org/drawingml/2006/picture">
                <pic:pic xmlns:pic="http://schemas.openxmlformats.org/drawingml/2006/picture">
                  <pic:nvPicPr>
                    <pic:cNvPr id="12291" name="Picture 4" descr="vuln spheres1"/>
                    <pic:cNvPicPr>
                      <a:picLocks noChangeAspect="1" noChangeArrowheads="1"/>
                    </pic:cNvPicPr>
                  </pic:nvPicPr>
                  <pic:blipFill>
                    <a:blip r:embed="rId221"/>
                    <a:srcRect/>
                    <a:stretch>
                      <a:fillRect/>
                    </a:stretch>
                  </pic:blipFill>
                  <pic:spPr bwMode="auto">
                    <a:xfrm>
                      <a:off x="0" y="0"/>
                      <a:ext cx="2091690" cy="2145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E2379" w:rsidRPr="007C7E85">
        <w:rPr>
          <w:rFonts w:ascii="Verdana" w:eastAsia="Arial Unicode MS" w:hAnsi="Verdana" w:cs="Arial"/>
          <w:sz w:val="24"/>
          <w:szCs w:val="20"/>
          <w:lang w:val="en-GB"/>
        </w:rPr>
        <w:t xml:space="preserve">It is important to note that quantitative methods focus mostly on physical vulnerability, whereas qualitative methods also incorporate the other definitional aspects. </w:t>
      </w:r>
    </w:p>
    <w:p w:rsidR="00141A38" w:rsidRPr="00141A38" w:rsidRDefault="009213A5" w:rsidP="00141A38">
      <w:pPr>
        <w:spacing w:after="0" w:line="240" w:lineRule="auto"/>
        <w:ind w:firstLine="720"/>
        <w:jc w:val="both"/>
        <w:rPr>
          <w:rFonts w:ascii="Verdana" w:eastAsia="Arial Unicode MS" w:hAnsi="Verdana" w:cs="Arial"/>
          <w:sz w:val="24"/>
          <w:szCs w:val="20"/>
          <w:lang w:val="en-GB"/>
        </w:rPr>
      </w:pPr>
      <w:r w:rsidRPr="007C7E85">
        <w:rPr>
          <w:rFonts w:ascii="Verdana" w:eastAsia="Arial Unicode MS" w:hAnsi="Verdana" w:cs="Arial"/>
          <w:sz w:val="24"/>
          <w:szCs w:val="20"/>
          <w:lang w:val="en-GB"/>
        </w:rPr>
        <w:t>Physical vulnerability is the potential for physical impact on the built environment and population. It is defined as the degree of loss to a given element</w:t>
      </w:r>
      <w:r w:rsidR="00645530"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at</w:t>
      </w:r>
      <w:r w:rsidR="00645530"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risk or set of elements-at-risk resulting from the occurrence of a natural phenomenon of a given magnitude</w:t>
      </w:r>
      <w:r w:rsidR="00645530"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 xml:space="preserve"> and expressed on a scale from 0 (no damage) to 1 (total damage). </w:t>
      </w:r>
      <w:r w:rsidR="009E2129">
        <w:rPr>
          <w:rFonts w:ascii="Verdana" w:eastAsia="Arial Unicode MS" w:hAnsi="Verdana" w:cs="Arial"/>
          <w:sz w:val="24"/>
          <w:szCs w:val="20"/>
          <w:lang w:val="en-GB"/>
        </w:rPr>
        <w:t>V</w:t>
      </w:r>
      <w:r w:rsidRPr="007C7E85">
        <w:rPr>
          <w:rFonts w:ascii="Verdana" w:eastAsia="Arial Unicode MS" w:hAnsi="Verdana" w:cs="Arial"/>
          <w:sz w:val="24"/>
          <w:szCs w:val="20"/>
          <w:lang w:val="en-GB"/>
        </w:rPr>
        <w:t>ulnerability is related to the characteristics of the elements-at-risk, and to the hazard intensity. Physical vulnerability as such is therefore not a spatial component, but is determined by the spatial overlay of exposed elements-at-risk and hazard footprints (</w:t>
      </w:r>
      <w:r w:rsidRPr="007C7E85">
        <w:rPr>
          <w:rFonts w:ascii="Verdana" w:hAnsi="Verdana"/>
          <w:sz w:val="24"/>
          <w:lang w:val="en-GB"/>
        </w:rPr>
        <w:t>Van Westen et al., 2009)</w:t>
      </w:r>
      <w:r w:rsidRPr="007C7E85">
        <w:rPr>
          <w:rFonts w:ascii="Verdana" w:eastAsia="Arial Unicode MS" w:hAnsi="Verdana" w:cs="Arial"/>
          <w:sz w:val="24"/>
          <w:szCs w:val="20"/>
          <w:lang w:val="en-GB"/>
        </w:rPr>
        <w:t>. Economic vulnerability is defined as the potential impact of hazards on economic assets and processes (i.e.</w:t>
      </w:r>
      <w:r w:rsidR="00645530" w:rsidRPr="007C7E85">
        <w:rPr>
          <w:rFonts w:ascii="Verdana" w:eastAsia="Arial Unicode MS" w:hAnsi="Verdana" w:cs="Arial"/>
          <w:sz w:val="24"/>
          <w:szCs w:val="20"/>
          <w:lang w:val="en-GB"/>
        </w:rPr>
        <w:t>,</w:t>
      </w:r>
      <w:r w:rsidRPr="007C7E85">
        <w:rPr>
          <w:rFonts w:ascii="Verdana" w:eastAsia="Arial Unicode MS" w:hAnsi="Verdana" w:cs="Arial"/>
          <w:sz w:val="24"/>
          <w:szCs w:val="20"/>
          <w:lang w:val="en-GB"/>
        </w:rPr>
        <w:t xml:space="preserve"> business interruption, secondary effects such as increased poverty and job loss). Social vulnerability is the potential impact of events on groups within the society (such as the poor, single parent households, pregnant or lactating women, the handicapped, children, and elderly), and it considers public awareness of risk, ability of groups to self-cope with catastrophes, and the status of institutional structures designed to help them cope. Environmental vulnerability evaluates the potential impacts of events on the environment (flora, fauna, ecosystems, biodiversity) (Birkmann, 2006).</w:t>
      </w:r>
      <w:r w:rsidR="00141A38">
        <w:rPr>
          <w:rFonts w:ascii="Verdana" w:eastAsia="Arial Unicode MS" w:hAnsi="Verdana" w:cs="Arial"/>
          <w:sz w:val="24"/>
          <w:szCs w:val="20"/>
          <w:lang w:val="en-GB"/>
        </w:rPr>
        <w:t xml:space="preserve"> </w:t>
      </w:r>
      <w:r w:rsidR="00141A38" w:rsidRPr="00141A38">
        <w:rPr>
          <w:rFonts w:ascii="Verdana" w:eastAsia="Arial Unicode MS" w:hAnsi="Verdana" w:cs="Arial"/>
          <w:sz w:val="24"/>
          <w:szCs w:val="20"/>
          <w:lang w:val="en-GB"/>
        </w:rPr>
        <w:t>Vulnerability is:</w:t>
      </w:r>
    </w:p>
    <w:p w:rsidR="00141A38" w:rsidRPr="00141A38" w:rsidRDefault="00141A38" w:rsidP="003C0A08">
      <w:pPr>
        <w:pStyle w:val="ListParagraph"/>
        <w:numPr>
          <w:ilvl w:val="0"/>
          <w:numId w:val="6"/>
        </w:numPr>
        <w:jc w:val="both"/>
        <w:rPr>
          <w:rFonts w:ascii="Verdana" w:eastAsia="Arial Unicode MS" w:hAnsi="Verdana" w:cs="Arial"/>
          <w:szCs w:val="20"/>
          <w:lang w:val="en-GB"/>
        </w:rPr>
      </w:pPr>
      <w:r w:rsidRPr="00141A38">
        <w:rPr>
          <w:rFonts w:ascii="Verdana" w:eastAsia="Arial Unicode MS" w:hAnsi="Verdana" w:cs="Arial"/>
          <w:szCs w:val="20"/>
          <w:lang w:val="en-GB"/>
        </w:rPr>
        <w:t>multi-dimensional (e.g. physical, social, economic, environmental, institutional, and human factors define vulnerability);</w:t>
      </w:r>
    </w:p>
    <w:p w:rsidR="00141A38" w:rsidRPr="00141A38" w:rsidRDefault="00141A38" w:rsidP="003C0A08">
      <w:pPr>
        <w:pStyle w:val="ListParagraph"/>
        <w:numPr>
          <w:ilvl w:val="0"/>
          <w:numId w:val="6"/>
        </w:numPr>
        <w:jc w:val="both"/>
        <w:rPr>
          <w:rFonts w:ascii="Verdana" w:eastAsia="Arial Unicode MS" w:hAnsi="Verdana" w:cs="Arial"/>
          <w:szCs w:val="20"/>
          <w:lang w:val="en-GB"/>
        </w:rPr>
      </w:pPr>
      <w:r w:rsidRPr="00141A38">
        <w:rPr>
          <w:rFonts w:ascii="Verdana" w:eastAsia="Arial Unicode MS" w:hAnsi="Verdana" w:cs="Arial"/>
          <w:szCs w:val="20"/>
          <w:lang w:val="en-GB"/>
        </w:rPr>
        <w:t xml:space="preserve">dynamic i.e. vulnerability  changes over time;  </w:t>
      </w:r>
    </w:p>
    <w:p w:rsidR="00141A38" w:rsidRPr="00141A38" w:rsidRDefault="00141A38" w:rsidP="003C0A08">
      <w:pPr>
        <w:pStyle w:val="ListParagraph"/>
        <w:numPr>
          <w:ilvl w:val="0"/>
          <w:numId w:val="6"/>
        </w:numPr>
        <w:jc w:val="both"/>
        <w:rPr>
          <w:rFonts w:ascii="Verdana" w:eastAsia="Arial Unicode MS" w:hAnsi="Verdana" w:cs="Arial"/>
          <w:szCs w:val="20"/>
          <w:lang w:val="en-GB"/>
        </w:rPr>
      </w:pPr>
      <w:r w:rsidRPr="00141A38">
        <w:rPr>
          <w:rFonts w:ascii="Verdana" w:eastAsia="Arial Unicode MS" w:hAnsi="Verdana" w:cs="Arial"/>
          <w:szCs w:val="20"/>
          <w:lang w:val="en-GB"/>
        </w:rPr>
        <w:lastRenderedPageBreak/>
        <w:t>scale-dependent ( vulnerability can be expressed at different scales from human to  household to  community to country resolution;</w:t>
      </w:r>
    </w:p>
    <w:p w:rsidR="00141A38" w:rsidRPr="00141A38" w:rsidRDefault="00141A38" w:rsidP="003C0A08">
      <w:pPr>
        <w:pStyle w:val="ListParagraph"/>
        <w:numPr>
          <w:ilvl w:val="0"/>
          <w:numId w:val="6"/>
        </w:numPr>
        <w:jc w:val="both"/>
        <w:rPr>
          <w:rFonts w:ascii="Verdana" w:eastAsia="Arial Unicode MS" w:hAnsi="Verdana" w:cs="Arial"/>
          <w:szCs w:val="20"/>
          <w:lang w:val="en-GB"/>
        </w:rPr>
      </w:pPr>
      <w:r w:rsidRPr="00141A38">
        <w:rPr>
          <w:rFonts w:ascii="Verdana" w:eastAsia="Arial Unicode MS" w:hAnsi="Verdana" w:cs="Arial"/>
          <w:szCs w:val="20"/>
          <w:lang w:val="en-GB"/>
        </w:rPr>
        <w:t>site-specific.</w:t>
      </w:r>
    </w:p>
    <w:p w:rsidR="00BD2001" w:rsidRDefault="00BD2001" w:rsidP="00BD2001">
      <w:pPr>
        <w:spacing w:after="0" w:line="240" w:lineRule="auto"/>
        <w:jc w:val="both"/>
        <w:rPr>
          <w:rFonts w:ascii="Verdana" w:hAnsi="Verdana" w:cs="Calibri"/>
          <w:sz w:val="24"/>
          <w:szCs w:val="20"/>
          <w:lang w:val="en-GB"/>
        </w:rPr>
      </w:pPr>
    </w:p>
    <w:p w:rsidR="00220BA8" w:rsidRPr="009E2129" w:rsidRDefault="00220BA8" w:rsidP="009E2129">
      <w:pPr>
        <w:pStyle w:val="Heading2"/>
        <w:numPr>
          <w:ilvl w:val="1"/>
          <w:numId w:val="10"/>
        </w:numPr>
        <w:rPr>
          <w:color w:val="FF0000"/>
          <w:sz w:val="28"/>
        </w:rPr>
      </w:pPr>
      <w:r w:rsidRPr="009E2129">
        <w:rPr>
          <w:color w:val="FF0000"/>
          <w:sz w:val="28"/>
        </w:rPr>
        <w:t>Vulnerability framework: the MOVE project</w:t>
      </w:r>
    </w:p>
    <w:p w:rsidR="00220BA8" w:rsidRDefault="00220BA8" w:rsidP="00220BA8">
      <w:pPr>
        <w:spacing w:after="0" w:line="240" w:lineRule="auto"/>
        <w:jc w:val="both"/>
        <w:rPr>
          <w:rFonts w:ascii="Verdana" w:eastAsia="Arial Unicode MS" w:hAnsi="Verdana" w:cs="Arial"/>
          <w:sz w:val="24"/>
          <w:szCs w:val="20"/>
          <w:lang w:val="en-GB"/>
        </w:rPr>
      </w:pPr>
      <w:r w:rsidRPr="007C7E85">
        <w:rPr>
          <w:rFonts w:ascii="Verdana" w:eastAsia="Arial Unicode MS" w:hAnsi="Verdana" w:cs="Arial"/>
          <w:sz w:val="24"/>
          <w:szCs w:val="20"/>
          <w:lang w:val="en-GB"/>
        </w:rPr>
        <w:t xml:space="preserve">Figure </w:t>
      </w:r>
      <w:r>
        <w:rPr>
          <w:rFonts w:ascii="Verdana" w:eastAsia="Arial Unicode MS" w:hAnsi="Verdana" w:cs="Arial"/>
          <w:sz w:val="24"/>
          <w:szCs w:val="20"/>
          <w:lang w:val="en-GB"/>
        </w:rPr>
        <w:t>5.1</w:t>
      </w:r>
      <w:r w:rsidRPr="007C7E85">
        <w:rPr>
          <w:rFonts w:ascii="Verdana" w:eastAsia="Arial Unicode MS" w:hAnsi="Verdana" w:cs="Arial"/>
          <w:sz w:val="24"/>
          <w:szCs w:val="20"/>
          <w:lang w:val="en-GB"/>
        </w:rPr>
        <w:t xml:space="preserve"> presents a framework for </w:t>
      </w:r>
      <w:r>
        <w:rPr>
          <w:rFonts w:ascii="Verdana" w:eastAsia="Arial Unicode MS" w:hAnsi="Verdana" w:cs="Arial"/>
          <w:sz w:val="24"/>
          <w:szCs w:val="20"/>
          <w:lang w:val="en-GB"/>
        </w:rPr>
        <w:t>vulnerability</w:t>
      </w:r>
      <w:r w:rsidRPr="007C7E85">
        <w:rPr>
          <w:rFonts w:ascii="Verdana" w:eastAsia="Arial Unicode MS" w:hAnsi="Verdana" w:cs="Arial"/>
          <w:sz w:val="24"/>
          <w:szCs w:val="20"/>
          <w:lang w:val="en-GB"/>
        </w:rPr>
        <w:t xml:space="preserve"> assessment that </w:t>
      </w:r>
      <w:r>
        <w:rPr>
          <w:rFonts w:ascii="Verdana" w:eastAsia="Arial Unicode MS" w:hAnsi="Verdana" w:cs="Arial"/>
          <w:sz w:val="24"/>
          <w:szCs w:val="20"/>
          <w:lang w:val="en-GB"/>
        </w:rPr>
        <w:t xml:space="preserve">was developed under the EU FP7 MOVE project (See </w:t>
      </w:r>
      <w:hyperlink r:id="rId222" w:history="1">
        <w:r w:rsidRPr="009946A7">
          <w:rPr>
            <w:rStyle w:val="Hyperlink"/>
            <w:rFonts w:ascii="Verdana" w:hAnsi="Verdana"/>
            <w:sz w:val="24"/>
            <w:szCs w:val="24"/>
          </w:rPr>
          <w:t>http://www.move-fp7.eu/)</w:t>
        </w:r>
      </w:hyperlink>
      <w:r w:rsidRPr="00FE2379">
        <w:rPr>
          <w:rFonts w:ascii="Verdana" w:eastAsia="Arial Unicode MS" w:hAnsi="Verdana" w:cs="Arial"/>
          <w:sz w:val="24"/>
          <w:szCs w:val="24"/>
          <w:lang w:val="en-GB"/>
        </w:rPr>
        <w:t>.</w:t>
      </w:r>
      <w:r w:rsidRPr="007C7E85">
        <w:rPr>
          <w:rFonts w:ascii="Verdana" w:eastAsia="Arial Unicode MS" w:hAnsi="Verdana" w:cs="Arial"/>
          <w:sz w:val="24"/>
          <w:szCs w:val="20"/>
          <w:lang w:val="en-GB"/>
        </w:rPr>
        <w:t xml:space="preserve"> </w:t>
      </w:r>
      <w:r w:rsidRPr="00FE2379">
        <w:rPr>
          <w:rFonts w:ascii="Verdana" w:eastAsia="Arial Unicode MS" w:hAnsi="Verdana" w:cs="Arial"/>
          <w:sz w:val="24"/>
          <w:szCs w:val="20"/>
          <w:lang w:val="en-GB"/>
        </w:rPr>
        <w:t>The MOVE generic concept of vulnerability includes different components and is set within a holistic framework of risk assessment, governance and management.</w:t>
      </w:r>
    </w:p>
    <w:p w:rsidR="00220BA8" w:rsidRDefault="00220BA8" w:rsidP="00BD2001">
      <w:pPr>
        <w:spacing w:after="0" w:line="240" w:lineRule="auto"/>
        <w:jc w:val="both"/>
        <w:rPr>
          <w:rFonts w:ascii="Verdana" w:hAnsi="Verdana" w:cs="Calibri"/>
          <w:sz w:val="24"/>
          <w:szCs w:val="20"/>
          <w:lang w:val="en-GB"/>
        </w:rPr>
      </w:pPr>
    </w:p>
    <w:p w:rsidR="00220BA8" w:rsidRDefault="00220BA8" w:rsidP="00BD2001">
      <w:pPr>
        <w:spacing w:after="0" w:line="240" w:lineRule="auto"/>
        <w:jc w:val="both"/>
        <w:rPr>
          <w:rFonts w:ascii="Verdana" w:hAnsi="Verdana" w:cs="Calibri"/>
          <w:sz w:val="24"/>
          <w:szCs w:val="20"/>
          <w:lang w:val="en-GB"/>
        </w:rPr>
      </w:pPr>
    </w:p>
    <w:p w:rsidR="00220BA8" w:rsidRDefault="00220BA8" w:rsidP="00BD2001">
      <w:pPr>
        <w:spacing w:after="0" w:line="240" w:lineRule="auto"/>
        <w:jc w:val="both"/>
        <w:rPr>
          <w:rFonts w:ascii="Verdana" w:hAnsi="Verdana" w:cs="Calibri"/>
          <w:sz w:val="24"/>
          <w:szCs w:val="20"/>
          <w:lang w:val="en-GB"/>
        </w:rPr>
      </w:pPr>
      <w:r w:rsidRPr="00B91A95">
        <w:rPr>
          <w:rFonts w:ascii="Verdana" w:eastAsia="Arial Unicode MS" w:hAnsi="Verdana" w:cs="Arial"/>
          <w:noProof/>
          <w:sz w:val="24"/>
          <w:szCs w:val="20"/>
          <w:lang w:val="en-GB" w:eastAsia="en-GB"/>
        </w:rPr>
        <w:drawing>
          <wp:inline distT="0" distB="0" distL="0" distR="0" wp14:anchorId="7B242AE3" wp14:editId="358E4A44">
            <wp:extent cx="5596128" cy="3791712"/>
            <wp:effectExtent l="0" t="0" r="5080" b="0"/>
            <wp:docPr id="15" name="Picture 14"/>
            <wp:cNvGraphicFramePr/>
            <a:graphic xmlns:a="http://schemas.openxmlformats.org/drawingml/2006/main">
              <a:graphicData uri="http://schemas.openxmlformats.org/drawingml/2006/picture">
                <pic:pic xmlns:pic="http://schemas.openxmlformats.org/drawingml/2006/picture">
                  <pic:nvPicPr>
                    <pic:cNvPr id="17413" name="Picture 2"/>
                    <pic:cNvPicPr>
                      <a:picLocks noChangeAspect="1" noChangeArrowheads="1"/>
                    </pic:cNvPicPr>
                  </pic:nvPicPr>
                  <pic:blipFill>
                    <a:blip r:embed="rId223"/>
                    <a:srcRect/>
                    <a:stretch>
                      <a:fillRect/>
                    </a:stretch>
                  </pic:blipFill>
                  <pic:spPr bwMode="auto">
                    <a:xfrm>
                      <a:off x="0" y="0"/>
                      <a:ext cx="5608689" cy="3800223"/>
                    </a:xfrm>
                    <a:prstGeom prst="rect">
                      <a:avLst/>
                    </a:prstGeom>
                    <a:noFill/>
                    <a:ln w="9525">
                      <a:noFill/>
                      <a:miter lim="800000"/>
                      <a:headEnd/>
                      <a:tailEnd/>
                    </a:ln>
                  </pic:spPr>
                </pic:pic>
              </a:graphicData>
            </a:graphic>
          </wp:inline>
        </w:drawing>
      </w:r>
    </w:p>
    <w:p w:rsidR="00220BA8" w:rsidRDefault="00220BA8" w:rsidP="00220BA8">
      <w:pPr>
        <w:spacing w:after="0" w:line="240" w:lineRule="auto"/>
        <w:jc w:val="both"/>
        <w:rPr>
          <w:rFonts w:ascii="Verdana" w:eastAsia="Arial Unicode MS" w:hAnsi="Verdana" w:cs="Arial"/>
          <w:sz w:val="24"/>
          <w:szCs w:val="20"/>
          <w:lang w:val="en-GB"/>
        </w:rPr>
      </w:pPr>
    </w:p>
    <w:p w:rsidR="00220BA8" w:rsidRPr="00426577" w:rsidRDefault="00220BA8" w:rsidP="00220BA8">
      <w:pPr>
        <w:spacing w:after="0" w:line="240" w:lineRule="auto"/>
        <w:jc w:val="center"/>
        <w:rPr>
          <w:rFonts w:ascii="Verdana" w:eastAsia="Arial Unicode MS" w:hAnsi="Verdana" w:cs="Arial"/>
          <w:i/>
          <w:szCs w:val="20"/>
          <w:lang w:val="en-GB"/>
        </w:rPr>
      </w:pPr>
      <w:r w:rsidRPr="00426577">
        <w:rPr>
          <w:rFonts w:ascii="Verdana" w:eastAsia="Arial Unicode MS" w:hAnsi="Verdana" w:cs="Arial"/>
          <w:i/>
          <w:szCs w:val="20"/>
          <w:lang w:val="en-GB"/>
        </w:rPr>
        <w:t>Figure 5.1: Vulnerability framework defined by the MOVE project</w:t>
      </w:r>
    </w:p>
    <w:p w:rsidR="009E2129" w:rsidRDefault="009E2129" w:rsidP="00BD2001">
      <w:pPr>
        <w:spacing w:after="0" w:line="240" w:lineRule="auto"/>
        <w:jc w:val="both"/>
        <w:rPr>
          <w:rFonts w:ascii="Verdana" w:hAnsi="Verdana" w:cs="Calibri"/>
          <w:sz w:val="24"/>
          <w:szCs w:val="20"/>
          <w:lang w:val="en-GB"/>
        </w:rPr>
      </w:pPr>
    </w:p>
    <w:p w:rsidR="00BD2001" w:rsidRDefault="00BD2001" w:rsidP="00BD2001">
      <w:pPr>
        <w:spacing w:after="0" w:line="240" w:lineRule="auto"/>
        <w:jc w:val="both"/>
        <w:rPr>
          <w:rFonts w:ascii="Verdana" w:hAnsi="Verdana" w:cs="Calibri"/>
          <w:sz w:val="24"/>
          <w:szCs w:val="20"/>
          <w:lang w:val="en-GB"/>
        </w:rPr>
      </w:pPr>
      <w:r>
        <w:rPr>
          <w:rFonts w:ascii="Verdana" w:hAnsi="Verdana" w:cs="Calibri"/>
          <w:sz w:val="24"/>
          <w:szCs w:val="20"/>
          <w:lang w:val="en-GB"/>
        </w:rPr>
        <w:t>The MOVE conceptual framework presented in Figure 5.1 addresses vulnerability and risk to natural hazards from a holistic and multidimensional point of view. The framework illustrates two concepts:</w:t>
      </w:r>
    </w:p>
    <w:p w:rsidR="00BD2001" w:rsidRPr="00BD2001" w:rsidRDefault="00BD2001" w:rsidP="00BD2001">
      <w:pPr>
        <w:pStyle w:val="ListParagraph"/>
        <w:numPr>
          <w:ilvl w:val="0"/>
          <w:numId w:val="36"/>
        </w:numPr>
        <w:jc w:val="both"/>
        <w:rPr>
          <w:rFonts w:ascii="Verdana" w:hAnsi="Verdana" w:cs="Calibri"/>
          <w:szCs w:val="20"/>
          <w:lang w:val="en-GB"/>
        </w:rPr>
      </w:pPr>
      <w:r w:rsidRPr="00BD2001">
        <w:rPr>
          <w:rFonts w:ascii="Verdana" w:hAnsi="Verdana" w:cs="Calibri"/>
          <w:szCs w:val="20"/>
          <w:lang w:val="en-GB"/>
        </w:rPr>
        <w:t xml:space="preserve">Risk is the result of the exposure of society to hazards, in time and space , and of the vulnerability of the society. </w:t>
      </w:r>
    </w:p>
    <w:p w:rsidR="00BD2001" w:rsidRPr="00BD2001" w:rsidRDefault="00BD2001" w:rsidP="00BD2001">
      <w:pPr>
        <w:pStyle w:val="ListParagraph"/>
        <w:numPr>
          <w:ilvl w:val="0"/>
          <w:numId w:val="36"/>
        </w:numPr>
        <w:jc w:val="both"/>
        <w:rPr>
          <w:rFonts w:ascii="Verdana" w:hAnsi="Verdana" w:cs="Calibri"/>
          <w:szCs w:val="20"/>
          <w:lang w:val="en-GB"/>
        </w:rPr>
      </w:pPr>
      <w:r w:rsidRPr="00BD2001">
        <w:rPr>
          <w:rFonts w:ascii="Verdana" w:hAnsi="Verdana" w:cs="Calibri"/>
          <w:szCs w:val="20"/>
          <w:lang w:val="en-GB"/>
        </w:rPr>
        <w:t>Risk management and adaptation aim to modify the initial vulnerability conditions or hazards.</w:t>
      </w:r>
    </w:p>
    <w:p w:rsidR="00BD2001" w:rsidRDefault="00BD2001" w:rsidP="00BD2001">
      <w:pPr>
        <w:spacing w:after="0" w:line="240" w:lineRule="auto"/>
        <w:jc w:val="both"/>
        <w:rPr>
          <w:rFonts w:ascii="Verdana" w:hAnsi="Verdana" w:cs="Calibri"/>
          <w:sz w:val="24"/>
          <w:szCs w:val="20"/>
          <w:lang w:val="en-GB"/>
        </w:rPr>
      </w:pPr>
      <w:r>
        <w:rPr>
          <w:rFonts w:ascii="Verdana" w:hAnsi="Verdana" w:cs="Calibri"/>
          <w:sz w:val="24"/>
          <w:szCs w:val="20"/>
          <w:lang w:val="en-GB"/>
        </w:rPr>
        <w:lastRenderedPageBreak/>
        <w:t xml:space="preserve">Hazard propagation will expose a particular area and its society. Vulnerability is a combined result of exposure, susceptibility (fragility) and resilience (capacity to anticipate, cope and recover). Identification and awareness of hazards, vulnerability and risk are essential steps to establish effective management of risk caused by geological, hydro-meteorological and anthropogenic or technological hazards. </w:t>
      </w:r>
    </w:p>
    <w:p w:rsidR="00BD2001" w:rsidRDefault="00BD2001" w:rsidP="00BD2001">
      <w:pPr>
        <w:spacing w:after="0" w:line="240" w:lineRule="auto"/>
        <w:jc w:val="both"/>
        <w:rPr>
          <w:rFonts w:ascii="Verdana" w:hAnsi="Verdana" w:cs="Calibri"/>
          <w:sz w:val="24"/>
          <w:szCs w:val="20"/>
          <w:lang w:val="en-GB"/>
        </w:rPr>
      </w:pPr>
      <w:r>
        <w:rPr>
          <w:rFonts w:ascii="Verdana" w:hAnsi="Verdana" w:cs="Calibri"/>
          <w:sz w:val="24"/>
          <w:szCs w:val="20"/>
          <w:lang w:val="en-GB"/>
        </w:rPr>
        <w:t xml:space="preserve">Susceptibility and fragility (See Figure 5.1) are vulnerability conditions that reflect the predisposition (weaknesses and lack of strength) </w:t>
      </w:r>
      <w:r w:rsidR="00220BA8">
        <w:rPr>
          <w:rFonts w:ascii="Verdana" w:hAnsi="Verdana" w:cs="Calibri"/>
          <w:sz w:val="24"/>
          <w:szCs w:val="20"/>
          <w:lang w:val="en-GB"/>
        </w:rPr>
        <w:t xml:space="preserve">that can be expressed in physical, social, environmental or economic terms. </w:t>
      </w:r>
    </w:p>
    <w:p w:rsidR="00220BA8" w:rsidRDefault="00220BA8" w:rsidP="00BD2001">
      <w:pPr>
        <w:spacing w:after="0" w:line="240" w:lineRule="auto"/>
        <w:jc w:val="both"/>
        <w:rPr>
          <w:rFonts w:ascii="Verdana" w:hAnsi="Verdana" w:cs="Calibri"/>
          <w:sz w:val="24"/>
          <w:szCs w:val="20"/>
          <w:lang w:val="en-GB"/>
        </w:rPr>
      </w:pPr>
      <w:r>
        <w:rPr>
          <w:rFonts w:ascii="Verdana" w:hAnsi="Verdana" w:cs="Calibri"/>
          <w:sz w:val="24"/>
          <w:szCs w:val="20"/>
          <w:lang w:val="en-GB"/>
        </w:rPr>
        <w:t xml:space="preserve">The lack of resilience is another important vulnerability factor that reflects the capacity level of a society to anticipate (to intervene proactively the risk conditions), to adapt (to be prepared to face future hazardous events), as well as to cope and recover effectively when such events occur. A lack of these capacities increases the vulnerability of the society. </w:t>
      </w:r>
    </w:p>
    <w:p w:rsidR="00220BA8" w:rsidRDefault="00220BA8" w:rsidP="00BD2001">
      <w:pPr>
        <w:spacing w:after="0" w:line="240" w:lineRule="auto"/>
        <w:jc w:val="both"/>
        <w:rPr>
          <w:rFonts w:ascii="Verdana" w:hAnsi="Verdana" w:cs="Calibri"/>
          <w:sz w:val="24"/>
          <w:szCs w:val="20"/>
          <w:lang w:val="en-GB"/>
        </w:rPr>
      </w:pPr>
    </w:p>
    <w:p w:rsidR="00BD2001" w:rsidRPr="009E2129" w:rsidRDefault="009E2129" w:rsidP="009E2129">
      <w:pPr>
        <w:pStyle w:val="Heading2"/>
        <w:numPr>
          <w:ilvl w:val="1"/>
          <w:numId w:val="10"/>
        </w:numPr>
        <w:rPr>
          <w:color w:val="FF0000"/>
          <w:sz w:val="28"/>
        </w:rPr>
      </w:pPr>
      <w:r w:rsidRPr="009E2129">
        <w:rPr>
          <w:color w:val="FF0000"/>
          <w:sz w:val="28"/>
        </w:rPr>
        <w:t xml:space="preserve">Measuring </w:t>
      </w:r>
      <w:r>
        <w:rPr>
          <w:color w:val="FF0000"/>
          <w:sz w:val="28"/>
        </w:rPr>
        <w:t xml:space="preserve">physical </w:t>
      </w:r>
      <w:r w:rsidRPr="009E2129">
        <w:rPr>
          <w:color w:val="FF0000"/>
          <w:sz w:val="28"/>
        </w:rPr>
        <w:t>vulnerability</w:t>
      </w:r>
    </w:p>
    <w:p w:rsidR="00141A38" w:rsidRDefault="007842ED" w:rsidP="00BD2001">
      <w:pPr>
        <w:spacing w:after="0" w:line="240" w:lineRule="auto"/>
        <w:jc w:val="both"/>
        <w:rPr>
          <w:rFonts w:ascii="Verdana" w:hAnsi="Verdana" w:cs="Calibri"/>
          <w:sz w:val="24"/>
          <w:szCs w:val="20"/>
          <w:lang w:val="en-GB"/>
        </w:rPr>
      </w:pPr>
      <w:r>
        <w:rPr>
          <w:rFonts w:ascii="Verdana" w:hAnsi="Verdana" w:cs="Calibri"/>
          <w:b/>
          <w:noProof/>
          <w:szCs w:val="20"/>
          <w:lang w:val="en-GB" w:eastAsia="en-GB"/>
        </w:rPr>
        <mc:AlternateContent>
          <mc:Choice Requires="wpg">
            <w:drawing>
              <wp:anchor distT="0" distB="0" distL="114300" distR="114300" simplePos="0" relativeHeight="251870720" behindDoc="0" locked="0" layoutInCell="1" allowOverlap="1" wp14:anchorId="2EC3D9A9" wp14:editId="2A8202C2">
                <wp:simplePos x="0" y="0"/>
                <wp:positionH relativeFrom="column">
                  <wp:posOffset>2535555</wp:posOffset>
                </wp:positionH>
                <wp:positionV relativeFrom="paragraph">
                  <wp:posOffset>327025</wp:posOffset>
                </wp:positionV>
                <wp:extent cx="3486785" cy="5059045"/>
                <wp:effectExtent l="0" t="0" r="0" b="0"/>
                <wp:wrapSquare wrapText="bothSides"/>
                <wp:docPr id="60437" name="Group 60437"/>
                <wp:cNvGraphicFramePr/>
                <a:graphic xmlns:a="http://schemas.openxmlformats.org/drawingml/2006/main">
                  <a:graphicData uri="http://schemas.microsoft.com/office/word/2010/wordprocessingGroup">
                    <wpg:wgp>
                      <wpg:cNvGrpSpPr/>
                      <wpg:grpSpPr>
                        <a:xfrm>
                          <a:off x="0" y="0"/>
                          <a:ext cx="3486785" cy="5059045"/>
                          <a:chOff x="0" y="0"/>
                          <a:chExt cx="3048000" cy="4706112"/>
                        </a:xfrm>
                      </wpg:grpSpPr>
                      <wpg:grpSp>
                        <wpg:cNvPr id="60435" name="Group 60435"/>
                        <wpg:cNvGrpSpPr/>
                        <wpg:grpSpPr>
                          <a:xfrm>
                            <a:off x="121920" y="0"/>
                            <a:ext cx="2926080" cy="3413760"/>
                            <a:chOff x="0" y="0"/>
                            <a:chExt cx="2926080" cy="3413760"/>
                          </a:xfrm>
                        </wpg:grpSpPr>
                        <pic:pic xmlns:pic="http://schemas.openxmlformats.org/drawingml/2006/picture">
                          <pic:nvPicPr>
                            <pic:cNvPr id="25" name="Picture 15" descr="fragility curves"/>
                            <pic:cNvPicPr/>
                          </pic:nvPicPr>
                          <pic:blipFill>
                            <a:blip r:embed="rId224"/>
                            <a:srcRect/>
                            <a:stretch>
                              <a:fillRect/>
                            </a:stretch>
                          </pic:blipFill>
                          <pic:spPr bwMode="auto">
                            <a:xfrm>
                              <a:off x="73152" y="2011680"/>
                              <a:ext cx="2852928" cy="1402080"/>
                            </a:xfrm>
                            <a:prstGeom prst="rect">
                              <a:avLst/>
                            </a:prstGeom>
                            <a:noFill/>
                            <a:ln w="9525">
                              <a:noFill/>
                              <a:miter lim="800000"/>
                              <a:headEnd/>
                              <a:tailEnd/>
                            </a:ln>
                          </pic:spPr>
                        </pic:pic>
                        <pic:pic xmlns:pic="http://schemas.openxmlformats.org/drawingml/2006/picture">
                          <pic:nvPicPr>
                            <pic:cNvPr id="26" name="Picture 16" descr="Vulnerability curves"/>
                            <pic:cNvPicPr/>
                          </pic:nvPicPr>
                          <pic:blipFill>
                            <a:blip r:embed="rId225"/>
                            <a:srcRect/>
                            <a:stretch>
                              <a:fillRect/>
                            </a:stretch>
                          </pic:blipFill>
                          <pic:spPr bwMode="auto">
                            <a:xfrm>
                              <a:off x="0" y="0"/>
                              <a:ext cx="2926080" cy="2011680"/>
                            </a:xfrm>
                            <a:prstGeom prst="rect">
                              <a:avLst/>
                            </a:prstGeom>
                            <a:noFill/>
                            <a:ln w="9525">
                              <a:noFill/>
                              <a:miter lim="800000"/>
                              <a:headEnd/>
                              <a:tailEnd/>
                            </a:ln>
                          </pic:spPr>
                        </pic:pic>
                      </wpg:grpSp>
                      <wps:wsp>
                        <wps:cNvPr id="60436" name="Text Box 2"/>
                        <wps:cNvSpPr txBox="1">
                          <a:spLocks noChangeArrowheads="1"/>
                        </wps:cNvSpPr>
                        <wps:spPr bwMode="auto">
                          <a:xfrm>
                            <a:off x="0" y="3413760"/>
                            <a:ext cx="3048000" cy="1292352"/>
                          </a:xfrm>
                          <a:prstGeom prst="rect">
                            <a:avLst/>
                          </a:prstGeom>
                          <a:noFill/>
                          <a:ln w="9525">
                            <a:noFill/>
                            <a:miter lim="800000"/>
                            <a:headEnd/>
                            <a:tailEnd/>
                          </a:ln>
                        </wps:spPr>
                        <wps:txbx>
                          <w:txbxContent>
                            <w:p w:rsidR="006A33BF" w:rsidRPr="007842ED" w:rsidRDefault="006A33BF" w:rsidP="007842ED">
                              <w:pPr>
                                <w:jc w:val="center"/>
                                <w:rPr>
                                  <w:rFonts w:ascii="Verdana" w:hAnsi="Verdana"/>
                                  <w:sz w:val="20"/>
                                </w:rPr>
                              </w:pPr>
                              <w:r w:rsidRPr="007842ED">
                                <w:rPr>
                                  <w:rFonts w:ascii="Verdana" w:hAnsi="Verdana"/>
                                  <w:sz w:val="20"/>
                                </w:rPr>
                                <w:t>Figure 5.2 : Above: Example of a vulnerability curve (stage-damage curve) which relates the intensity of the hazard with the degree of damage. Below: A Fragility curve, expressing the intensity with the probability of damage states.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0437" o:spid="_x0000_s1121" style="position:absolute;left:0;text-align:left;margin-left:199.65pt;margin-top:25.75pt;width:274.55pt;height:398.35pt;z-index:251870720;mso-width-relative:margin;mso-height-relative:margin" coordsize="30480,47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">
                <v:group id="Group 60435" o:spid="_x0000_s1122" style="position:absolute;left:1219;width:29261;height:34137" coordsize="29260,34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OFpnscAAADe&#10;AAAADwAAAAAAAAAAAAAAAACqAgAAZHJzL2Rvd25yZXYueG1sUEsFBgAAAAAEAAQA+gAAAJ4DAAAA&#10;AA==&#10;">
                  <v:shape id="Picture 15" o:spid="_x0000_s1123" type="#_x0000_t75" alt="fragility curves" style="position:absolute;left:731;top:20116;width:28529;height:14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k13HDAAAA2wAAAA8AAABkcnMvZG93bnJldi54bWxEj0FrwkAUhO+C/2F5gjfdKGhL6ipqETxY&#10;SqO9P7LPJG32bdjdmuivdwuCx2FmvmEWq87U4kLOV5YVTMYJCOLc6ooLBafjbvQKwgdkjbVlUnAl&#10;D6tlv7fAVNuWv+iShUJECPsUFZQhNKmUPi/JoB/bhjh6Z+sMhihdIbXDNsJNLadJMpcGK44LJTa0&#10;LSn/zf6MAvfyfvigDZ2T9ns+M7a5+c/9j1LDQbd+AxGoC8/wo73XCqYz+P8Sf4B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TXccMAAADbAAAADwAAAAAAAAAAAAAAAACf&#10;AgAAZHJzL2Rvd25yZXYueG1sUEsFBgAAAAAEAAQA9wAAAI8DAAAAAA==&#10;">
                    <v:imagedata r:id="rId226" o:title="fragility curves"/>
                  </v:shape>
                  <v:shape id="Picture 16" o:spid="_x0000_s1124" type="#_x0000_t75" alt="Vulnerability curves" style="position:absolute;width:29260;height:20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zy9rCAAAA2wAAAA8AAABkcnMvZG93bnJldi54bWxEj0GLwjAUhO/C/ofwhL1pqoci1SiiiHpa&#10;t9U9P5pnW7Z56TbR1n9vFgSPw8x8wyxWvanFnVpXWVYwGUcgiHOrKy4UnLPdaAbCeWSNtWVS8CAH&#10;q+XHYIGJth1/0z31hQgQdgkqKL1vEildXpJBN7YNcfCutjXog2wLqVvsAtzUchpFsTRYcVgosaFN&#10;SflvejMK9rar7OQrPca77Hr5M5vTNv9ZK/U57NdzEJ56/w6/2getYBrD/5fwA+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88vawgAAANsAAAAPAAAAAAAAAAAAAAAAAJ8C&#10;AABkcnMvZG93bnJldi54bWxQSwUGAAAAAAQABAD3AAAAjgMAAAAA&#10;">
                    <v:imagedata r:id="rId227" o:title="Vulnerability curves"/>
                  </v:shape>
                </v:group>
                <v:shape id="_x0000_s1125" type="#_x0000_t202" style="position:absolute;top:34137;width:30480;height:12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LT/8YA&#10;AADeAAAADwAAAGRycy9kb3ducmV2LnhtbESPS2vDMBCE74X8B7GB3hqpbWpSx0ooCYGeGvIq5LZY&#10;6we1VsZSYvffV4FCjsPMfMNky8E24kqdrx1reJ4oEMS5MzWXGo6HzdMMhA/IBhvHpOGXPCwXo4cM&#10;U+N63tF1H0oRIexT1FCF0KZS+rwii37iWuLoFa6zGKLsSmk67CPcNvJFqURarDkuVNjSqqL8Z3+x&#10;Gk5fxfl7qrbl2r61vRuUZPsutX4cDx9zEIGGcA//tz+NhkRNXxO43Y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LT/8YAAADeAAAADwAAAAAAAAAAAAAAAACYAgAAZHJz&#10;L2Rvd25yZXYueG1sUEsFBgAAAAAEAAQA9QAAAIsDAAAAAA==&#10;" filled="f" stroked="f">
                  <v:textbox>
                    <w:txbxContent>
                      <w:p w:rsidR="006A33BF" w:rsidRPr="007842ED" w:rsidRDefault="006A33BF" w:rsidP="007842ED">
                        <w:pPr>
                          <w:jc w:val="center"/>
                          <w:rPr>
                            <w:rFonts w:ascii="Verdana" w:hAnsi="Verdana"/>
                            <w:sz w:val="20"/>
                          </w:rPr>
                        </w:pPr>
                        <w:r w:rsidRPr="007842ED">
                          <w:rPr>
                            <w:rFonts w:ascii="Verdana" w:hAnsi="Verdana"/>
                            <w:sz w:val="20"/>
                          </w:rPr>
                          <w:t>Figure 5.2 : Above: Example of a vulnerability curve (stage-damage curve) which relates the intensity of the hazard with the degree of damage. Below: A Fragility curve, expressing the intensity with the probability of damage states.</w:t>
                        </w:r>
                      </w:p>
                    </w:txbxContent>
                  </v:textbox>
                </v:shape>
                <w10:wrap type="square"/>
              </v:group>
            </w:pict>
          </mc:Fallback>
        </mc:AlternateContent>
      </w:r>
      <w:r w:rsidR="009213A5" w:rsidRPr="007C7E85">
        <w:rPr>
          <w:rFonts w:ascii="Verdana" w:hAnsi="Verdana" w:cs="Calibri"/>
          <w:sz w:val="24"/>
          <w:szCs w:val="20"/>
          <w:lang w:val="en-GB"/>
        </w:rPr>
        <w:t>Vulnerability can be expressed or presented in various ways (</w:t>
      </w:r>
      <w:r w:rsidR="009213A5" w:rsidRPr="007C7E85">
        <w:rPr>
          <w:rFonts w:ascii="Verdana" w:hAnsi="Verdana"/>
          <w:spacing w:val="-3"/>
          <w:sz w:val="24"/>
          <w:szCs w:val="20"/>
          <w:lang w:val="en-GB"/>
        </w:rPr>
        <w:t>Calvi et al., 2006)</w:t>
      </w:r>
      <w:r w:rsidR="009213A5" w:rsidRPr="007C7E85">
        <w:rPr>
          <w:rFonts w:ascii="Verdana" w:hAnsi="Verdana" w:cs="Calibri"/>
          <w:sz w:val="24"/>
          <w:szCs w:val="20"/>
          <w:lang w:val="en-GB"/>
        </w:rPr>
        <w:t xml:space="preserve">. </w:t>
      </w:r>
    </w:p>
    <w:p w:rsidR="00141A38" w:rsidRPr="00141A38" w:rsidRDefault="009213A5" w:rsidP="003C0A08">
      <w:pPr>
        <w:pStyle w:val="ListParagraph"/>
        <w:numPr>
          <w:ilvl w:val="0"/>
          <w:numId w:val="5"/>
        </w:numPr>
        <w:jc w:val="both"/>
        <w:rPr>
          <w:rFonts w:ascii="Verdana" w:hAnsi="Verdana" w:cs="Calibri"/>
          <w:szCs w:val="20"/>
          <w:lang w:val="en-GB"/>
        </w:rPr>
      </w:pPr>
      <w:r w:rsidRPr="009E2129">
        <w:rPr>
          <w:rFonts w:ascii="Verdana" w:hAnsi="Verdana" w:cs="Calibri"/>
          <w:b/>
          <w:szCs w:val="20"/>
          <w:lang w:val="en-GB"/>
        </w:rPr>
        <w:t>Vulnerability indices</w:t>
      </w:r>
      <w:r w:rsidRPr="00141A38">
        <w:rPr>
          <w:rFonts w:ascii="Verdana" w:hAnsi="Verdana" w:cs="Calibri"/>
          <w:szCs w:val="20"/>
          <w:lang w:val="en-GB"/>
        </w:rPr>
        <w:t xml:space="preserve"> are based on indicators of vulnerability and are mostly used for holistic vulnerability, capacity and resilience assessment. Vulnerability tables show the relation between hazard intensity and degree of damage in the form of a table. </w:t>
      </w:r>
    </w:p>
    <w:p w:rsidR="00141A38" w:rsidRPr="00141A38" w:rsidRDefault="009213A5" w:rsidP="003C0A08">
      <w:pPr>
        <w:pStyle w:val="ListParagraph"/>
        <w:numPr>
          <w:ilvl w:val="0"/>
          <w:numId w:val="5"/>
        </w:numPr>
        <w:jc w:val="both"/>
        <w:rPr>
          <w:rFonts w:ascii="Verdana" w:hAnsi="Verdana" w:cs="Calibri"/>
          <w:szCs w:val="20"/>
          <w:lang w:val="en-GB"/>
        </w:rPr>
      </w:pPr>
      <w:r w:rsidRPr="009E2129">
        <w:rPr>
          <w:rFonts w:ascii="Verdana" w:hAnsi="Verdana" w:cs="Calibri"/>
          <w:b/>
          <w:szCs w:val="20"/>
          <w:lang w:val="en-GB"/>
        </w:rPr>
        <w:t>Vulnerability curves</w:t>
      </w:r>
      <w:r w:rsidRPr="00141A38">
        <w:rPr>
          <w:rFonts w:ascii="Verdana" w:hAnsi="Verdana" w:cs="Calibri"/>
          <w:szCs w:val="20"/>
          <w:lang w:val="en-GB"/>
        </w:rPr>
        <w:t xml:space="preserve"> display the relation between hazard intensity and degree of damage for a group of elements-at-risk (e.g.</w:t>
      </w:r>
      <w:r w:rsidR="00EA3C02" w:rsidRPr="00141A38">
        <w:rPr>
          <w:rFonts w:ascii="Verdana" w:hAnsi="Verdana" w:cs="Calibri"/>
          <w:szCs w:val="20"/>
          <w:lang w:val="en-GB"/>
        </w:rPr>
        <w:t>,</w:t>
      </w:r>
      <w:r w:rsidRPr="00141A38">
        <w:rPr>
          <w:rFonts w:ascii="Verdana" w:hAnsi="Verdana" w:cs="Calibri"/>
          <w:szCs w:val="20"/>
          <w:lang w:val="en-GB"/>
        </w:rPr>
        <w:t xml:space="preserve"> a certain building type) ranging from 0 to 1. Different types of elements-at-risk will show different levels of damage given the same intensity of hazard (</w:t>
      </w:r>
      <w:r w:rsidR="00EA3C02" w:rsidRPr="00141A38">
        <w:rPr>
          <w:rFonts w:ascii="Verdana" w:hAnsi="Verdana" w:cs="Calibri"/>
          <w:szCs w:val="20"/>
          <w:lang w:val="en-GB"/>
        </w:rPr>
        <w:t>s</w:t>
      </w:r>
      <w:r w:rsidRPr="00141A38">
        <w:rPr>
          <w:rFonts w:ascii="Verdana" w:hAnsi="Verdana" w:cs="Calibri"/>
          <w:szCs w:val="20"/>
          <w:lang w:val="en-GB"/>
        </w:rPr>
        <w:t xml:space="preserve">ee Figure 3). Vulnerability curves can </w:t>
      </w:r>
      <w:r w:rsidRPr="00141A38">
        <w:rPr>
          <w:rFonts w:ascii="Verdana" w:hAnsi="Verdana" w:cs="Calibri"/>
          <w:szCs w:val="20"/>
          <w:lang w:val="en-GB"/>
        </w:rPr>
        <w:lastRenderedPageBreak/>
        <w:t xml:space="preserve">be relative curves (showing the percentage of property value damaged) or absolute (show the absolute amount of damage). </w:t>
      </w:r>
    </w:p>
    <w:p w:rsidR="00141A38" w:rsidRDefault="009213A5" w:rsidP="003C0A08">
      <w:pPr>
        <w:pStyle w:val="ListParagraph"/>
        <w:numPr>
          <w:ilvl w:val="0"/>
          <w:numId w:val="5"/>
        </w:numPr>
        <w:jc w:val="both"/>
        <w:rPr>
          <w:rFonts w:ascii="Verdana" w:hAnsi="Verdana" w:cs="Calibri"/>
          <w:szCs w:val="20"/>
          <w:lang w:val="en-GB"/>
        </w:rPr>
      </w:pPr>
      <w:r w:rsidRPr="009E2129">
        <w:rPr>
          <w:rFonts w:ascii="Verdana" w:hAnsi="Verdana" w:cs="Calibri"/>
          <w:b/>
          <w:szCs w:val="20"/>
          <w:lang w:val="en-GB"/>
        </w:rPr>
        <w:t>Fragility curves</w:t>
      </w:r>
      <w:r w:rsidRPr="00141A38">
        <w:rPr>
          <w:rFonts w:ascii="Verdana" w:hAnsi="Verdana" w:cs="Calibri"/>
          <w:szCs w:val="20"/>
          <w:lang w:val="en-GB"/>
        </w:rPr>
        <w:t xml:space="preserve"> provide the probability for a particular group of element at risk to be in or exceeding a certain damage state (e.g.</w:t>
      </w:r>
      <w:r w:rsidR="00942EDC" w:rsidRPr="00141A38">
        <w:rPr>
          <w:rFonts w:ascii="Verdana" w:hAnsi="Verdana" w:cs="Calibri"/>
          <w:szCs w:val="20"/>
          <w:lang w:val="en-GB"/>
        </w:rPr>
        <w:t>,</w:t>
      </w:r>
      <w:r w:rsidRPr="00141A38">
        <w:rPr>
          <w:rFonts w:ascii="Verdana" w:hAnsi="Verdana" w:cs="Calibri"/>
          <w:szCs w:val="20"/>
          <w:lang w:val="en-GB"/>
        </w:rPr>
        <w:t xml:space="preserve"> complete destruction, extensive damage, moderate damage, and slight damage) under a given hazard intensity (FEMA, 2004). </w:t>
      </w:r>
      <w:r w:rsidRPr="00141A38">
        <w:rPr>
          <w:rFonts w:ascii="Verdana" w:hAnsi="Verdana"/>
          <w:spacing w:val="-3"/>
          <w:szCs w:val="20"/>
          <w:lang w:val="en-GB"/>
        </w:rPr>
        <w:t>A damage probability matrix (DPM) indicates the probability that a given structural typology will be in a given damage state for a given intensity.</w:t>
      </w:r>
      <w:r w:rsidRPr="00141A38">
        <w:rPr>
          <w:rFonts w:ascii="Verdana" w:hAnsi="Verdana" w:cs="Calibri"/>
          <w:szCs w:val="20"/>
          <w:lang w:val="en-GB"/>
        </w:rPr>
        <w:t xml:space="preserve">  </w:t>
      </w:r>
    </w:p>
    <w:p w:rsidR="00141A38" w:rsidRPr="00141A38" w:rsidRDefault="00141A38" w:rsidP="00141A38">
      <w:pPr>
        <w:jc w:val="both"/>
        <w:rPr>
          <w:rFonts w:ascii="Verdana" w:hAnsi="Verdana" w:cs="Calibri"/>
          <w:szCs w:val="20"/>
          <w:lang w:val="en-GB"/>
        </w:rPr>
      </w:pPr>
    </w:p>
    <w:tbl>
      <w:tblPr>
        <w:tblW w:w="94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3000"/>
        <w:gridCol w:w="3680"/>
        <w:gridCol w:w="2788"/>
      </w:tblGrid>
      <w:tr w:rsidR="00141A38" w:rsidRPr="00141A38" w:rsidTr="00426577">
        <w:trPr>
          <w:trHeight w:val="353"/>
        </w:trPr>
        <w:tc>
          <w:tcPr>
            <w:tcW w:w="3000" w:type="dxa"/>
            <w:tcBorders>
              <w:bottom w:val="single" w:sz="8" w:space="0" w:color="000000"/>
            </w:tcBorders>
            <w:shd w:val="clear" w:color="auto" w:fill="C6D9F1" w:themeFill="text2" w:themeFillTint="33"/>
            <w:tcMar>
              <w:top w:w="20" w:type="dxa"/>
              <w:left w:w="108" w:type="dxa"/>
              <w:bottom w:w="0" w:type="dxa"/>
              <w:right w:w="108" w:type="dxa"/>
            </w:tcMar>
            <w:hideMark/>
          </w:tcPr>
          <w:p w:rsidR="00141A38" w:rsidRPr="00141A38" w:rsidRDefault="00141A38" w:rsidP="00141A38">
            <w:pPr>
              <w:spacing w:after="0" w:line="240" w:lineRule="auto"/>
              <w:textAlignment w:val="baseline"/>
              <w:rPr>
                <w:rFonts w:ascii="Arial" w:eastAsia="Times New Roman" w:hAnsi="Arial" w:cs="Arial"/>
                <w:sz w:val="36"/>
                <w:szCs w:val="36"/>
              </w:rPr>
            </w:pPr>
            <w:r>
              <w:rPr>
                <w:rFonts w:ascii="Verdana" w:hAnsi="Verdana" w:cs="Calibri"/>
                <w:sz w:val="24"/>
                <w:szCs w:val="20"/>
                <w:lang w:val="en-GB"/>
              </w:rPr>
              <w:br w:type="page"/>
            </w:r>
            <w:r w:rsidRPr="00141A38">
              <w:rPr>
                <w:rFonts w:ascii="Verdana" w:eastAsia="Times New Roman" w:hAnsi="Verdana"/>
                <w:b/>
                <w:bCs/>
                <w:color w:val="000000"/>
                <w:kern w:val="24"/>
                <w:sz w:val="20"/>
                <w:szCs w:val="20"/>
              </w:rPr>
              <w:t>Flooding</w:t>
            </w:r>
            <w:r w:rsidRPr="00141A38">
              <w:rPr>
                <w:rFonts w:ascii="Times New Roman" w:eastAsia="Times New Roman" w:hAnsi="Times New Roman"/>
                <w:color w:val="000000"/>
                <w:kern w:val="24"/>
                <w:sz w:val="20"/>
                <w:szCs w:val="20"/>
              </w:rPr>
              <w:t xml:space="preserve"> </w:t>
            </w:r>
          </w:p>
        </w:tc>
        <w:tc>
          <w:tcPr>
            <w:tcW w:w="3680" w:type="dxa"/>
            <w:tcBorders>
              <w:bottom w:val="single" w:sz="8" w:space="0" w:color="000000"/>
            </w:tcBorders>
            <w:shd w:val="clear" w:color="auto" w:fill="C6D9F1" w:themeFill="text2" w:themeFillTint="33"/>
            <w:tcMar>
              <w:top w:w="20" w:type="dxa"/>
              <w:left w:w="108" w:type="dxa"/>
              <w:bottom w:w="0" w:type="dxa"/>
              <w:right w:w="108" w:type="dxa"/>
            </w:tcMar>
            <w:hideMark/>
          </w:tcPr>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b/>
                <w:bCs/>
                <w:color w:val="000000"/>
                <w:kern w:val="24"/>
                <w:sz w:val="20"/>
                <w:szCs w:val="20"/>
              </w:rPr>
              <w:t>Landslides</w:t>
            </w:r>
            <w:r w:rsidRPr="00141A38">
              <w:rPr>
                <w:rFonts w:ascii="Times New Roman" w:eastAsia="Times New Roman" w:hAnsi="Times New Roman"/>
                <w:color w:val="000000"/>
                <w:kern w:val="24"/>
                <w:sz w:val="20"/>
                <w:szCs w:val="20"/>
              </w:rPr>
              <w:t xml:space="preserve"> </w:t>
            </w:r>
          </w:p>
        </w:tc>
        <w:tc>
          <w:tcPr>
            <w:tcW w:w="2788" w:type="dxa"/>
            <w:tcBorders>
              <w:bottom w:val="single" w:sz="8" w:space="0" w:color="000000"/>
            </w:tcBorders>
            <w:shd w:val="clear" w:color="auto" w:fill="C6D9F1" w:themeFill="text2" w:themeFillTint="33"/>
            <w:tcMar>
              <w:top w:w="20" w:type="dxa"/>
              <w:left w:w="108" w:type="dxa"/>
              <w:bottom w:w="0" w:type="dxa"/>
              <w:right w:w="108" w:type="dxa"/>
            </w:tcMar>
            <w:hideMark/>
          </w:tcPr>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b/>
                <w:bCs/>
                <w:color w:val="000000"/>
                <w:kern w:val="24"/>
                <w:sz w:val="20"/>
                <w:szCs w:val="20"/>
              </w:rPr>
              <w:t>Earthquakes</w:t>
            </w:r>
            <w:r w:rsidRPr="00141A38">
              <w:rPr>
                <w:rFonts w:ascii="Times New Roman" w:eastAsia="Times New Roman" w:hAnsi="Times New Roman"/>
                <w:color w:val="000000"/>
                <w:kern w:val="24"/>
                <w:sz w:val="20"/>
                <w:szCs w:val="20"/>
              </w:rPr>
              <w:t xml:space="preserve"> </w:t>
            </w:r>
          </w:p>
        </w:tc>
      </w:tr>
      <w:tr w:rsidR="00141A38" w:rsidRPr="00141A38" w:rsidTr="009E2129">
        <w:trPr>
          <w:trHeight w:val="1459"/>
        </w:trPr>
        <w:tc>
          <w:tcPr>
            <w:tcW w:w="3000" w:type="dxa"/>
            <w:shd w:val="clear" w:color="auto" w:fill="DBE5F1" w:themeFill="accent1" w:themeFillTint="33"/>
            <w:tcMar>
              <w:top w:w="20" w:type="dxa"/>
              <w:left w:w="108" w:type="dxa"/>
              <w:bottom w:w="0" w:type="dxa"/>
              <w:right w:w="108" w:type="dxa"/>
            </w:tcMar>
            <w:hideMark/>
          </w:tcPr>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Water depth</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Flow velocity</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Flow duration</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Wave height</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Time of onset</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Water-level ascend rate</w:t>
            </w:r>
            <w:r w:rsidRPr="00141A38">
              <w:rPr>
                <w:rFonts w:ascii="Times New Roman" w:eastAsia="Times New Roman" w:hAnsi="Times New Roman"/>
                <w:color w:val="000000"/>
                <w:kern w:val="24"/>
                <w:sz w:val="20"/>
                <w:szCs w:val="20"/>
              </w:rPr>
              <w:t xml:space="preserve"> </w:t>
            </w:r>
          </w:p>
        </w:tc>
        <w:tc>
          <w:tcPr>
            <w:tcW w:w="3680" w:type="dxa"/>
            <w:shd w:val="clear" w:color="auto" w:fill="DBE5F1" w:themeFill="accent1" w:themeFillTint="33"/>
            <w:tcMar>
              <w:top w:w="20" w:type="dxa"/>
              <w:left w:w="108" w:type="dxa"/>
              <w:bottom w:w="0" w:type="dxa"/>
              <w:right w:w="108" w:type="dxa"/>
            </w:tcMar>
            <w:hideMark/>
          </w:tcPr>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Ground movement- displacements</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Velocity of ground movement</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Run-out distance</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Impact forces from rock falls</w:t>
            </w:r>
            <w:r w:rsidRPr="00141A38">
              <w:rPr>
                <w:rFonts w:ascii="Times New Roman" w:eastAsia="Times New Roman" w:hAnsi="Times New Roman"/>
                <w:color w:val="000000"/>
                <w:kern w:val="24"/>
                <w:sz w:val="20"/>
                <w:szCs w:val="20"/>
              </w:rPr>
              <w:t xml:space="preserve"> </w:t>
            </w:r>
          </w:p>
        </w:tc>
        <w:tc>
          <w:tcPr>
            <w:tcW w:w="2788" w:type="dxa"/>
            <w:shd w:val="clear" w:color="auto" w:fill="DBE5F1" w:themeFill="accent1" w:themeFillTint="33"/>
            <w:tcMar>
              <w:top w:w="20" w:type="dxa"/>
              <w:left w:w="108" w:type="dxa"/>
              <w:bottom w:w="0" w:type="dxa"/>
              <w:right w:w="108" w:type="dxa"/>
            </w:tcMar>
            <w:hideMark/>
          </w:tcPr>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Mercalli intensity</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Peak ground acceleration</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Peak ground velocity</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Permanent ground displacement</w:t>
            </w:r>
            <w:r w:rsidRPr="00141A38">
              <w:rPr>
                <w:rFonts w:ascii="Times New Roman" w:eastAsia="Times New Roman" w:hAnsi="Times New Roman"/>
                <w:color w:val="000000"/>
                <w:kern w:val="24"/>
                <w:sz w:val="20"/>
                <w:szCs w:val="20"/>
              </w:rPr>
              <w:t xml:space="preserve"> </w:t>
            </w:r>
          </w:p>
          <w:p w:rsidR="00141A38" w:rsidRPr="00141A38" w:rsidRDefault="00141A38" w:rsidP="00141A38">
            <w:pPr>
              <w:spacing w:after="0" w:line="240" w:lineRule="auto"/>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Spectral acceleration</w:t>
            </w:r>
            <w:r w:rsidRPr="00141A38">
              <w:rPr>
                <w:rFonts w:ascii="Times New Roman" w:eastAsia="Times New Roman" w:hAnsi="Times New Roman"/>
                <w:color w:val="000000"/>
                <w:kern w:val="24"/>
                <w:sz w:val="20"/>
                <w:szCs w:val="20"/>
              </w:rPr>
              <w:t xml:space="preserve"> </w:t>
            </w:r>
          </w:p>
        </w:tc>
      </w:tr>
    </w:tbl>
    <w:p w:rsidR="00141A38" w:rsidRPr="00141A38" w:rsidRDefault="00141A38" w:rsidP="004768DC">
      <w:pPr>
        <w:spacing w:after="0" w:line="240" w:lineRule="auto"/>
        <w:ind w:firstLine="720"/>
        <w:jc w:val="both"/>
        <w:rPr>
          <w:rFonts w:ascii="Verdana" w:hAnsi="Verdana" w:cs="Calibri"/>
          <w:i/>
          <w:sz w:val="24"/>
          <w:szCs w:val="20"/>
        </w:rPr>
      </w:pPr>
      <w:r w:rsidRPr="00141A38">
        <w:rPr>
          <w:rFonts w:ascii="Verdana" w:hAnsi="Verdana" w:cs="Calibri"/>
          <w:i/>
          <w:sz w:val="24"/>
          <w:szCs w:val="20"/>
        </w:rPr>
        <w:t>Table</w:t>
      </w:r>
      <w:r w:rsidR="00426577">
        <w:rPr>
          <w:rFonts w:ascii="Verdana" w:hAnsi="Verdana" w:cs="Calibri"/>
          <w:i/>
          <w:sz w:val="24"/>
          <w:szCs w:val="20"/>
        </w:rPr>
        <w:t xml:space="preserve"> 5.1</w:t>
      </w:r>
      <w:r w:rsidRPr="00141A38">
        <w:rPr>
          <w:rFonts w:ascii="Verdana" w:hAnsi="Verdana" w:cs="Calibri"/>
          <w:i/>
          <w:sz w:val="24"/>
          <w:szCs w:val="20"/>
        </w:rPr>
        <w:t>: Examples of intensity measures for vulnerability</w:t>
      </w:r>
    </w:p>
    <w:p w:rsidR="00141A38" w:rsidRPr="00B91A95" w:rsidRDefault="00141A38" w:rsidP="004768DC">
      <w:pPr>
        <w:spacing w:after="0" w:line="240" w:lineRule="auto"/>
        <w:ind w:firstLine="720"/>
        <w:jc w:val="both"/>
        <w:rPr>
          <w:rFonts w:ascii="Verdana" w:hAnsi="Verdana" w:cs="Calibri"/>
          <w:sz w:val="24"/>
          <w:szCs w:val="20"/>
        </w:rPr>
      </w:pPr>
    </w:p>
    <w:p w:rsidR="009213A5" w:rsidRDefault="009213A5" w:rsidP="004768DC">
      <w:pPr>
        <w:spacing w:after="0" w:line="240" w:lineRule="auto"/>
        <w:ind w:firstLine="720"/>
        <w:jc w:val="both"/>
        <w:rPr>
          <w:rFonts w:ascii="Verdana" w:hAnsi="Verdana"/>
          <w:spacing w:val="-3"/>
          <w:sz w:val="24"/>
          <w:szCs w:val="20"/>
          <w:lang w:val="en-GB"/>
        </w:rPr>
      </w:pPr>
      <w:r w:rsidRPr="007C7E85">
        <w:rPr>
          <w:rFonts w:ascii="Verdana" w:hAnsi="Verdana"/>
          <w:spacing w:val="-3"/>
          <w:sz w:val="24"/>
          <w:szCs w:val="20"/>
          <w:lang w:val="en-GB"/>
        </w:rPr>
        <w:t>Measuring physical vulnerability is a complicated process, and can be done using either empirical or analytical methods (Lang, 2002). Empirical methods are either based on damage data from historical hazard events, or on expert opinion. For events that are relatively frequent and widespread</w:t>
      </w:r>
      <w:r w:rsidR="00942EDC" w:rsidRPr="007C7E85">
        <w:rPr>
          <w:rFonts w:ascii="Verdana" w:hAnsi="Verdana"/>
          <w:spacing w:val="-3"/>
          <w:sz w:val="24"/>
          <w:szCs w:val="20"/>
          <w:lang w:val="en-GB"/>
        </w:rPr>
        <w:t>,</w:t>
      </w:r>
      <w:r w:rsidRPr="007C7E85">
        <w:rPr>
          <w:rFonts w:ascii="Verdana" w:hAnsi="Verdana"/>
          <w:spacing w:val="-3"/>
          <w:sz w:val="24"/>
          <w:szCs w:val="20"/>
          <w:lang w:val="en-GB"/>
        </w:rPr>
        <w:t xml:space="preserve"> it is possible to collect information on the degree of physical damage to buildings or infrastructure after the event has occurred (e.g.</w:t>
      </w:r>
      <w:r w:rsidR="00942EDC" w:rsidRPr="007C7E85">
        <w:rPr>
          <w:rFonts w:ascii="Verdana" w:hAnsi="Verdana"/>
          <w:spacing w:val="-3"/>
          <w:sz w:val="24"/>
          <w:szCs w:val="20"/>
          <w:lang w:val="en-GB"/>
        </w:rPr>
        <w:t>,</w:t>
      </w:r>
      <w:r w:rsidRPr="007C7E85">
        <w:rPr>
          <w:rFonts w:ascii="Verdana" w:hAnsi="Verdana"/>
          <w:spacing w:val="-3"/>
          <w:sz w:val="24"/>
          <w:szCs w:val="20"/>
          <w:lang w:val="en-GB"/>
        </w:rPr>
        <w:t xml:space="preserve"> Reese et al., 2007). This method is particularly suited for flooding and for earthquakes, which normally affect many buildings that are of the same type, and allow generating large enough samples in order to make a correlation between the hazard intensity (e.g.</w:t>
      </w:r>
      <w:r w:rsidR="00942EDC" w:rsidRPr="007C7E85">
        <w:rPr>
          <w:rFonts w:ascii="Verdana" w:hAnsi="Verdana"/>
          <w:spacing w:val="-3"/>
          <w:sz w:val="24"/>
          <w:szCs w:val="20"/>
          <w:lang w:val="en-GB"/>
        </w:rPr>
        <w:t>,</w:t>
      </w:r>
      <w:r w:rsidRPr="007C7E85">
        <w:rPr>
          <w:rFonts w:ascii="Verdana" w:hAnsi="Verdana"/>
          <w:spacing w:val="-3"/>
          <w:sz w:val="24"/>
          <w:szCs w:val="20"/>
          <w:lang w:val="en-GB"/>
        </w:rPr>
        <w:t xml:space="preserve"> modified Mercalli intensity, ground acceleration, water depth</w:t>
      </w:r>
      <w:r w:rsidR="00942EDC" w:rsidRPr="007C7E85">
        <w:rPr>
          <w:rFonts w:ascii="Verdana" w:hAnsi="Verdana"/>
          <w:spacing w:val="-3"/>
          <w:sz w:val="24"/>
          <w:szCs w:val="20"/>
          <w:lang w:val="en-GB"/>
        </w:rPr>
        <w:t>,</w:t>
      </w:r>
      <w:r w:rsidRPr="007C7E85">
        <w:rPr>
          <w:rFonts w:ascii="Verdana" w:hAnsi="Verdana"/>
          <w:spacing w:val="-3"/>
          <w:sz w:val="24"/>
          <w:szCs w:val="20"/>
          <w:lang w:val="en-GB"/>
        </w:rPr>
        <w:t xml:space="preserve"> etc</w:t>
      </w:r>
      <w:r w:rsidR="00942EDC" w:rsidRPr="007C7E85">
        <w:rPr>
          <w:rFonts w:ascii="Verdana" w:hAnsi="Verdana"/>
          <w:spacing w:val="-3"/>
          <w:sz w:val="24"/>
          <w:szCs w:val="20"/>
          <w:lang w:val="en-GB"/>
        </w:rPr>
        <w:t>.</w:t>
      </w:r>
      <w:r w:rsidRPr="007C7E85">
        <w:rPr>
          <w:rFonts w:ascii="Verdana" w:hAnsi="Verdana"/>
          <w:spacing w:val="-3"/>
          <w:sz w:val="24"/>
          <w:szCs w:val="20"/>
          <w:lang w:val="en-GB"/>
        </w:rPr>
        <w:t>) and the degree of damage. The result is either a DPM or a vulnerability curve. In many situations expert opinion will be the most feasible option for obtaining vulnerability information, either because there is no prior damage information</w:t>
      </w:r>
      <w:r w:rsidR="00942EDC" w:rsidRPr="007C7E85">
        <w:rPr>
          <w:rFonts w:ascii="Verdana" w:hAnsi="Verdana"/>
          <w:spacing w:val="-3"/>
          <w:sz w:val="24"/>
          <w:szCs w:val="20"/>
          <w:lang w:val="en-GB"/>
        </w:rPr>
        <w:t xml:space="preserve"> and </w:t>
      </w:r>
      <w:r w:rsidRPr="007C7E85">
        <w:rPr>
          <w:rFonts w:ascii="Verdana" w:hAnsi="Verdana"/>
          <w:spacing w:val="-3"/>
          <w:sz w:val="24"/>
          <w:szCs w:val="20"/>
          <w:lang w:val="en-GB"/>
        </w:rPr>
        <w:t>not enough funding to apply analytical methods</w:t>
      </w:r>
      <w:r w:rsidR="00942EDC" w:rsidRPr="007C7E85">
        <w:rPr>
          <w:rFonts w:ascii="Verdana" w:hAnsi="Verdana"/>
          <w:spacing w:val="-3"/>
          <w:sz w:val="24"/>
          <w:szCs w:val="20"/>
          <w:lang w:val="en-GB"/>
        </w:rPr>
        <w:t>,</w:t>
      </w:r>
      <w:r w:rsidRPr="007C7E85">
        <w:rPr>
          <w:rFonts w:ascii="Verdana" w:hAnsi="Verdana"/>
          <w:spacing w:val="-3"/>
          <w:sz w:val="24"/>
          <w:szCs w:val="20"/>
          <w:lang w:val="en-GB"/>
        </w:rPr>
        <w:t xml:space="preserve"> or because building classifications used elsewhere do not reflect the local building stock (Douglas, 2007). This method involves the consultation of a group of experts on vulnerability to give their opinion </w:t>
      </w:r>
      <w:r w:rsidR="00942EDC" w:rsidRPr="007C7E85">
        <w:rPr>
          <w:rFonts w:ascii="Verdana" w:hAnsi="Verdana"/>
          <w:spacing w:val="-3"/>
          <w:sz w:val="24"/>
          <w:szCs w:val="20"/>
          <w:lang w:val="en-GB"/>
        </w:rPr>
        <w:t>(</w:t>
      </w:r>
      <w:r w:rsidRPr="007C7E85">
        <w:rPr>
          <w:rFonts w:ascii="Verdana" w:hAnsi="Verdana"/>
          <w:spacing w:val="-3"/>
          <w:sz w:val="24"/>
          <w:szCs w:val="20"/>
          <w:lang w:val="en-GB"/>
        </w:rPr>
        <w:t>e.g.</w:t>
      </w:r>
      <w:r w:rsidR="00942EDC" w:rsidRPr="007C7E85">
        <w:rPr>
          <w:rFonts w:ascii="Verdana" w:hAnsi="Verdana"/>
          <w:spacing w:val="-3"/>
          <w:sz w:val="24"/>
          <w:szCs w:val="20"/>
          <w:lang w:val="en-GB"/>
        </w:rPr>
        <w:t>,</w:t>
      </w:r>
      <w:r w:rsidRPr="007C7E85">
        <w:rPr>
          <w:rFonts w:ascii="Verdana" w:hAnsi="Verdana"/>
          <w:spacing w:val="-3"/>
          <w:sz w:val="24"/>
          <w:szCs w:val="20"/>
          <w:lang w:val="en-GB"/>
        </w:rPr>
        <w:t xml:space="preserve"> on the percentage damage they expect for the different structural types with different intensities of hazard</w:t>
      </w:r>
      <w:r w:rsidR="00942EDC" w:rsidRPr="007C7E85">
        <w:rPr>
          <w:rFonts w:ascii="Verdana" w:hAnsi="Verdana"/>
          <w:spacing w:val="-3"/>
          <w:sz w:val="24"/>
          <w:szCs w:val="20"/>
          <w:lang w:val="en-GB"/>
        </w:rPr>
        <w:t>)</w:t>
      </w:r>
      <w:r w:rsidRPr="007C7E85">
        <w:rPr>
          <w:rFonts w:ascii="Verdana" w:hAnsi="Verdana"/>
          <w:spacing w:val="-3"/>
          <w:sz w:val="24"/>
          <w:szCs w:val="20"/>
          <w:lang w:val="en-GB"/>
        </w:rPr>
        <w:t>.</w:t>
      </w:r>
      <w:r w:rsidR="009E2129">
        <w:rPr>
          <w:rFonts w:ascii="Verdana" w:hAnsi="Verdana"/>
          <w:spacing w:val="-3"/>
          <w:sz w:val="24"/>
          <w:szCs w:val="20"/>
          <w:lang w:val="en-GB"/>
        </w:rPr>
        <w:t xml:space="preserve"> </w:t>
      </w:r>
      <w:r w:rsidR="009E2129" w:rsidRPr="007C7E85">
        <w:rPr>
          <w:rFonts w:ascii="Verdana" w:hAnsi="Verdana"/>
          <w:spacing w:val="-3"/>
          <w:sz w:val="24"/>
          <w:szCs w:val="20"/>
          <w:lang w:val="en-GB"/>
        </w:rPr>
        <w:t>Analytical methods are used to study the behaviour of buildings and structures based on engineering design criteria, analyzing the seismic load to derive the likelihood of failure, using physical modelling tests (e.g., shake tables or wind tunnels), as well as computer simulation techniques. Analytical methods are able to model the relation between the intensity of the hazard and the level of damage of objects.</w:t>
      </w:r>
    </w:p>
    <w:p w:rsidR="009E2129" w:rsidRDefault="009E2129" w:rsidP="009E2129">
      <w:pPr>
        <w:spacing w:after="0" w:line="240" w:lineRule="auto"/>
        <w:ind w:firstLine="720"/>
        <w:jc w:val="both"/>
        <w:rPr>
          <w:rFonts w:ascii="Verdana" w:hAnsi="Verdana"/>
          <w:spacing w:val="-3"/>
          <w:sz w:val="24"/>
          <w:szCs w:val="20"/>
          <w:lang w:val="en-GB"/>
        </w:rPr>
      </w:pPr>
      <w:r w:rsidRPr="007C7E85">
        <w:rPr>
          <w:rFonts w:ascii="Verdana" w:hAnsi="Verdana"/>
          <w:spacing w:val="-3"/>
          <w:sz w:val="24"/>
          <w:szCs w:val="20"/>
          <w:lang w:val="en-GB"/>
        </w:rPr>
        <w:t xml:space="preserve">However, they require detailed numerical input data. For instance, in the case of earthquake vulnerability analysis of buildings, it is important to have </w:t>
      </w:r>
      <w:r w:rsidRPr="007C7E85">
        <w:rPr>
          <w:rFonts w:ascii="Verdana" w:hAnsi="Verdana"/>
          <w:spacing w:val="-3"/>
          <w:sz w:val="24"/>
          <w:szCs w:val="20"/>
          <w:lang w:val="en-GB"/>
        </w:rPr>
        <w:lastRenderedPageBreak/>
        <w:t>geotechnical reports to establish the value of the effective peak acceleration coefficient, the value of the effective peak velocity-related acceleration coefficient, and the soil-profile type. Spectral acceleration should also be obtained. One of the common tests is using a shake table. This is a device for shaking structural models or building components with a wide range of simulated ground motions, including reproductions of recorded earthquakes time-histories (Calvi et al., 2006).</w:t>
      </w:r>
    </w:p>
    <w:p w:rsidR="00141A38" w:rsidRDefault="00141A38" w:rsidP="009E2129">
      <w:pPr>
        <w:spacing w:after="0" w:line="240" w:lineRule="auto"/>
        <w:jc w:val="both"/>
        <w:rPr>
          <w:rFonts w:ascii="Verdana" w:hAnsi="Verdana"/>
          <w:spacing w:val="-3"/>
          <w:sz w:val="24"/>
          <w:szCs w:val="20"/>
          <w:lang w:val="en-GB"/>
        </w:rPr>
      </w:pPr>
    </w:p>
    <w:tbl>
      <w:tblPr>
        <w:tblW w:w="9414" w:type="dxa"/>
        <w:tblCellMar>
          <w:left w:w="0" w:type="dxa"/>
          <w:right w:w="0" w:type="dxa"/>
        </w:tblCellMar>
        <w:tblLook w:val="04A0" w:firstRow="1" w:lastRow="0" w:firstColumn="1" w:lastColumn="0" w:noHBand="0" w:noVBand="1"/>
      </w:tblPr>
      <w:tblGrid>
        <w:gridCol w:w="2000"/>
        <w:gridCol w:w="1940"/>
        <w:gridCol w:w="5474"/>
      </w:tblGrid>
      <w:tr w:rsidR="00141A38" w:rsidRPr="00141A38" w:rsidTr="00426577">
        <w:trPr>
          <w:trHeight w:val="378"/>
        </w:trPr>
        <w:tc>
          <w:tcPr>
            <w:tcW w:w="2000"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72" w:type="dxa"/>
              <w:left w:w="144" w:type="dxa"/>
              <w:bottom w:w="72" w:type="dxa"/>
              <w:right w:w="144" w:type="dxa"/>
            </w:tcMar>
            <w:hideMark/>
          </w:tcPr>
          <w:p w:rsidR="00141A38" w:rsidRPr="00426577" w:rsidRDefault="00141A38" w:rsidP="00141A38">
            <w:pPr>
              <w:tabs>
                <w:tab w:val="left" w:pos="-1440"/>
                <w:tab w:val="left" w:pos="-720"/>
                <w:tab w:val="left" w:pos="595"/>
                <w:tab w:val="left" w:pos="1108"/>
                <w:tab w:val="left" w:pos="1533"/>
                <w:tab w:val="left" w:pos="2045"/>
                <w:tab w:val="left" w:pos="2880"/>
              </w:tabs>
              <w:spacing w:after="0" w:line="240" w:lineRule="auto"/>
              <w:jc w:val="both"/>
              <w:textAlignment w:val="baseline"/>
              <w:rPr>
                <w:rFonts w:ascii="Arial" w:eastAsia="Times New Roman" w:hAnsi="Arial" w:cs="Arial"/>
                <w:sz w:val="36"/>
                <w:szCs w:val="36"/>
              </w:rPr>
            </w:pPr>
            <w:r w:rsidRPr="00426577">
              <w:rPr>
                <w:rFonts w:ascii="Verdana" w:eastAsia="MS Mincho" w:hAnsi="Verdana"/>
                <w:b/>
                <w:bCs/>
                <w:kern w:val="24"/>
                <w:sz w:val="18"/>
                <w:szCs w:val="18"/>
              </w:rPr>
              <w:t>Group</w:t>
            </w:r>
            <w:r w:rsidRPr="00426577">
              <w:rPr>
                <w:rFonts w:ascii="Times New Roman" w:eastAsia="MS Mincho" w:hAnsi="Times New Roman"/>
                <w:kern w:val="24"/>
                <w:sz w:val="48"/>
                <w:szCs w:val="48"/>
              </w:rPr>
              <w:t xml:space="preserve"> </w:t>
            </w:r>
          </w:p>
        </w:tc>
        <w:tc>
          <w:tcPr>
            <w:tcW w:w="1940"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jc w:val="both"/>
              <w:textAlignment w:val="baseline"/>
              <w:rPr>
                <w:rFonts w:ascii="Arial" w:eastAsia="Times New Roman" w:hAnsi="Arial" w:cs="Arial"/>
                <w:sz w:val="36"/>
                <w:szCs w:val="36"/>
              </w:rPr>
            </w:pPr>
            <w:r w:rsidRPr="00141A38">
              <w:rPr>
                <w:rFonts w:ascii="Verdana" w:eastAsia="MS Mincho" w:hAnsi="Verdana"/>
                <w:b/>
                <w:bCs/>
                <w:color w:val="000000"/>
                <w:kern w:val="24"/>
                <w:sz w:val="18"/>
                <w:szCs w:val="18"/>
              </w:rPr>
              <w:t>Method</w:t>
            </w:r>
            <w:r w:rsidRPr="00141A38">
              <w:rPr>
                <w:rFonts w:ascii="Times New Roman" w:eastAsia="MS Mincho" w:hAnsi="Times New Roman"/>
                <w:color w:val="000000"/>
                <w:kern w:val="24"/>
                <w:sz w:val="48"/>
                <w:szCs w:val="48"/>
              </w:rPr>
              <w:t xml:space="preserve"> </w:t>
            </w:r>
          </w:p>
        </w:tc>
        <w:tc>
          <w:tcPr>
            <w:tcW w:w="5474"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jc w:val="both"/>
              <w:textAlignment w:val="baseline"/>
              <w:rPr>
                <w:rFonts w:ascii="Arial" w:eastAsia="Times New Roman" w:hAnsi="Arial" w:cs="Arial"/>
                <w:sz w:val="36"/>
                <w:szCs w:val="36"/>
              </w:rPr>
            </w:pPr>
            <w:r w:rsidRPr="00141A38">
              <w:rPr>
                <w:rFonts w:ascii="Verdana" w:eastAsia="MS Mincho" w:hAnsi="Verdana"/>
                <w:b/>
                <w:bCs/>
                <w:color w:val="000000"/>
                <w:kern w:val="24"/>
                <w:sz w:val="18"/>
                <w:szCs w:val="18"/>
              </w:rPr>
              <w:t>Description</w:t>
            </w:r>
            <w:r w:rsidRPr="00141A38">
              <w:rPr>
                <w:rFonts w:ascii="Times New Roman" w:eastAsia="MS Mincho" w:hAnsi="Times New Roman"/>
                <w:color w:val="000000"/>
                <w:kern w:val="24"/>
                <w:sz w:val="48"/>
                <w:szCs w:val="48"/>
              </w:rPr>
              <w:t xml:space="preserve"> </w:t>
            </w:r>
          </w:p>
        </w:tc>
      </w:tr>
      <w:tr w:rsidR="00141A38" w:rsidRPr="00141A38" w:rsidTr="00426577">
        <w:trPr>
          <w:trHeight w:val="835"/>
        </w:trPr>
        <w:tc>
          <w:tcPr>
            <w:tcW w:w="2000" w:type="dxa"/>
            <w:vMerge w:val="restart"/>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72" w:type="dxa"/>
              <w:left w:w="144" w:type="dxa"/>
              <w:bottom w:w="72" w:type="dxa"/>
              <w:right w:w="144" w:type="dxa"/>
            </w:tcMar>
            <w:hideMark/>
          </w:tcPr>
          <w:p w:rsidR="00141A38" w:rsidRPr="00426577" w:rsidRDefault="00141A38" w:rsidP="00141A38">
            <w:pPr>
              <w:tabs>
                <w:tab w:val="left" w:pos="-1440"/>
                <w:tab w:val="left" w:pos="-720"/>
                <w:tab w:val="left" w:pos="595"/>
                <w:tab w:val="left" w:pos="1108"/>
                <w:tab w:val="left" w:pos="1533"/>
                <w:tab w:val="left" w:pos="2045"/>
                <w:tab w:val="left" w:pos="2880"/>
              </w:tabs>
              <w:spacing w:after="0" w:line="240" w:lineRule="auto"/>
              <w:jc w:val="center"/>
              <w:textAlignment w:val="baseline"/>
              <w:rPr>
                <w:rFonts w:ascii="Arial" w:eastAsia="Times New Roman" w:hAnsi="Arial" w:cs="Arial"/>
                <w:sz w:val="36"/>
                <w:szCs w:val="36"/>
              </w:rPr>
            </w:pPr>
            <w:r w:rsidRPr="00426577">
              <w:rPr>
                <w:rFonts w:ascii="Verdana" w:eastAsia="MS Mincho" w:hAnsi="Verdana"/>
                <w:b/>
                <w:bCs/>
                <w:kern w:val="24"/>
                <w:sz w:val="24"/>
                <w:szCs w:val="24"/>
              </w:rPr>
              <w:t>Empirical methods</w:t>
            </w:r>
            <w:r w:rsidRPr="00426577">
              <w:rPr>
                <w:rFonts w:ascii="Verdana" w:eastAsia="MS Mincho" w:hAnsi="Verdana"/>
                <w:kern w:val="24"/>
                <w:sz w:val="24"/>
                <w:szCs w:val="24"/>
              </w:rPr>
              <w:t xml:space="preserve"> </w:t>
            </w:r>
          </w:p>
        </w:tc>
        <w:tc>
          <w:tcPr>
            <w:tcW w:w="1940"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textAlignment w:val="baseline"/>
              <w:rPr>
                <w:rFonts w:ascii="Arial" w:eastAsia="Times New Roman" w:hAnsi="Arial" w:cs="Arial"/>
                <w:sz w:val="36"/>
                <w:szCs w:val="36"/>
              </w:rPr>
            </w:pPr>
            <w:r w:rsidRPr="00141A38">
              <w:rPr>
                <w:rFonts w:ascii="Verdana" w:eastAsia="MS Mincho" w:hAnsi="Verdana"/>
                <w:b/>
                <w:bCs/>
                <w:color w:val="000000"/>
                <w:kern w:val="24"/>
                <w:sz w:val="20"/>
                <w:szCs w:val="20"/>
              </w:rPr>
              <w:t>Analysis of observed damage</w:t>
            </w:r>
            <w:r w:rsidRPr="00141A38">
              <w:rPr>
                <w:rFonts w:ascii="Verdana" w:eastAsia="MS Mincho" w:hAnsi="Verdana"/>
                <w:color w:val="000000"/>
                <w:kern w:val="24"/>
                <w:sz w:val="20"/>
                <w:szCs w:val="20"/>
              </w:rPr>
              <w:t xml:space="preserve"> </w:t>
            </w:r>
          </w:p>
        </w:tc>
        <w:tc>
          <w:tcPr>
            <w:tcW w:w="5474"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jc w:val="both"/>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Based on the collection and analysis of statistics of damage that occurred in recent and historic events. Relating vulnerability to different hazard intensities.</w:t>
            </w:r>
            <w:r w:rsidRPr="00141A38">
              <w:rPr>
                <w:rFonts w:ascii="Verdana" w:eastAsia="Times New Roman" w:hAnsi="Verdana" w:cs="Arial"/>
                <w:color w:val="000000"/>
                <w:kern w:val="24"/>
                <w:sz w:val="20"/>
                <w:szCs w:val="20"/>
              </w:rPr>
              <w:t xml:space="preserve"> </w:t>
            </w:r>
          </w:p>
        </w:tc>
      </w:tr>
      <w:tr w:rsidR="00141A38" w:rsidRPr="00141A38" w:rsidTr="00426577">
        <w:trPr>
          <w:trHeight w:val="1743"/>
        </w:trPr>
        <w:tc>
          <w:tcPr>
            <w:tcW w:w="0" w:type="auto"/>
            <w:vMerge/>
            <w:tcBorders>
              <w:top w:val="single" w:sz="8" w:space="0" w:color="000000"/>
              <w:left w:val="single" w:sz="8" w:space="0" w:color="000000"/>
              <w:bottom w:val="single" w:sz="8" w:space="0" w:color="000000"/>
              <w:right w:val="single" w:sz="8" w:space="0" w:color="000000"/>
            </w:tcBorders>
            <w:shd w:val="clear" w:color="auto" w:fill="C6D9F1" w:themeFill="text2" w:themeFillTint="33"/>
            <w:vAlign w:val="center"/>
            <w:hideMark/>
          </w:tcPr>
          <w:p w:rsidR="00141A38" w:rsidRPr="00426577" w:rsidRDefault="00141A38" w:rsidP="00141A38">
            <w:pPr>
              <w:spacing w:after="0" w:line="240" w:lineRule="auto"/>
              <w:rPr>
                <w:rFonts w:ascii="Arial" w:eastAsia="Times New Roman" w:hAnsi="Arial" w:cs="Arial"/>
                <w:sz w:val="36"/>
                <w:szCs w:val="36"/>
              </w:rPr>
            </w:pPr>
          </w:p>
        </w:tc>
        <w:tc>
          <w:tcPr>
            <w:tcW w:w="1940"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textAlignment w:val="baseline"/>
              <w:rPr>
                <w:rFonts w:ascii="Arial" w:eastAsia="Times New Roman" w:hAnsi="Arial" w:cs="Arial"/>
                <w:sz w:val="36"/>
                <w:szCs w:val="36"/>
              </w:rPr>
            </w:pPr>
            <w:r w:rsidRPr="00141A38">
              <w:rPr>
                <w:rFonts w:ascii="Verdana" w:eastAsia="MS Mincho" w:hAnsi="Verdana"/>
                <w:b/>
                <w:bCs/>
                <w:color w:val="000000"/>
                <w:kern w:val="24"/>
                <w:sz w:val="20"/>
                <w:szCs w:val="20"/>
              </w:rPr>
              <w:t>Expert opinion</w:t>
            </w:r>
            <w:r w:rsidRPr="00141A38">
              <w:rPr>
                <w:rFonts w:ascii="Verdana" w:eastAsia="MS Mincho" w:hAnsi="Verdana"/>
                <w:color w:val="000000"/>
                <w:kern w:val="24"/>
                <w:sz w:val="20"/>
                <w:szCs w:val="20"/>
              </w:rPr>
              <w:t xml:space="preserve"> </w:t>
            </w:r>
          </w:p>
        </w:tc>
        <w:tc>
          <w:tcPr>
            <w:tcW w:w="5474"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jc w:val="both"/>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Based on asking groups of expert on vulnerability to give their opinion e.g. on the percentage damage they expect for the different structural types having different intensities of hazard. In order to come to a good assessment of the vulnerability, many expert have to be asked and this is time consuming, and subjective in general. Re-assessments of vulnerability after building upgrading or repair are difficult to accommodate.</w:t>
            </w:r>
            <w:r w:rsidRPr="00141A38">
              <w:rPr>
                <w:rFonts w:ascii="Verdana" w:eastAsia="Times New Roman" w:hAnsi="Verdana" w:cs="Arial"/>
                <w:color w:val="000000"/>
                <w:kern w:val="24"/>
                <w:sz w:val="20"/>
                <w:szCs w:val="20"/>
              </w:rPr>
              <w:t xml:space="preserve"> </w:t>
            </w:r>
          </w:p>
        </w:tc>
      </w:tr>
      <w:tr w:rsidR="00141A38" w:rsidRPr="00141A38" w:rsidTr="00426577">
        <w:trPr>
          <w:trHeight w:val="1063"/>
        </w:trPr>
        <w:tc>
          <w:tcPr>
            <w:tcW w:w="0" w:type="auto"/>
            <w:vMerge/>
            <w:tcBorders>
              <w:top w:val="single" w:sz="8" w:space="0" w:color="000000"/>
              <w:left w:val="single" w:sz="8" w:space="0" w:color="000000"/>
              <w:bottom w:val="single" w:sz="8" w:space="0" w:color="000000"/>
              <w:right w:val="single" w:sz="8" w:space="0" w:color="000000"/>
            </w:tcBorders>
            <w:shd w:val="clear" w:color="auto" w:fill="C6D9F1" w:themeFill="text2" w:themeFillTint="33"/>
            <w:vAlign w:val="center"/>
            <w:hideMark/>
          </w:tcPr>
          <w:p w:rsidR="00141A38" w:rsidRPr="00426577" w:rsidRDefault="00141A38" w:rsidP="00141A38">
            <w:pPr>
              <w:spacing w:after="0" w:line="240" w:lineRule="auto"/>
              <w:rPr>
                <w:rFonts w:ascii="Arial" w:eastAsia="Times New Roman" w:hAnsi="Arial" w:cs="Arial"/>
                <w:sz w:val="36"/>
                <w:szCs w:val="36"/>
              </w:rPr>
            </w:pPr>
          </w:p>
        </w:tc>
        <w:tc>
          <w:tcPr>
            <w:tcW w:w="1940"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textAlignment w:val="baseline"/>
              <w:rPr>
                <w:rFonts w:ascii="Arial" w:eastAsia="Times New Roman" w:hAnsi="Arial" w:cs="Arial"/>
                <w:sz w:val="36"/>
                <w:szCs w:val="36"/>
              </w:rPr>
            </w:pPr>
            <w:r w:rsidRPr="00141A38">
              <w:rPr>
                <w:rFonts w:ascii="Verdana" w:eastAsia="Times New Roman" w:hAnsi="Verdana"/>
                <w:b/>
                <w:bCs/>
                <w:color w:val="000000"/>
                <w:kern w:val="24"/>
                <w:sz w:val="20"/>
                <w:szCs w:val="20"/>
              </w:rPr>
              <w:t>Score Assignment</w:t>
            </w:r>
            <w:r w:rsidRPr="00141A38">
              <w:rPr>
                <w:rFonts w:ascii="Verdana" w:eastAsia="Times New Roman" w:hAnsi="Verdana" w:cs="Arial"/>
                <w:color w:val="000000"/>
                <w:kern w:val="24"/>
                <w:sz w:val="20"/>
                <w:szCs w:val="20"/>
              </w:rPr>
              <w:t xml:space="preserve"> </w:t>
            </w:r>
          </w:p>
        </w:tc>
        <w:tc>
          <w:tcPr>
            <w:tcW w:w="5474"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jc w:val="both"/>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Method using a questionnaire with different parameters to assess the potential damages in relation to different hazard levels. The score assignment method is easier to update e.g. if we think about earthquake vulnerability before and after application of retrofitting.</w:t>
            </w:r>
            <w:r w:rsidRPr="00141A38">
              <w:rPr>
                <w:rFonts w:ascii="Verdana" w:eastAsia="Times New Roman" w:hAnsi="Verdana" w:cs="Arial"/>
                <w:color w:val="000000"/>
                <w:kern w:val="24"/>
                <w:sz w:val="20"/>
                <w:szCs w:val="20"/>
              </w:rPr>
              <w:t xml:space="preserve"> </w:t>
            </w:r>
          </w:p>
        </w:tc>
      </w:tr>
      <w:tr w:rsidR="00141A38" w:rsidRPr="00141A38" w:rsidTr="00426577">
        <w:trPr>
          <w:trHeight w:val="1290"/>
        </w:trPr>
        <w:tc>
          <w:tcPr>
            <w:tcW w:w="2000" w:type="dxa"/>
            <w:vMerge w:val="restart"/>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72" w:type="dxa"/>
              <w:left w:w="144" w:type="dxa"/>
              <w:bottom w:w="72" w:type="dxa"/>
              <w:right w:w="144" w:type="dxa"/>
            </w:tcMar>
            <w:hideMark/>
          </w:tcPr>
          <w:p w:rsidR="00141A38" w:rsidRPr="00426577" w:rsidRDefault="00141A38" w:rsidP="00141A38">
            <w:pPr>
              <w:tabs>
                <w:tab w:val="left" w:pos="-1440"/>
                <w:tab w:val="left" w:pos="-720"/>
                <w:tab w:val="left" w:pos="595"/>
                <w:tab w:val="left" w:pos="1108"/>
                <w:tab w:val="left" w:pos="1533"/>
                <w:tab w:val="left" w:pos="2045"/>
                <w:tab w:val="left" w:pos="2880"/>
              </w:tabs>
              <w:spacing w:after="0" w:line="240" w:lineRule="auto"/>
              <w:jc w:val="both"/>
              <w:textAlignment w:val="baseline"/>
              <w:rPr>
                <w:rFonts w:ascii="Arial" w:eastAsia="Times New Roman" w:hAnsi="Arial" w:cs="Arial"/>
                <w:sz w:val="36"/>
                <w:szCs w:val="36"/>
              </w:rPr>
            </w:pPr>
            <w:r w:rsidRPr="00426577">
              <w:rPr>
                <w:rFonts w:ascii="Verdana" w:eastAsia="Times New Roman" w:hAnsi="Verdana"/>
                <w:b/>
                <w:bCs/>
                <w:kern w:val="24"/>
                <w:sz w:val="24"/>
                <w:szCs w:val="24"/>
              </w:rPr>
              <w:t>Analytical models</w:t>
            </w:r>
            <w:r w:rsidRPr="00426577">
              <w:rPr>
                <w:rFonts w:ascii="Verdana" w:eastAsia="Times New Roman" w:hAnsi="Verdana" w:cs="Arial"/>
                <w:kern w:val="24"/>
                <w:sz w:val="24"/>
                <w:szCs w:val="24"/>
              </w:rPr>
              <w:t xml:space="preserve"> </w:t>
            </w:r>
          </w:p>
        </w:tc>
        <w:tc>
          <w:tcPr>
            <w:tcW w:w="1940"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textAlignment w:val="baseline"/>
              <w:rPr>
                <w:rFonts w:ascii="Arial" w:eastAsia="Times New Roman" w:hAnsi="Arial" w:cs="Arial"/>
                <w:sz w:val="36"/>
                <w:szCs w:val="36"/>
              </w:rPr>
            </w:pPr>
            <w:r w:rsidRPr="00141A38">
              <w:rPr>
                <w:rFonts w:ascii="Verdana" w:eastAsia="Times New Roman" w:hAnsi="Verdana"/>
                <w:b/>
                <w:bCs/>
                <w:color w:val="000000"/>
                <w:kern w:val="24"/>
                <w:sz w:val="20"/>
                <w:szCs w:val="20"/>
              </w:rPr>
              <w:t>Simple Analytical models</w:t>
            </w:r>
            <w:r w:rsidRPr="00141A38">
              <w:rPr>
                <w:rFonts w:ascii="Verdana" w:eastAsia="Times New Roman" w:hAnsi="Verdana" w:cs="Arial"/>
                <w:color w:val="000000"/>
                <w:kern w:val="24"/>
                <w:sz w:val="20"/>
                <w:szCs w:val="20"/>
              </w:rPr>
              <w:t xml:space="preserve"> </w:t>
            </w:r>
          </w:p>
        </w:tc>
        <w:tc>
          <w:tcPr>
            <w:tcW w:w="5474"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jc w:val="both"/>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 xml:space="preserve">Studying the behavior of buildings and structures based on engineering design criteria, analyzing e.g. seismic load and to derive the likelihood of failure, using computer based methods from geotechnical engineering. Using e.g. shake tables and wind tunnels, as well as computer simulation techniques; </w:t>
            </w:r>
          </w:p>
        </w:tc>
      </w:tr>
      <w:tr w:rsidR="00141A38" w:rsidRPr="00141A38" w:rsidTr="00426577">
        <w:trPr>
          <w:trHeight w:val="833"/>
        </w:trPr>
        <w:tc>
          <w:tcPr>
            <w:tcW w:w="0" w:type="auto"/>
            <w:vMerge/>
            <w:tcBorders>
              <w:top w:val="single" w:sz="8" w:space="0" w:color="000000"/>
              <w:left w:val="single" w:sz="8" w:space="0" w:color="000000"/>
              <w:bottom w:val="single" w:sz="8" w:space="0" w:color="000000"/>
              <w:right w:val="single" w:sz="8" w:space="0" w:color="000000"/>
            </w:tcBorders>
            <w:shd w:val="clear" w:color="auto" w:fill="C6D9F1" w:themeFill="text2" w:themeFillTint="33"/>
            <w:vAlign w:val="center"/>
            <w:hideMark/>
          </w:tcPr>
          <w:p w:rsidR="00141A38" w:rsidRPr="00141A38" w:rsidRDefault="00141A38" w:rsidP="00141A38">
            <w:pPr>
              <w:spacing w:after="0" w:line="240" w:lineRule="auto"/>
              <w:rPr>
                <w:rFonts w:ascii="Arial" w:eastAsia="Times New Roman" w:hAnsi="Arial" w:cs="Arial"/>
                <w:sz w:val="36"/>
                <w:szCs w:val="36"/>
              </w:rPr>
            </w:pPr>
          </w:p>
        </w:tc>
        <w:tc>
          <w:tcPr>
            <w:tcW w:w="1940"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textAlignment w:val="baseline"/>
              <w:rPr>
                <w:rFonts w:ascii="Arial" w:eastAsia="Times New Roman" w:hAnsi="Arial" w:cs="Arial"/>
                <w:sz w:val="36"/>
                <w:szCs w:val="36"/>
              </w:rPr>
            </w:pPr>
            <w:r w:rsidRPr="00141A38">
              <w:rPr>
                <w:rFonts w:ascii="Verdana" w:eastAsia="Times New Roman" w:hAnsi="Verdana"/>
                <w:b/>
                <w:bCs/>
                <w:color w:val="000000"/>
                <w:kern w:val="24"/>
                <w:sz w:val="20"/>
                <w:szCs w:val="20"/>
              </w:rPr>
              <w:t>Detailed Analytical methods</w:t>
            </w:r>
            <w:r w:rsidRPr="00141A38">
              <w:rPr>
                <w:rFonts w:ascii="Verdana" w:eastAsia="Times New Roman" w:hAnsi="Verdana" w:cs="Arial"/>
                <w:color w:val="000000"/>
                <w:kern w:val="24"/>
                <w:sz w:val="20"/>
                <w:szCs w:val="20"/>
              </w:rPr>
              <w:t xml:space="preserve"> </w:t>
            </w:r>
          </w:p>
        </w:tc>
        <w:tc>
          <w:tcPr>
            <w:tcW w:w="5474"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72" w:type="dxa"/>
              <w:left w:w="144" w:type="dxa"/>
              <w:bottom w:w="72" w:type="dxa"/>
              <w:right w:w="144" w:type="dxa"/>
            </w:tcMar>
            <w:hideMark/>
          </w:tcPr>
          <w:p w:rsidR="00141A38" w:rsidRPr="00141A38" w:rsidRDefault="00141A38" w:rsidP="00141A38">
            <w:pPr>
              <w:tabs>
                <w:tab w:val="left" w:pos="-1440"/>
                <w:tab w:val="left" w:pos="-720"/>
                <w:tab w:val="left" w:pos="595"/>
                <w:tab w:val="left" w:pos="1108"/>
                <w:tab w:val="left" w:pos="1533"/>
                <w:tab w:val="left" w:pos="2045"/>
                <w:tab w:val="left" w:pos="2880"/>
              </w:tabs>
              <w:spacing w:after="0" w:line="240" w:lineRule="auto"/>
              <w:jc w:val="both"/>
              <w:textAlignment w:val="baseline"/>
              <w:rPr>
                <w:rFonts w:ascii="Arial" w:eastAsia="Times New Roman" w:hAnsi="Arial" w:cs="Arial"/>
                <w:sz w:val="36"/>
                <w:szCs w:val="36"/>
              </w:rPr>
            </w:pPr>
            <w:r w:rsidRPr="00141A38">
              <w:rPr>
                <w:rFonts w:ascii="Verdana" w:eastAsia="Times New Roman" w:hAnsi="Verdana"/>
                <w:color w:val="000000"/>
                <w:kern w:val="24"/>
                <w:sz w:val="20"/>
                <w:szCs w:val="20"/>
              </w:rPr>
              <w:t>Using complex methods. It is time consuming, needs a lot of detailed data and will be used  for assessment of individual structures</w:t>
            </w:r>
            <w:r w:rsidRPr="00141A38">
              <w:rPr>
                <w:rFonts w:ascii="Verdana" w:eastAsia="Times New Roman" w:hAnsi="Verdana" w:cs="Arial"/>
                <w:color w:val="000000"/>
                <w:kern w:val="24"/>
                <w:sz w:val="20"/>
                <w:szCs w:val="20"/>
              </w:rPr>
              <w:t xml:space="preserve"> </w:t>
            </w:r>
          </w:p>
        </w:tc>
      </w:tr>
    </w:tbl>
    <w:p w:rsidR="00141A38" w:rsidRPr="00141A38" w:rsidRDefault="00141A38" w:rsidP="004768DC">
      <w:pPr>
        <w:spacing w:after="0" w:line="240" w:lineRule="auto"/>
        <w:ind w:firstLine="720"/>
        <w:jc w:val="both"/>
        <w:rPr>
          <w:rFonts w:ascii="Verdana" w:hAnsi="Verdana"/>
          <w:spacing w:val="-3"/>
          <w:sz w:val="24"/>
          <w:szCs w:val="20"/>
        </w:rPr>
      </w:pPr>
    </w:p>
    <w:p w:rsidR="00141A38" w:rsidRPr="00141A38" w:rsidRDefault="00141A38" w:rsidP="004768DC">
      <w:pPr>
        <w:spacing w:after="0" w:line="240" w:lineRule="auto"/>
        <w:ind w:firstLine="720"/>
        <w:jc w:val="both"/>
        <w:rPr>
          <w:rFonts w:ascii="Verdana" w:hAnsi="Verdana"/>
          <w:i/>
          <w:spacing w:val="-3"/>
          <w:szCs w:val="20"/>
          <w:lang w:val="en-GB"/>
        </w:rPr>
      </w:pPr>
      <w:r w:rsidRPr="00141A38">
        <w:rPr>
          <w:rFonts w:ascii="Verdana" w:hAnsi="Verdana"/>
          <w:i/>
          <w:spacing w:val="-3"/>
          <w:szCs w:val="20"/>
          <w:lang w:val="en-GB"/>
        </w:rPr>
        <w:t>Table</w:t>
      </w:r>
      <w:r w:rsidR="00426577">
        <w:rPr>
          <w:rFonts w:ascii="Verdana" w:hAnsi="Verdana"/>
          <w:i/>
          <w:spacing w:val="-3"/>
          <w:szCs w:val="20"/>
          <w:lang w:val="en-GB"/>
        </w:rPr>
        <w:t xml:space="preserve"> 5.2</w:t>
      </w:r>
      <w:r w:rsidRPr="00141A38">
        <w:rPr>
          <w:rFonts w:ascii="Verdana" w:hAnsi="Verdana"/>
          <w:i/>
          <w:spacing w:val="-3"/>
          <w:szCs w:val="20"/>
          <w:lang w:val="en-GB"/>
        </w:rPr>
        <w:t>: Overview of methods for physical vulnerability assessment</w:t>
      </w:r>
    </w:p>
    <w:p w:rsidR="00141A38" w:rsidRPr="007C7E85" w:rsidRDefault="00141A38" w:rsidP="004768DC">
      <w:pPr>
        <w:spacing w:after="0" w:line="240" w:lineRule="auto"/>
        <w:ind w:firstLine="720"/>
        <w:jc w:val="both"/>
        <w:rPr>
          <w:rFonts w:ascii="Verdana" w:hAnsi="Verdana"/>
          <w:spacing w:val="-3"/>
          <w:sz w:val="24"/>
          <w:szCs w:val="20"/>
          <w:lang w:val="en-GB"/>
        </w:rPr>
      </w:pPr>
    </w:p>
    <w:p w:rsidR="006050B5" w:rsidRPr="006050B5" w:rsidRDefault="006050B5" w:rsidP="006050B5">
      <w:pPr>
        <w:spacing w:after="0" w:line="240" w:lineRule="auto"/>
        <w:jc w:val="center"/>
        <w:rPr>
          <w:rFonts w:ascii="Verdana" w:hAnsi="Verdana"/>
          <w:i/>
          <w:spacing w:val="-3"/>
          <w:szCs w:val="20"/>
          <w:lang w:val="en-GB"/>
        </w:rPr>
      </w:pPr>
      <w:r w:rsidRPr="006050B5">
        <w:rPr>
          <w:rFonts w:ascii="Verdana" w:hAnsi="Verdana"/>
          <w:i/>
          <w:noProof/>
          <w:spacing w:val="-3"/>
          <w:szCs w:val="20"/>
          <w:lang w:val="en-GB" w:eastAsia="en-GB"/>
        </w:rPr>
        <w:lastRenderedPageBreak/>
        <w:drawing>
          <wp:anchor distT="0" distB="0" distL="114300" distR="114300" simplePos="0" relativeHeight="251682304" behindDoc="1" locked="0" layoutInCell="1" allowOverlap="1" wp14:anchorId="58B0A890" wp14:editId="0C3F7F39">
            <wp:simplePos x="0" y="0"/>
            <wp:positionH relativeFrom="column">
              <wp:posOffset>109220</wp:posOffset>
            </wp:positionH>
            <wp:positionV relativeFrom="paragraph">
              <wp:posOffset>0</wp:posOffset>
            </wp:positionV>
            <wp:extent cx="5388610" cy="2523490"/>
            <wp:effectExtent l="0" t="0" r="2540" b="0"/>
            <wp:wrapTight wrapText="bothSides">
              <wp:wrapPolygon edited="0">
                <wp:start x="0" y="0"/>
                <wp:lineTo x="0" y="21361"/>
                <wp:lineTo x="21534" y="21361"/>
                <wp:lineTo x="21534" y="0"/>
                <wp:lineTo x="0" y="0"/>
              </wp:wrapPolygon>
            </wp:wrapTight>
            <wp:docPr id="28" name="Picture 19" descr="Radius"/>
            <wp:cNvGraphicFramePr/>
            <a:graphic xmlns:a="http://schemas.openxmlformats.org/drawingml/2006/main">
              <a:graphicData uri="http://schemas.openxmlformats.org/drawingml/2006/picture">
                <pic:pic xmlns:pic="http://schemas.openxmlformats.org/drawingml/2006/picture">
                  <pic:nvPicPr>
                    <pic:cNvPr id="29699" name="Picture 5" descr="Radius"/>
                    <pic:cNvPicPr>
                      <a:picLocks noChangeAspect="1" noChangeArrowheads="1"/>
                    </pic:cNvPicPr>
                  </pic:nvPicPr>
                  <pic:blipFill>
                    <a:blip r:embed="rId228"/>
                    <a:srcRect/>
                    <a:stretch>
                      <a:fillRect/>
                    </a:stretch>
                  </pic:blipFill>
                  <pic:spPr bwMode="auto">
                    <a:xfrm>
                      <a:off x="0" y="0"/>
                      <a:ext cx="5388610" cy="25234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050B5">
        <w:rPr>
          <w:rFonts w:ascii="Verdana" w:hAnsi="Verdana"/>
          <w:i/>
          <w:spacing w:val="-3"/>
          <w:szCs w:val="20"/>
          <w:lang w:val="en-GB"/>
        </w:rPr>
        <w:t>Figure</w:t>
      </w:r>
      <w:r w:rsidR="009E2129">
        <w:rPr>
          <w:rFonts w:ascii="Verdana" w:hAnsi="Verdana"/>
          <w:i/>
          <w:spacing w:val="-3"/>
          <w:szCs w:val="20"/>
          <w:lang w:val="en-GB"/>
        </w:rPr>
        <w:t xml:space="preserve"> 5.</w:t>
      </w:r>
      <w:r w:rsidR="007842ED">
        <w:rPr>
          <w:rFonts w:ascii="Verdana" w:hAnsi="Verdana"/>
          <w:i/>
          <w:spacing w:val="-3"/>
          <w:szCs w:val="20"/>
          <w:lang w:val="en-GB"/>
        </w:rPr>
        <w:t>3</w:t>
      </w:r>
      <w:r w:rsidRPr="006050B5">
        <w:rPr>
          <w:rFonts w:ascii="Verdana" w:hAnsi="Verdana"/>
          <w:i/>
          <w:spacing w:val="-3"/>
          <w:szCs w:val="20"/>
          <w:lang w:val="en-GB"/>
        </w:rPr>
        <w:t>: Example of a simple set of earthquake vulnerability curves following the Radius method.</w:t>
      </w:r>
    </w:p>
    <w:p w:rsidR="006050B5" w:rsidRPr="007C7E85" w:rsidRDefault="006050B5" w:rsidP="008F238D">
      <w:pPr>
        <w:spacing w:after="0" w:line="240" w:lineRule="auto"/>
        <w:ind w:firstLine="720"/>
        <w:jc w:val="both"/>
        <w:rPr>
          <w:rFonts w:ascii="Verdana" w:hAnsi="Verdana"/>
          <w:spacing w:val="-3"/>
          <w:sz w:val="24"/>
          <w:szCs w:val="20"/>
          <w:lang w:val="en-GB"/>
        </w:rPr>
      </w:pPr>
    </w:p>
    <w:p w:rsidR="007842ED" w:rsidRDefault="007842ED" w:rsidP="001A01BA">
      <w:pPr>
        <w:spacing w:after="0" w:line="240" w:lineRule="auto"/>
        <w:ind w:firstLine="720"/>
        <w:jc w:val="center"/>
        <w:rPr>
          <w:rFonts w:ascii="Verdana" w:hAnsi="Verdana"/>
          <w:spacing w:val="-3"/>
          <w:sz w:val="24"/>
          <w:szCs w:val="20"/>
          <w:lang w:val="en-GB"/>
        </w:rPr>
      </w:pPr>
      <w:r w:rsidRPr="006050B5">
        <w:rPr>
          <w:rFonts w:cs="Calibri"/>
          <w:b/>
          <w:noProof/>
          <w:color w:val="1F497D"/>
          <w:sz w:val="28"/>
          <w:szCs w:val="24"/>
          <w:lang w:val="en-GB" w:eastAsia="en-GB"/>
        </w:rPr>
        <w:drawing>
          <wp:inline distT="0" distB="0" distL="0" distR="0" wp14:anchorId="7B005830" wp14:editId="57442944">
            <wp:extent cx="4194048" cy="2865120"/>
            <wp:effectExtent l="0" t="0" r="0" b="0"/>
            <wp:docPr id="60441" name="Picture 20"/>
            <wp:cNvGraphicFramePr/>
            <a:graphic xmlns:a="http://schemas.openxmlformats.org/drawingml/2006/main">
              <a:graphicData uri="http://schemas.openxmlformats.org/drawingml/2006/picture">
                <pic:pic xmlns:pic="http://schemas.openxmlformats.org/drawingml/2006/picture">
                  <pic:nvPicPr>
                    <pic:cNvPr id="45059" name="Picture 2"/>
                    <pic:cNvPicPr>
                      <a:picLocks noGrp="1" noChangeAspect="1" noChangeArrowheads="1"/>
                    </pic:cNvPicPr>
                  </pic:nvPicPr>
                  <pic:blipFill>
                    <a:blip r:embed="rId229"/>
                    <a:srcRect/>
                    <a:stretch>
                      <a:fillRect/>
                    </a:stretch>
                  </pic:blipFill>
                  <pic:spPr bwMode="auto">
                    <a:xfrm>
                      <a:off x="0" y="0"/>
                      <a:ext cx="4196191" cy="2866584"/>
                    </a:xfrm>
                    <a:prstGeom prst="rect">
                      <a:avLst/>
                    </a:prstGeom>
                    <a:noFill/>
                    <a:ln w="9525">
                      <a:noFill/>
                      <a:miter lim="800000"/>
                      <a:headEnd/>
                      <a:tailEnd/>
                    </a:ln>
                  </pic:spPr>
                </pic:pic>
              </a:graphicData>
            </a:graphic>
          </wp:inline>
        </w:drawing>
      </w:r>
    </w:p>
    <w:p w:rsidR="007842ED" w:rsidRDefault="007842ED" w:rsidP="004E31FF">
      <w:pPr>
        <w:spacing w:after="0" w:line="240" w:lineRule="auto"/>
        <w:ind w:firstLine="720"/>
        <w:jc w:val="both"/>
        <w:rPr>
          <w:rFonts w:ascii="Verdana" w:hAnsi="Verdana"/>
          <w:spacing w:val="-3"/>
          <w:sz w:val="24"/>
          <w:szCs w:val="20"/>
          <w:lang w:val="en-GB"/>
        </w:rPr>
      </w:pPr>
    </w:p>
    <w:p w:rsidR="007842ED" w:rsidRDefault="007842ED" w:rsidP="007842ED">
      <w:pPr>
        <w:spacing w:after="0" w:line="240" w:lineRule="auto"/>
        <w:jc w:val="center"/>
        <w:rPr>
          <w:rFonts w:ascii="Verdana" w:hAnsi="Verdana"/>
          <w:i/>
          <w:spacing w:val="-3"/>
          <w:szCs w:val="20"/>
          <w:lang w:val="en-GB"/>
        </w:rPr>
      </w:pPr>
      <w:r w:rsidRPr="006050B5">
        <w:rPr>
          <w:rFonts w:ascii="Verdana" w:hAnsi="Verdana"/>
          <w:i/>
          <w:spacing w:val="-3"/>
          <w:szCs w:val="20"/>
          <w:lang w:val="en-GB"/>
        </w:rPr>
        <w:t>Figure</w:t>
      </w:r>
      <w:r>
        <w:rPr>
          <w:rFonts w:ascii="Verdana" w:hAnsi="Verdana"/>
          <w:i/>
          <w:spacing w:val="-3"/>
          <w:szCs w:val="20"/>
          <w:lang w:val="en-GB"/>
        </w:rPr>
        <w:t xml:space="preserve"> 5.4</w:t>
      </w:r>
      <w:r w:rsidRPr="006050B5">
        <w:rPr>
          <w:rFonts w:ascii="Verdana" w:hAnsi="Verdana"/>
          <w:i/>
          <w:spacing w:val="-3"/>
          <w:szCs w:val="20"/>
          <w:lang w:val="en-GB"/>
        </w:rPr>
        <w:t xml:space="preserve">:  Variation in vulnerability curves from different areas, for the same type of buildings. </w:t>
      </w:r>
    </w:p>
    <w:p w:rsidR="007842ED" w:rsidRDefault="007842ED" w:rsidP="004E31FF">
      <w:pPr>
        <w:spacing w:after="0" w:line="240" w:lineRule="auto"/>
        <w:ind w:firstLine="720"/>
        <w:jc w:val="both"/>
        <w:rPr>
          <w:rFonts w:ascii="Verdana" w:hAnsi="Verdana"/>
          <w:spacing w:val="-3"/>
          <w:sz w:val="24"/>
          <w:szCs w:val="20"/>
          <w:lang w:val="en-GB"/>
        </w:rPr>
      </w:pPr>
    </w:p>
    <w:p w:rsidR="009213A5" w:rsidRPr="007C7E85" w:rsidRDefault="009213A5" w:rsidP="004E31FF">
      <w:pPr>
        <w:spacing w:after="0" w:line="240" w:lineRule="auto"/>
        <w:ind w:firstLine="720"/>
        <w:jc w:val="both"/>
        <w:rPr>
          <w:rFonts w:ascii="Verdana" w:hAnsi="Verdana"/>
          <w:spacing w:val="-3"/>
          <w:sz w:val="24"/>
          <w:szCs w:val="20"/>
          <w:lang w:val="en-GB"/>
        </w:rPr>
      </w:pPr>
      <w:r w:rsidRPr="007C7E85">
        <w:rPr>
          <w:rFonts w:ascii="Verdana" w:hAnsi="Verdana"/>
          <w:spacing w:val="-3"/>
          <w:sz w:val="24"/>
          <w:szCs w:val="20"/>
          <w:lang w:val="en-GB"/>
        </w:rPr>
        <w:t xml:space="preserve">Most of the work on the measurement of physical vulnerability is done for earthquakes, floods and windstorms (FEMA, 2004). </w:t>
      </w:r>
      <w:r w:rsidRPr="007C7E85">
        <w:rPr>
          <w:rFonts w:ascii="Verdana" w:hAnsi="Verdana" w:cs="Arial"/>
          <w:sz w:val="24"/>
          <w:szCs w:val="20"/>
          <w:lang w:val="en-GB"/>
        </w:rPr>
        <w:t>Even though flood vulnerability has been defined in a rather detailed manner (Moel et al., 2009)</w:t>
      </w:r>
      <w:r w:rsidR="004437C1" w:rsidRPr="007C7E85">
        <w:rPr>
          <w:rFonts w:ascii="Verdana" w:hAnsi="Verdana" w:cs="Arial"/>
          <w:sz w:val="24"/>
          <w:szCs w:val="20"/>
          <w:lang w:val="en-GB"/>
        </w:rPr>
        <w:t>,</w:t>
      </w:r>
      <w:r w:rsidRPr="007C7E85">
        <w:rPr>
          <w:rFonts w:ascii="Verdana" w:hAnsi="Verdana" w:cs="Arial"/>
          <w:sz w:val="24"/>
          <w:szCs w:val="20"/>
          <w:lang w:val="en-GB"/>
        </w:rPr>
        <w:t xml:space="preserve"> there are still many uncertainties involved. For volcanic hazards much progress in defining vulnerability has been made in recent years (Spence et al., 2004</w:t>
      </w:r>
      <w:r w:rsidR="004437C1" w:rsidRPr="007C7E85">
        <w:rPr>
          <w:rFonts w:ascii="Verdana" w:hAnsi="Verdana" w:cs="Arial"/>
          <w:sz w:val="24"/>
          <w:szCs w:val="20"/>
          <w:lang w:val="en-GB"/>
        </w:rPr>
        <w:t>,</w:t>
      </w:r>
      <w:r w:rsidRPr="007C7E85">
        <w:rPr>
          <w:rFonts w:ascii="Verdana" w:hAnsi="Verdana" w:cs="Arial"/>
          <w:sz w:val="24"/>
          <w:szCs w:val="20"/>
          <w:lang w:val="en-GB"/>
        </w:rPr>
        <w:t xml:space="preserve"> 2005). For mass movement</w:t>
      </w:r>
      <w:r w:rsidR="004437C1" w:rsidRPr="007C7E85">
        <w:rPr>
          <w:rFonts w:ascii="Verdana" w:hAnsi="Verdana" w:cs="Arial"/>
          <w:sz w:val="24"/>
          <w:szCs w:val="20"/>
          <w:lang w:val="en-GB"/>
        </w:rPr>
        <w:t>,</w:t>
      </w:r>
      <w:r w:rsidRPr="007C7E85">
        <w:rPr>
          <w:rFonts w:ascii="Verdana" w:hAnsi="Verdana" w:cs="Arial"/>
          <w:sz w:val="24"/>
          <w:szCs w:val="20"/>
          <w:lang w:val="en-GB"/>
        </w:rPr>
        <w:t xml:space="preserve"> less work </w:t>
      </w:r>
      <w:r w:rsidR="004437C1" w:rsidRPr="007C7E85">
        <w:rPr>
          <w:rFonts w:ascii="Verdana" w:hAnsi="Verdana" w:cs="Arial"/>
          <w:sz w:val="24"/>
          <w:szCs w:val="20"/>
          <w:lang w:val="en-GB"/>
        </w:rPr>
        <w:t xml:space="preserve">has been </w:t>
      </w:r>
      <w:r w:rsidRPr="007C7E85">
        <w:rPr>
          <w:rFonts w:ascii="Verdana" w:hAnsi="Verdana" w:cs="Arial"/>
          <w:sz w:val="24"/>
          <w:szCs w:val="20"/>
          <w:lang w:val="en-GB"/>
        </w:rPr>
        <w:t xml:space="preserve">done on defining vulnerability (Glade, 2003), partly due to the large variation in mass movement processes, the difficulty in expressing landslide intensity </w:t>
      </w:r>
      <w:r w:rsidRPr="007C7E85">
        <w:rPr>
          <w:rFonts w:ascii="Verdana" w:hAnsi="Verdana" w:cs="Arial"/>
          <w:sz w:val="24"/>
          <w:szCs w:val="20"/>
          <w:lang w:val="en-GB"/>
        </w:rPr>
        <w:lastRenderedPageBreak/>
        <w:t>versus the degree of damage, and limited amount of landslide</w:t>
      </w:r>
      <w:r w:rsidR="009912DA" w:rsidRPr="007C7E85">
        <w:rPr>
          <w:rFonts w:ascii="Verdana" w:hAnsi="Verdana" w:cs="Arial"/>
          <w:sz w:val="24"/>
          <w:szCs w:val="20"/>
          <w:lang w:val="en-GB"/>
        </w:rPr>
        <w:t>-</w:t>
      </w:r>
      <w:r w:rsidRPr="007C7E85">
        <w:rPr>
          <w:rFonts w:ascii="Verdana" w:hAnsi="Verdana" w:cs="Arial"/>
          <w:sz w:val="24"/>
          <w:szCs w:val="20"/>
          <w:lang w:val="en-GB"/>
        </w:rPr>
        <w:t>damage data. Some approaches exist for single landslide types such as debris flows (e.g.</w:t>
      </w:r>
      <w:r w:rsidR="009912DA" w:rsidRPr="007C7E85">
        <w:rPr>
          <w:rFonts w:ascii="Verdana" w:hAnsi="Verdana" w:cs="Arial"/>
          <w:sz w:val="24"/>
          <w:szCs w:val="20"/>
          <w:lang w:val="en-GB"/>
        </w:rPr>
        <w:t>,</w:t>
      </w:r>
      <w:r w:rsidRPr="007C7E85">
        <w:rPr>
          <w:rFonts w:ascii="Verdana" w:hAnsi="Verdana" w:cs="Arial"/>
          <w:sz w:val="24"/>
          <w:szCs w:val="20"/>
          <w:lang w:val="en-GB"/>
        </w:rPr>
        <w:t xml:space="preserve"> Fuchs et al., 2007), but an integrated methodology is still lacking. </w:t>
      </w:r>
      <w:r w:rsidRPr="007C7E85">
        <w:rPr>
          <w:rFonts w:ascii="Verdana" w:hAnsi="Verdana"/>
          <w:spacing w:val="-3"/>
          <w:sz w:val="24"/>
          <w:szCs w:val="20"/>
          <w:lang w:val="en-GB"/>
        </w:rPr>
        <w:t>Hollenstein (2005) developed an approach for multi-hazard vulnerability assessment by defining hazards with a common set of parameters (</w:t>
      </w:r>
      <w:r w:rsidR="009912DA" w:rsidRPr="007C7E85">
        <w:rPr>
          <w:rFonts w:ascii="Verdana" w:hAnsi="Verdana"/>
          <w:spacing w:val="-3"/>
          <w:sz w:val="24"/>
          <w:szCs w:val="20"/>
          <w:lang w:val="en-GB"/>
        </w:rPr>
        <w:t xml:space="preserve">e.g., </w:t>
      </w:r>
      <w:r w:rsidRPr="007C7E85">
        <w:rPr>
          <w:rFonts w:ascii="Verdana" w:hAnsi="Verdana"/>
          <w:spacing w:val="-3"/>
          <w:sz w:val="24"/>
          <w:szCs w:val="20"/>
          <w:lang w:val="en-GB"/>
        </w:rPr>
        <w:t>acceleration, pressure</w:t>
      </w:r>
      <w:r w:rsidR="009912DA" w:rsidRPr="007C7E85">
        <w:rPr>
          <w:rFonts w:ascii="Verdana" w:hAnsi="Verdana"/>
          <w:spacing w:val="-3"/>
          <w:sz w:val="24"/>
          <w:szCs w:val="20"/>
          <w:lang w:val="en-GB"/>
        </w:rPr>
        <w:t>,</w:t>
      </w:r>
      <w:r w:rsidRPr="007C7E85">
        <w:rPr>
          <w:rFonts w:ascii="Verdana" w:hAnsi="Verdana"/>
          <w:spacing w:val="-3"/>
          <w:sz w:val="24"/>
          <w:szCs w:val="20"/>
          <w:lang w:val="en-GB"/>
        </w:rPr>
        <w:t xml:space="preserve"> and temperature change) and fragility functions</w:t>
      </w:r>
      <w:r w:rsidR="009912DA" w:rsidRPr="007C7E85">
        <w:rPr>
          <w:rFonts w:ascii="Verdana" w:hAnsi="Verdana"/>
          <w:spacing w:val="-3"/>
          <w:sz w:val="24"/>
          <w:szCs w:val="20"/>
          <w:lang w:val="en-GB"/>
        </w:rPr>
        <w:t>, that</w:t>
      </w:r>
      <w:r w:rsidRPr="007C7E85">
        <w:rPr>
          <w:rFonts w:ascii="Verdana" w:hAnsi="Verdana"/>
          <w:spacing w:val="-3"/>
          <w:sz w:val="24"/>
          <w:szCs w:val="20"/>
          <w:lang w:val="en-GB"/>
        </w:rPr>
        <w:t xml:space="preserve"> are defined in terms of these common parameters so that they are applicable to all risks. </w:t>
      </w:r>
    </w:p>
    <w:p w:rsidR="009213A5" w:rsidRDefault="009213A5" w:rsidP="00931D52">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7C7E85">
        <w:rPr>
          <w:rFonts w:ascii="Verdana" w:hAnsi="Verdana"/>
          <w:spacing w:val="-3"/>
          <w:sz w:val="24"/>
          <w:szCs w:val="20"/>
          <w:lang w:val="en-GB"/>
        </w:rPr>
        <w:tab/>
        <w:t>Population vulnerability can be subdivided in</w:t>
      </w:r>
      <w:r w:rsidR="00D8799D" w:rsidRPr="007C7E85">
        <w:rPr>
          <w:rFonts w:ascii="Verdana" w:hAnsi="Verdana"/>
          <w:spacing w:val="-3"/>
          <w:sz w:val="24"/>
          <w:szCs w:val="20"/>
          <w:lang w:val="en-GB"/>
        </w:rPr>
        <w:t>to</w:t>
      </w:r>
      <w:r w:rsidRPr="007C7E85">
        <w:rPr>
          <w:rFonts w:ascii="Verdana" w:hAnsi="Verdana"/>
          <w:spacing w:val="-3"/>
          <w:sz w:val="24"/>
          <w:szCs w:val="20"/>
          <w:lang w:val="en-GB"/>
        </w:rPr>
        <w:t xml:space="preserve"> direct physical population vulnerability (injury, casualties, and homelessness) and indirect social vulnerability and capacity. Physical population vulnerability is mostly carried out after a building</w:t>
      </w:r>
      <w:r w:rsidR="00D8799D" w:rsidRPr="007C7E85">
        <w:rPr>
          <w:rFonts w:ascii="Verdana" w:hAnsi="Verdana"/>
          <w:spacing w:val="-3"/>
          <w:sz w:val="24"/>
          <w:szCs w:val="20"/>
          <w:lang w:val="en-GB"/>
        </w:rPr>
        <w:t>-</w:t>
      </w:r>
      <w:r w:rsidRPr="007C7E85">
        <w:rPr>
          <w:rFonts w:ascii="Verdana" w:hAnsi="Verdana"/>
          <w:spacing w:val="-3"/>
          <w:sz w:val="24"/>
          <w:szCs w:val="20"/>
          <w:lang w:val="en-GB"/>
        </w:rPr>
        <w:t xml:space="preserve">vulnerability study by analyzing the effect of the building damage on the population inside, using different injury severity classes. Empirical relations exist for different types of hazards, although most information is available for earthquakes (Coburn and Spence, 2002; FEMA, 2004). For volcanic hazards, such relations were made among others by Spence et al. (2005), for landslides by Glade et al. (2005), for drought by Wilhite (2000) and for flooding and windstorms by FEMA (2004).  </w:t>
      </w:r>
    </w:p>
    <w:p w:rsidR="007842ED" w:rsidRDefault="007842ED" w:rsidP="00931D52">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tbl>
      <w:tblPr>
        <w:tblW w:w="9357" w:type="dxa"/>
        <w:tblCellSpacing w:w="0" w:type="dxa"/>
        <w:tblInd w:w="-143" w:type="dxa"/>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1560"/>
        <w:gridCol w:w="7797"/>
      </w:tblGrid>
      <w:tr w:rsidR="007842ED" w:rsidRPr="00664A06" w:rsidTr="007842ED">
        <w:trPr>
          <w:trHeight w:val="291"/>
          <w:tblCellSpacing w:w="0" w:type="dxa"/>
        </w:trPr>
        <w:tc>
          <w:tcPr>
            <w:tcW w:w="1560" w:type="dxa"/>
            <w:shd w:val="clear" w:color="auto" w:fill="C6D9F1" w:themeFill="text2" w:themeFillTint="33"/>
          </w:tcPr>
          <w:p w:rsidR="007842ED" w:rsidRPr="007842ED" w:rsidRDefault="007842ED" w:rsidP="007842ED">
            <w:pPr>
              <w:spacing w:after="0" w:line="240" w:lineRule="auto"/>
              <w:rPr>
                <w:rFonts w:ascii="Verdana" w:hAnsi="Verdana"/>
                <w:b/>
                <w:bCs/>
                <w:sz w:val="18"/>
                <w:szCs w:val="18"/>
              </w:rPr>
            </w:pPr>
            <w:r w:rsidRPr="007842ED">
              <w:rPr>
                <w:rFonts w:ascii="Verdana" w:hAnsi="Verdana"/>
                <w:b/>
                <w:bCs/>
                <w:sz w:val="18"/>
                <w:szCs w:val="18"/>
              </w:rPr>
              <w:t xml:space="preserve">Injury Severity Level </w:t>
            </w:r>
          </w:p>
        </w:tc>
        <w:tc>
          <w:tcPr>
            <w:tcW w:w="7797" w:type="dxa"/>
            <w:shd w:val="clear" w:color="auto" w:fill="C6D9F1" w:themeFill="text2" w:themeFillTint="33"/>
          </w:tcPr>
          <w:p w:rsidR="007842ED" w:rsidRPr="007842ED" w:rsidRDefault="007842ED" w:rsidP="007842ED">
            <w:pPr>
              <w:spacing w:after="0" w:line="240" w:lineRule="auto"/>
              <w:rPr>
                <w:rFonts w:ascii="Verdana" w:hAnsi="Verdana"/>
                <w:b/>
                <w:bCs/>
                <w:sz w:val="18"/>
                <w:szCs w:val="18"/>
              </w:rPr>
            </w:pPr>
            <w:r w:rsidRPr="007842ED">
              <w:rPr>
                <w:rFonts w:ascii="Verdana" w:hAnsi="Verdana"/>
                <w:b/>
                <w:bCs/>
                <w:sz w:val="18"/>
                <w:szCs w:val="18"/>
              </w:rPr>
              <w:t>Description Of Injury</w:t>
            </w:r>
          </w:p>
        </w:tc>
      </w:tr>
      <w:tr w:rsidR="007842ED" w:rsidRPr="00664A06" w:rsidTr="007842ED">
        <w:trPr>
          <w:trHeight w:val="257"/>
          <w:tblCellSpacing w:w="0" w:type="dxa"/>
        </w:trPr>
        <w:tc>
          <w:tcPr>
            <w:tcW w:w="1560" w:type="dxa"/>
            <w:shd w:val="pct50" w:color="FFFFFF" w:fill="C6D9F1" w:themeFill="text2" w:themeFillTint="33"/>
          </w:tcPr>
          <w:p w:rsidR="007842ED" w:rsidRPr="007842ED" w:rsidRDefault="007842ED" w:rsidP="007842ED">
            <w:pPr>
              <w:spacing w:after="0" w:line="240" w:lineRule="auto"/>
              <w:rPr>
                <w:rFonts w:ascii="Verdana" w:hAnsi="Verdana"/>
                <w:sz w:val="18"/>
                <w:szCs w:val="18"/>
              </w:rPr>
            </w:pPr>
            <w:r w:rsidRPr="007842ED">
              <w:rPr>
                <w:rFonts w:ascii="Verdana" w:hAnsi="Verdana"/>
                <w:sz w:val="18"/>
                <w:szCs w:val="18"/>
              </w:rPr>
              <w:t xml:space="preserve">Severity 1 </w:t>
            </w:r>
          </w:p>
        </w:tc>
        <w:tc>
          <w:tcPr>
            <w:tcW w:w="7797" w:type="dxa"/>
            <w:shd w:val="pct50" w:color="FFFFFF" w:fill="DBE5F1" w:themeFill="accent1" w:themeFillTint="33"/>
          </w:tcPr>
          <w:p w:rsidR="007842ED" w:rsidRPr="007842ED" w:rsidRDefault="007842ED" w:rsidP="007842ED">
            <w:pPr>
              <w:spacing w:after="0" w:line="240" w:lineRule="auto"/>
              <w:rPr>
                <w:rFonts w:ascii="Verdana" w:hAnsi="Verdana"/>
                <w:sz w:val="18"/>
                <w:szCs w:val="18"/>
              </w:rPr>
            </w:pPr>
            <w:r w:rsidRPr="007842ED">
              <w:rPr>
                <w:rFonts w:ascii="Verdana" w:hAnsi="Verdana"/>
                <w:sz w:val="18"/>
                <w:szCs w:val="18"/>
              </w:rPr>
              <w:t xml:space="preserve">Requiring basic medical aid without requiring hospitalization </w:t>
            </w:r>
          </w:p>
        </w:tc>
      </w:tr>
      <w:tr w:rsidR="007842ED" w:rsidRPr="00664A06" w:rsidTr="007842ED">
        <w:trPr>
          <w:trHeight w:val="477"/>
          <w:tblCellSpacing w:w="0" w:type="dxa"/>
        </w:trPr>
        <w:tc>
          <w:tcPr>
            <w:tcW w:w="1560" w:type="dxa"/>
            <w:shd w:val="pct50" w:color="FFFFFF" w:fill="C6D9F1" w:themeFill="text2" w:themeFillTint="33"/>
          </w:tcPr>
          <w:p w:rsidR="007842ED" w:rsidRPr="007842ED" w:rsidRDefault="007842ED" w:rsidP="007842ED">
            <w:pPr>
              <w:spacing w:after="0" w:line="240" w:lineRule="auto"/>
              <w:rPr>
                <w:rFonts w:ascii="Verdana" w:hAnsi="Verdana"/>
                <w:sz w:val="18"/>
                <w:szCs w:val="18"/>
              </w:rPr>
            </w:pPr>
            <w:r w:rsidRPr="007842ED">
              <w:rPr>
                <w:rFonts w:ascii="Verdana" w:hAnsi="Verdana"/>
                <w:sz w:val="18"/>
                <w:szCs w:val="18"/>
              </w:rPr>
              <w:t xml:space="preserve">Severity 2 </w:t>
            </w:r>
          </w:p>
        </w:tc>
        <w:tc>
          <w:tcPr>
            <w:tcW w:w="7797" w:type="dxa"/>
            <w:shd w:val="pct50" w:color="FFFFFF" w:fill="DBE5F1" w:themeFill="accent1" w:themeFillTint="33"/>
          </w:tcPr>
          <w:p w:rsidR="007842ED" w:rsidRPr="007842ED" w:rsidRDefault="007842ED" w:rsidP="007842ED">
            <w:pPr>
              <w:spacing w:after="0" w:line="240" w:lineRule="auto"/>
              <w:rPr>
                <w:rFonts w:ascii="Verdana" w:hAnsi="Verdana"/>
                <w:sz w:val="18"/>
                <w:szCs w:val="18"/>
              </w:rPr>
            </w:pPr>
            <w:r w:rsidRPr="007842ED">
              <w:rPr>
                <w:rFonts w:ascii="Verdana" w:hAnsi="Verdana"/>
                <w:sz w:val="18"/>
                <w:szCs w:val="18"/>
              </w:rPr>
              <w:t xml:space="preserve">Requiring a greater degree of medical care and hospitalization, but not expected to progress to a life threatening status </w:t>
            </w:r>
          </w:p>
        </w:tc>
      </w:tr>
      <w:tr w:rsidR="007842ED" w:rsidRPr="00664A06" w:rsidTr="007842ED">
        <w:trPr>
          <w:trHeight w:val="685"/>
          <w:tblCellSpacing w:w="0" w:type="dxa"/>
        </w:trPr>
        <w:tc>
          <w:tcPr>
            <w:tcW w:w="1560" w:type="dxa"/>
            <w:shd w:val="pct50" w:color="FFFFFF" w:fill="C6D9F1" w:themeFill="text2" w:themeFillTint="33"/>
          </w:tcPr>
          <w:p w:rsidR="007842ED" w:rsidRPr="007842ED" w:rsidRDefault="007842ED" w:rsidP="007842ED">
            <w:pPr>
              <w:spacing w:after="0" w:line="240" w:lineRule="auto"/>
              <w:rPr>
                <w:rFonts w:ascii="Verdana" w:hAnsi="Verdana"/>
                <w:sz w:val="18"/>
                <w:szCs w:val="18"/>
              </w:rPr>
            </w:pPr>
            <w:r w:rsidRPr="007842ED">
              <w:rPr>
                <w:rFonts w:ascii="Verdana" w:hAnsi="Verdana"/>
                <w:sz w:val="18"/>
                <w:szCs w:val="18"/>
              </w:rPr>
              <w:t>Severity 3</w:t>
            </w:r>
          </w:p>
        </w:tc>
        <w:tc>
          <w:tcPr>
            <w:tcW w:w="7797" w:type="dxa"/>
            <w:shd w:val="pct50" w:color="FFFFFF" w:fill="DBE5F1" w:themeFill="accent1" w:themeFillTint="33"/>
          </w:tcPr>
          <w:p w:rsidR="007842ED" w:rsidRPr="007842ED" w:rsidRDefault="007842ED" w:rsidP="007842ED">
            <w:pPr>
              <w:spacing w:after="0" w:line="240" w:lineRule="auto"/>
              <w:rPr>
                <w:rFonts w:ascii="Verdana" w:hAnsi="Verdana"/>
                <w:sz w:val="18"/>
                <w:szCs w:val="18"/>
              </w:rPr>
            </w:pPr>
            <w:r w:rsidRPr="007842ED">
              <w:rPr>
                <w:rFonts w:ascii="Verdana" w:hAnsi="Verdana"/>
                <w:sz w:val="18"/>
                <w:szCs w:val="18"/>
              </w:rPr>
              <w:t xml:space="preserve">Pose an immediate life threatening condition if not treated adequately and expeditiously.  The majority of these injuries are the result of structural collapse and subsequent entrapment or impairment of the occupants. </w:t>
            </w:r>
          </w:p>
        </w:tc>
      </w:tr>
      <w:tr w:rsidR="007842ED" w:rsidRPr="00664A06" w:rsidTr="007842ED">
        <w:trPr>
          <w:trHeight w:val="311"/>
          <w:tblCellSpacing w:w="0" w:type="dxa"/>
        </w:trPr>
        <w:tc>
          <w:tcPr>
            <w:tcW w:w="1560" w:type="dxa"/>
            <w:shd w:val="pct50" w:color="FFFFFF" w:fill="C6D9F1" w:themeFill="text2" w:themeFillTint="33"/>
          </w:tcPr>
          <w:p w:rsidR="007842ED" w:rsidRPr="007842ED" w:rsidRDefault="007842ED" w:rsidP="007842ED">
            <w:pPr>
              <w:spacing w:after="0" w:line="240" w:lineRule="auto"/>
              <w:rPr>
                <w:rFonts w:ascii="Verdana" w:hAnsi="Verdana"/>
                <w:sz w:val="18"/>
                <w:szCs w:val="18"/>
              </w:rPr>
            </w:pPr>
            <w:r w:rsidRPr="007842ED">
              <w:rPr>
                <w:rFonts w:ascii="Verdana" w:hAnsi="Verdana"/>
                <w:sz w:val="18"/>
                <w:szCs w:val="18"/>
              </w:rPr>
              <w:t xml:space="preserve">Severity 4 </w:t>
            </w:r>
          </w:p>
        </w:tc>
        <w:tc>
          <w:tcPr>
            <w:tcW w:w="7797" w:type="dxa"/>
            <w:shd w:val="pct50" w:color="FFFFFF" w:fill="DBE5F1" w:themeFill="accent1" w:themeFillTint="33"/>
          </w:tcPr>
          <w:p w:rsidR="007842ED" w:rsidRPr="007842ED" w:rsidRDefault="007842ED" w:rsidP="007842ED">
            <w:pPr>
              <w:spacing w:after="0" w:line="240" w:lineRule="auto"/>
              <w:rPr>
                <w:rFonts w:ascii="Verdana" w:hAnsi="Verdana"/>
                <w:sz w:val="18"/>
                <w:szCs w:val="18"/>
              </w:rPr>
            </w:pPr>
            <w:r w:rsidRPr="007842ED">
              <w:rPr>
                <w:rFonts w:ascii="Verdana" w:hAnsi="Verdana"/>
                <w:sz w:val="18"/>
                <w:szCs w:val="18"/>
              </w:rPr>
              <w:t xml:space="preserve">Instantaneously killed or mortally injured </w:t>
            </w:r>
          </w:p>
        </w:tc>
      </w:tr>
    </w:tbl>
    <w:p w:rsidR="007842ED" w:rsidRPr="00C54003" w:rsidRDefault="007842ED" w:rsidP="007842ED">
      <w:pPr>
        <w:jc w:val="center"/>
        <w:rPr>
          <w:rFonts w:ascii="Verdana" w:hAnsi="Verdana"/>
          <w:i/>
          <w:iCs/>
          <w:sz w:val="18"/>
          <w:szCs w:val="18"/>
        </w:rPr>
      </w:pPr>
      <w:r w:rsidRPr="00C54003">
        <w:rPr>
          <w:rFonts w:ascii="Verdana" w:hAnsi="Verdana"/>
          <w:i/>
          <w:iCs/>
          <w:sz w:val="18"/>
          <w:szCs w:val="18"/>
        </w:rPr>
        <w:t>Table 5.</w:t>
      </w:r>
      <w:r>
        <w:rPr>
          <w:rFonts w:ascii="Verdana" w:hAnsi="Verdana"/>
          <w:i/>
          <w:iCs/>
          <w:sz w:val="18"/>
          <w:szCs w:val="18"/>
        </w:rPr>
        <w:t>3</w:t>
      </w:r>
      <w:r w:rsidRPr="00C54003">
        <w:rPr>
          <w:rFonts w:ascii="Verdana" w:hAnsi="Verdana"/>
          <w:i/>
          <w:iCs/>
          <w:sz w:val="18"/>
          <w:szCs w:val="18"/>
        </w:rPr>
        <w:t>: Injury severity levels as indicated in the HAZUS methodology.</w:t>
      </w:r>
    </w:p>
    <w:p w:rsidR="007842ED" w:rsidRPr="001A01BA" w:rsidRDefault="007842ED" w:rsidP="007842ED">
      <w:pPr>
        <w:tabs>
          <w:tab w:val="left" w:pos="-1440"/>
          <w:tab w:val="left" w:pos="-720"/>
          <w:tab w:val="left" w:pos="0"/>
          <w:tab w:val="left" w:pos="596"/>
          <w:tab w:val="left" w:pos="1107"/>
          <w:tab w:val="left" w:pos="1533"/>
          <w:tab w:val="left" w:pos="2044"/>
          <w:tab w:val="left" w:pos="2880"/>
        </w:tabs>
        <w:suppressAutoHyphens/>
        <w:jc w:val="both"/>
        <w:rPr>
          <w:rFonts w:ascii="Verdana" w:hAnsi="Verdana"/>
          <w:spacing w:val="-3"/>
          <w:sz w:val="24"/>
          <w:szCs w:val="20"/>
          <w:lang w:val="en-GB"/>
        </w:rPr>
      </w:pPr>
      <w:r w:rsidRPr="001A01BA">
        <w:rPr>
          <w:rFonts w:ascii="Verdana" w:hAnsi="Verdana"/>
          <w:spacing w:val="-3"/>
          <w:sz w:val="24"/>
          <w:szCs w:val="20"/>
          <w:lang w:val="en-GB"/>
        </w:rPr>
        <w:t>Several methods exist for linking of building damage to these severity levels. Table 5.</w:t>
      </w:r>
      <w:r w:rsidR="001A01BA">
        <w:rPr>
          <w:rFonts w:ascii="Verdana" w:hAnsi="Verdana"/>
          <w:spacing w:val="-3"/>
          <w:sz w:val="24"/>
          <w:szCs w:val="20"/>
          <w:lang w:val="en-GB"/>
        </w:rPr>
        <w:t>4</w:t>
      </w:r>
      <w:r w:rsidRPr="001A01BA">
        <w:rPr>
          <w:rFonts w:ascii="Verdana" w:hAnsi="Verdana"/>
          <w:spacing w:val="-3"/>
          <w:sz w:val="24"/>
          <w:szCs w:val="20"/>
          <w:lang w:val="en-GB"/>
        </w:rPr>
        <w:t xml:space="preserve"> gives the information used in HAZUS for earthquake vulnerability of people. HAZUS doesn’t make similar estimates for flooding and hurricanes due to lack of data. </w:t>
      </w:r>
    </w:p>
    <w:tbl>
      <w:tblPr>
        <w:tblStyle w:val="TableGrid"/>
        <w:tblW w:w="0" w:type="auto"/>
        <w:tblLook w:val="01E0" w:firstRow="1" w:lastRow="1" w:firstColumn="1" w:lastColumn="1" w:noHBand="0" w:noVBand="0"/>
      </w:tblPr>
      <w:tblGrid>
        <w:gridCol w:w="1951"/>
        <w:gridCol w:w="2268"/>
        <w:gridCol w:w="1418"/>
        <w:gridCol w:w="1417"/>
        <w:gridCol w:w="1276"/>
        <w:gridCol w:w="1241"/>
      </w:tblGrid>
      <w:tr w:rsidR="007842ED" w:rsidTr="001A01BA">
        <w:tc>
          <w:tcPr>
            <w:tcW w:w="1951" w:type="dxa"/>
            <w:vMerge w:val="restart"/>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b/>
                <w:bCs/>
                <w:spacing w:val="-3"/>
                <w:sz w:val="18"/>
                <w:szCs w:val="18"/>
              </w:rPr>
            </w:pPr>
            <w:r w:rsidRPr="001A01BA">
              <w:rPr>
                <w:rFonts w:ascii="Verdana" w:hAnsi="Verdana"/>
                <w:b/>
                <w:bCs/>
                <w:spacing w:val="-3"/>
                <w:sz w:val="18"/>
                <w:szCs w:val="18"/>
              </w:rPr>
              <w:t>Structural damage</w:t>
            </w:r>
          </w:p>
        </w:tc>
        <w:tc>
          <w:tcPr>
            <w:tcW w:w="2268" w:type="dxa"/>
            <w:vMerge w:val="restart"/>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b/>
                <w:bCs/>
                <w:spacing w:val="-3"/>
                <w:sz w:val="18"/>
                <w:szCs w:val="18"/>
              </w:rPr>
            </w:pPr>
            <w:r w:rsidRPr="001A01BA">
              <w:rPr>
                <w:rFonts w:ascii="Verdana" w:hAnsi="Verdana"/>
                <w:b/>
                <w:bCs/>
                <w:spacing w:val="-3"/>
                <w:sz w:val="18"/>
                <w:szCs w:val="18"/>
              </w:rPr>
              <w:t>Structural type</w:t>
            </w:r>
          </w:p>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b/>
                <w:bCs/>
                <w:spacing w:val="-3"/>
                <w:sz w:val="18"/>
                <w:szCs w:val="18"/>
              </w:rPr>
            </w:pPr>
          </w:p>
        </w:tc>
        <w:tc>
          <w:tcPr>
            <w:tcW w:w="5352" w:type="dxa"/>
            <w:gridSpan w:val="4"/>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jc w:val="center"/>
              <w:rPr>
                <w:rFonts w:ascii="Verdana" w:hAnsi="Verdana"/>
                <w:b/>
                <w:bCs/>
                <w:spacing w:val="-3"/>
                <w:sz w:val="18"/>
                <w:szCs w:val="18"/>
              </w:rPr>
            </w:pPr>
            <w:r w:rsidRPr="001A01BA">
              <w:rPr>
                <w:rFonts w:ascii="Verdana" w:hAnsi="Verdana"/>
                <w:b/>
                <w:bCs/>
                <w:spacing w:val="-3"/>
                <w:sz w:val="18"/>
                <w:szCs w:val="18"/>
              </w:rPr>
              <w:t>Affected people (values are in percentage)</w:t>
            </w:r>
          </w:p>
        </w:tc>
      </w:tr>
      <w:tr w:rsidR="007842ED" w:rsidTr="001A01BA">
        <w:tc>
          <w:tcPr>
            <w:tcW w:w="1951" w:type="dxa"/>
            <w:vMerge/>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b/>
                <w:bCs/>
                <w:spacing w:val="-3"/>
                <w:sz w:val="18"/>
                <w:szCs w:val="18"/>
              </w:rPr>
            </w:pPr>
          </w:p>
        </w:tc>
        <w:tc>
          <w:tcPr>
            <w:tcW w:w="2268" w:type="dxa"/>
            <w:vMerge/>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b/>
                <w:bCs/>
                <w:spacing w:val="-3"/>
                <w:sz w:val="18"/>
                <w:szCs w:val="18"/>
              </w:rPr>
            </w:pPr>
          </w:p>
        </w:tc>
        <w:tc>
          <w:tcPr>
            <w:tcW w:w="1418" w:type="dxa"/>
            <w:tcBorders>
              <w:bottom w:val="single" w:sz="4" w:space="0" w:color="auto"/>
            </w:tcBorders>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b/>
                <w:bCs/>
                <w:spacing w:val="-3"/>
                <w:sz w:val="18"/>
                <w:szCs w:val="18"/>
              </w:rPr>
            </w:pPr>
            <w:r w:rsidRPr="001A01BA">
              <w:rPr>
                <w:rFonts w:ascii="Verdana" w:hAnsi="Verdana"/>
                <w:b/>
                <w:bCs/>
                <w:spacing w:val="-3"/>
                <w:sz w:val="18"/>
                <w:szCs w:val="18"/>
              </w:rPr>
              <w:t>Severity 1</w:t>
            </w:r>
          </w:p>
        </w:tc>
        <w:tc>
          <w:tcPr>
            <w:tcW w:w="1417" w:type="dxa"/>
            <w:tcBorders>
              <w:bottom w:val="single" w:sz="4" w:space="0" w:color="auto"/>
            </w:tcBorders>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b/>
                <w:bCs/>
                <w:spacing w:val="-3"/>
                <w:sz w:val="18"/>
                <w:szCs w:val="18"/>
              </w:rPr>
            </w:pPr>
            <w:r w:rsidRPr="001A01BA">
              <w:rPr>
                <w:rFonts w:ascii="Verdana" w:hAnsi="Verdana"/>
                <w:b/>
                <w:bCs/>
                <w:spacing w:val="-3"/>
                <w:sz w:val="18"/>
                <w:szCs w:val="18"/>
              </w:rPr>
              <w:t>Severity 2</w:t>
            </w:r>
          </w:p>
        </w:tc>
        <w:tc>
          <w:tcPr>
            <w:tcW w:w="1276" w:type="dxa"/>
            <w:tcBorders>
              <w:bottom w:val="single" w:sz="4" w:space="0" w:color="auto"/>
            </w:tcBorders>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b/>
                <w:bCs/>
                <w:spacing w:val="-3"/>
                <w:sz w:val="18"/>
                <w:szCs w:val="18"/>
              </w:rPr>
            </w:pPr>
            <w:r w:rsidRPr="001A01BA">
              <w:rPr>
                <w:rFonts w:ascii="Verdana" w:hAnsi="Verdana"/>
                <w:b/>
                <w:bCs/>
                <w:spacing w:val="-3"/>
                <w:sz w:val="18"/>
                <w:szCs w:val="18"/>
              </w:rPr>
              <w:t>Severity 3</w:t>
            </w:r>
          </w:p>
        </w:tc>
        <w:tc>
          <w:tcPr>
            <w:tcW w:w="1241" w:type="dxa"/>
            <w:tcBorders>
              <w:bottom w:val="single" w:sz="4" w:space="0" w:color="auto"/>
            </w:tcBorders>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b/>
                <w:bCs/>
                <w:spacing w:val="-3"/>
                <w:sz w:val="18"/>
                <w:szCs w:val="18"/>
              </w:rPr>
            </w:pPr>
            <w:r w:rsidRPr="001A01BA">
              <w:rPr>
                <w:rFonts w:ascii="Verdana" w:hAnsi="Verdana"/>
                <w:b/>
                <w:bCs/>
                <w:spacing w:val="-3"/>
                <w:sz w:val="18"/>
                <w:szCs w:val="18"/>
              </w:rPr>
              <w:t>Severity 4</w:t>
            </w:r>
          </w:p>
        </w:tc>
      </w:tr>
      <w:tr w:rsidR="007842ED" w:rsidTr="001A01BA">
        <w:tc>
          <w:tcPr>
            <w:tcW w:w="1951" w:type="dxa"/>
            <w:vMerge w:val="restart"/>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Complete (collapse)</w:t>
            </w: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Most structural types</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40</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20</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3-5</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5-10</w:t>
            </w:r>
          </w:p>
        </w:tc>
      </w:tr>
      <w:tr w:rsidR="007842ED" w:rsidTr="001A01BA">
        <w:tc>
          <w:tcPr>
            <w:tcW w:w="1951" w:type="dxa"/>
            <w:vMerge/>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Masonry</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40</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20</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5</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10</w:t>
            </w:r>
          </w:p>
        </w:tc>
      </w:tr>
      <w:tr w:rsidR="007842ED" w:rsidTr="001A01BA">
        <w:tc>
          <w:tcPr>
            <w:tcW w:w="1951" w:type="dxa"/>
            <w:vMerge w:val="restart"/>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Complete (no collapse)</w:t>
            </w: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Most structural types</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5</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1</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0.01</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0.01</w:t>
            </w:r>
          </w:p>
        </w:tc>
      </w:tr>
      <w:tr w:rsidR="007842ED" w:rsidTr="001A01BA">
        <w:tc>
          <w:tcPr>
            <w:tcW w:w="1951" w:type="dxa"/>
            <w:vMerge/>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Masonry</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10</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2</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0.02</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0.02</w:t>
            </w:r>
          </w:p>
        </w:tc>
      </w:tr>
      <w:tr w:rsidR="007842ED" w:rsidTr="001A01BA">
        <w:tc>
          <w:tcPr>
            <w:tcW w:w="1951" w:type="dxa"/>
            <w:vMerge w:val="restart"/>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Extensive</w:t>
            </w: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Most structural types</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1</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0.1</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0.001</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0.001</w:t>
            </w:r>
          </w:p>
        </w:tc>
      </w:tr>
      <w:tr w:rsidR="007842ED" w:rsidTr="001A01BA">
        <w:tc>
          <w:tcPr>
            <w:tcW w:w="1951" w:type="dxa"/>
            <w:vMerge/>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Masonry</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2</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0.2</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0.002</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0.002</w:t>
            </w:r>
          </w:p>
        </w:tc>
      </w:tr>
      <w:tr w:rsidR="007842ED" w:rsidTr="001A01BA">
        <w:tc>
          <w:tcPr>
            <w:tcW w:w="1951" w:type="dxa"/>
            <w:vMerge w:val="restart"/>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Moderate</w:t>
            </w: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Most structural types</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0.20 – 0.25</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0.025 – 0.03</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w:t>
            </w:r>
          </w:p>
        </w:tc>
      </w:tr>
      <w:tr w:rsidR="007842ED" w:rsidTr="001A01BA">
        <w:tc>
          <w:tcPr>
            <w:tcW w:w="1951" w:type="dxa"/>
            <w:vMerge/>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Masonry</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0.35</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0.4</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0.001</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0.001</w:t>
            </w:r>
          </w:p>
        </w:tc>
      </w:tr>
      <w:tr w:rsidR="007842ED" w:rsidTr="001A01BA">
        <w:tc>
          <w:tcPr>
            <w:tcW w:w="1951" w:type="dxa"/>
            <w:vMerge w:val="restart"/>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Slight</w:t>
            </w: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Most structural types</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0.05</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w:t>
            </w:r>
          </w:p>
        </w:tc>
      </w:tr>
      <w:tr w:rsidR="007842ED" w:rsidTr="001A01BA">
        <w:tc>
          <w:tcPr>
            <w:tcW w:w="1951" w:type="dxa"/>
            <w:vMerge/>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p>
        </w:tc>
        <w:tc>
          <w:tcPr>
            <w:tcW w:w="2268" w:type="dxa"/>
            <w:shd w:val="pct50" w:color="FFFFFF" w:fill="C6D9F1" w:themeFill="text2"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Masonry</w:t>
            </w:r>
          </w:p>
        </w:tc>
        <w:tc>
          <w:tcPr>
            <w:tcW w:w="1418"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0.05</w:t>
            </w:r>
          </w:p>
        </w:tc>
        <w:tc>
          <w:tcPr>
            <w:tcW w:w="1417"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w:t>
            </w:r>
          </w:p>
        </w:tc>
        <w:tc>
          <w:tcPr>
            <w:tcW w:w="1276"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w:t>
            </w:r>
          </w:p>
        </w:tc>
        <w:tc>
          <w:tcPr>
            <w:tcW w:w="1241" w:type="dxa"/>
            <w:shd w:val="pct50" w:color="FFFFFF" w:fill="DBE5F1" w:themeFill="accent1" w:themeFillTint="33"/>
          </w:tcPr>
          <w:p w:rsidR="007842ED" w:rsidRPr="001A01BA" w:rsidRDefault="007842ED" w:rsidP="001A01BA">
            <w:pPr>
              <w:tabs>
                <w:tab w:val="left" w:pos="-1440"/>
                <w:tab w:val="left" w:pos="-720"/>
                <w:tab w:val="left" w:pos="0"/>
                <w:tab w:val="left" w:pos="596"/>
                <w:tab w:val="left" w:pos="1107"/>
                <w:tab w:val="left" w:pos="1533"/>
                <w:tab w:val="left" w:pos="2044"/>
                <w:tab w:val="left" w:pos="2880"/>
              </w:tabs>
              <w:suppressAutoHyphens/>
              <w:spacing w:after="0" w:line="240" w:lineRule="auto"/>
              <w:rPr>
                <w:rFonts w:ascii="Verdana" w:hAnsi="Verdana"/>
                <w:spacing w:val="-3"/>
                <w:sz w:val="18"/>
                <w:szCs w:val="18"/>
              </w:rPr>
            </w:pPr>
            <w:r w:rsidRPr="001A01BA">
              <w:rPr>
                <w:rFonts w:ascii="Verdana" w:hAnsi="Verdana"/>
                <w:spacing w:val="-3"/>
                <w:sz w:val="18"/>
                <w:szCs w:val="18"/>
              </w:rPr>
              <w:t>0</w:t>
            </w:r>
          </w:p>
        </w:tc>
      </w:tr>
    </w:tbl>
    <w:p w:rsidR="007842ED" w:rsidRPr="001A3434" w:rsidRDefault="007842ED" w:rsidP="007842ED">
      <w:pPr>
        <w:tabs>
          <w:tab w:val="left" w:pos="-1440"/>
          <w:tab w:val="left" w:pos="-720"/>
          <w:tab w:val="left" w:pos="0"/>
          <w:tab w:val="left" w:pos="596"/>
          <w:tab w:val="left" w:pos="1107"/>
          <w:tab w:val="left" w:pos="1533"/>
          <w:tab w:val="left" w:pos="2044"/>
          <w:tab w:val="left" w:pos="2880"/>
        </w:tabs>
        <w:suppressAutoHyphens/>
        <w:jc w:val="center"/>
        <w:rPr>
          <w:rFonts w:ascii="Verdana" w:hAnsi="Verdana"/>
          <w:i/>
          <w:iCs/>
          <w:spacing w:val="-3"/>
          <w:sz w:val="18"/>
          <w:szCs w:val="18"/>
        </w:rPr>
      </w:pPr>
      <w:r w:rsidRPr="001A3434">
        <w:rPr>
          <w:rFonts w:ascii="Verdana" w:hAnsi="Verdana"/>
          <w:i/>
          <w:iCs/>
          <w:spacing w:val="-3"/>
          <w:sz w:val="18"/>
          <w:szCs w:val="18"/>
        </w:rPr>
        <w:t>Table 5</w:t>
      </w:r>
      <w:r>
        <w:rPr>
          <w:rFonts w:ascii="Verdana" w:hAnsi="Verdana"/>
          <w:i/>
          <w:iCs/>
          <w:spacing w:val="-3"/>
          <w:sz w:val="18"/>
          <w:szCs w:val="18"/>
        </w:rPr>
        <w:t>.8</w:t>
      </w:r>
      <w:r w:rsidRPr="001A3434">
        <w:rPr>
          <w:rFonts w:ascii="Verdana" w:hAnsi="Verdana"/>
          <w:i/>
          <w:iCs/>
          <w:spacing w:val="-3"/>
          <w:sz w:val="18"/>
          <w:szCs w:val="18"/>
        </w:rPr>
        <w:t>: Population vulnerability used in the HAZUS method for earthquake losses.</w:t>
      </w:r>
    </w:p>
    <w:p w:rsidR="007842ED" w:rsidRPr="007842ED" w:rsidRDefault="007842ED" w:rsidP="007842ED">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b/>
          <w:spacing w:val="-3"/>
          <w:sz w:val="24"/>
          <w:szCs w:val="20"/>
          <w:lang w:val="en-GB"/>
        </w:rPr>
      </w:pPr>
      <w:r>
        <w:rPr>
          <w:rFonts w:ascii="Verdana" w:hAnsi="Verdana"/>
          <w:noProof/>
          <w:spacing w:val="-3"/>
          <w:sz w:val="24"/>
          <w:szCs w:val="20"/>
          <w:lang w:val="en-GB" w:eastAsia="en-GB"/>
        </w:rPr>
        <w:lastRenderedPageBreak/>
        <w:drawing>
          <wp:anchor distT="0" distB="0" distL="114300" distR="114300" simplePos="0" relativeHeight="251871744" behindDoc="0" locked="0" layoutInCell="1" allowOverlap="1" wp14:anchorId="6CEFEAE5" wp14:editId="4B134130">
            <wp:simplePos x="0" y="0"/>
            <wp:positionH relativeFrom="column">
              <wp:posOffset>2418080</wp:posOffset>
            </wp:positionH>
            <wp:positionV relativeFrom="paragraph">
              <wp:posOffset>283210</wp:posOffset>
            </wp:positionV>
            <wp:extent cx="3469640" cy="3900170"/>
            <wp:effectExtent l="19050" t="19050" r="16510" b="24130"/>
            <wp:wrapSquare wrapText="bothSides"/>
            <wp:docPr id="60438" name="Picture 60438" descr="Vuln expert opi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uln expert opinion"/>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69640" cy="39001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842ED">
        <w:rPr>
          <w:rFonts w:ascii="Verdana" w:hAnsi="Verdana"/>
          <w:b/>
          <w:spacing w:val="-3"/>
          <w:sz w:val="24"/>
          <w:szCs w:val="20"/>
          <w:lang w:val="en-GB"/>
        </w:rPr>
        <w:t xml:space="preserve">Exercise: Expert opinion in generating a vulnerability curve </w:t>
      </w:r>
    </w:p>
    <w:p w:rsidR="007842ED" w:rsidRPr="007842ED" w:rsidRDefault="007842ED" w:rsidP="007842ED">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7842ED" w:rsidRDefault="007842ED" w:rsidP="007842ED">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7842ED">
        <w:rPr>
          <w:rFonts w:ascii="Verdana" w:hAnsi="Verdana"/>
          <w:spacing w:val="-3"/>
          <w:sz w:val="24"/>
          <w:szCs w:val="20"/>
          <w:lang w:val="en-GB"/>
        </w:rPr>
        <w:t xml:space="preserve">In figure </w:t>
      </w:r>
      <w:r>
        <w:rPr>
          <w:rFonts w:ascii="Verdana" w:hAnsi="Verdana"/>
          <w:spacing w:val="-3"/>
          <w:sz w:val="24"/>
          <w:szCs w:val="20"/>
          <w:lang w:val="en-GB"/>
        </w:rPr>
        <w:t xml:space="preserve">5.5 </w:t>
      </w:r>
      <w:r w:rsidRPr="007842ED">
        <w:rPr>
          <w:rFonts w:ascii="Verdana" w:hAnsi="Verdana"/>
          <w:spacing w:val="-3"/>
          <w:sz w:val="24"/>
          <w:szCs w:val="20"/>
          <w:lang w:val="en-GB"/>
        </w:rPr>
        <w:t xml:space="preserve"> there are 4 different buildings, each with different characteristics. Imagine the flood will take place in the area, and the waterlevel is rising slowly but constantly. How would the four buildings be affected?</w:t>
      </w:r>
      <w:r>
        <w:rPr>
          <w:rFonts w:ascii="Verdana" w:hAnsi="Verdana"/>
          <w:spacing w:val="-3"/>
          <w:sz w:val="24"/>
          <w:szCs w:val="20"/>
          <w:lang w:val="en-GB"/>
        </w:rPr>
        <w:t xml:space="preserve"> </w:t>
      </w:r>
      <w:r w:rsidRPr="007842ED">
        <w:rPr>
          <w:rFonts w:ascii="Verdana" w:hAnsi="Verdana"/>
          <w:spacing w:val="-3"/>
          <w:sz w:val="24"/>
          <w:szCs w:val="20"/>
          <w:lang w:val="en-GB"/>
        </w:rPr>
        <w:t>Draw 4 approximate vulnerability curves in the graph.</w:t>
      </w: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Default="001A01BA">
      <w:pPr>
        <w:spacing w:after="0" w:line="240" w:lineRule="auto"/>
        <w:rPr>
          <w:rFonts w:ascii="Verdana" w:hAnsi="Verdana"/>
          <w:spacing w:val="-3"/>
          <w:sz w:val="24"/>
          <w:szCs w:val="20"/>
          <w:lang w:val="en-GB"/>
        </w:rPr>
      </w:pPr>
    </w:p>
    <w:p w:rsidR="001A01BA" w:rsidRPr="001A01BA" w:rsidRDefault="001A01BA" w:rsidP="001A01BA">
      <w:pPr>
        <w:pStyle w:val="Heading2"/>
        <w:numPr>
          <w:ilvl w:val="1"/>
          <w:numId w:val="10"/>
        </w:numPr>
        <w:rPr>
          <w:color w:val="FF0000"/>
          <w:sz w:val="28"/>
        </w:rPr>
      </w:pPr>
      <w:r w:rsidRPr="001A01BA">
        <w:rPr>
          <w:color w:val="FF0000"/>
          <w:sz w:val="28"/>
        </w:rPr>
        <w:t>Holistic vulnerability assessment</w:t>
      </w:r>
    </w:p>
    <w:p w:rsidR="001A01BA" w:rsidRDefault="001A01BA">
      <w:pPr>
        <w:spacing w:after="0" w:line="240" w:lineRule="auto"/>
        <w:rPr>
          <w:rFonts w:ascii="Verdana" w:hAnsi="Verdana"/>
          <w:spacing w:val="-3"/>
          <w:sz w:val="24"/>
          <w:szCs w:val="20"/>
          <w:lang w:val="en-GB"/>
        </w:rPr>
      </w:pPr>
    </w:p>
    <w:p w:rsidR="001A01BA" w:rsidRDefault="001A01BA" w:rsidP="001A01BA">
      <w:pPr>
        <w:spacing w:after="0" w:line="240" w:lineRule="auto"/>
        <w:jc w:val="both"/>
        <w:rPr>
          <w:rFonts w:ascii="Verdana" w:hAnsi="Verdana"/>
          <w:spacing w:val="-3"/>
          <w:sz w:val="24"/>
          <w:szCs w:val="20"/>
          <w:lang w:val="en-GB"/>
        </w:rPr>
      </w:pPr>
      <w:r w:rsidRPr="007C7E85">
        <w:rPr>
          <w:rFonts w:ascii="Verdana" w:hAnsi="Verdana"/>
          <w:spacing w:val="-3"/>
          <w:sz w:val="24"/>
          <w:szCs w:val="20"/>
          <w:lang w:val="en-GB"/>
        </w:rPr>
        <w:t xml:space="preserve">The methods described above aim at quantifying physical vulnerability to natural hazards, and mostly follow an engineering approach that is restricted to quantifying the physical effects of disasters on buildings, other infrastructure, and secondary effects of these related to casualties and economic losses.  Other approaches also exist that look at vulnerability in a holistic way, and try to incorporate all the components of vulnerability using an indicator approach (qualitative). </w:t>
      </w:r>
    </w:p>
    <w:p w:rsidR="001A01BA" w:rsidRPr="001A01BA" w:rsidRDefault="001A01BA" w:rsidP="001A01BA">
      <w:pPr>
        <w:autoSpaceDE w:val="0"/>
        <w:autoSpaceDN w:val="0"/>
        <w:adjustRightInd w:val="0"/>
        <w:jc w:val="both"/>
        <w:rPr>
          <w:rFonts w:ascii="Verdana" w:hAnsi="Verdana" w:cs="AdvTT48584827"/>
          <w:color w:val="141314"/>
          <w:sz w:val="24"/>
          <w:szCs w:val="24"/>
          <w:lang w:val="en-GB"/>
        </w:rPr>
      </w:pPr>
      <w:r w:rsidRPr="001A01BA">
        <w:rPr>
          <w:rFonts w:ascii="Verdana" w:hAnsi="Verdana"/>
          <w:spacing w:val="-3"/>
          <w:sz w:val="24"/>
          <w:szCs w:val="24"/>
          <w:lang w:val="en-GB"/>
        </w:rPr>
        <w:t xml:space="preserve">One of the methods that has been used extensively in holistic vulnerability assessment is called Spaial Multi-Criteria Evaluation.  </w:t>
      </w:r>
      <w:r w:rsidRPr="001A01BA">
        <w:rPr>
          <w:rFonts w:ascii="Verdana" w:hAnsi="Verdana" w:cs="AdvTT48584827"/>
          <w:color w:val="141314"/>
          <w:sz w:val="24"/>
          <w:szCs w:val="24"/>
          <w:lang w:val="en-GB"/>
        </w:rPr>
        <w:t xml:space="preserve">The input is a set of maps that are the spatial representation of the criteria, which are grouped, standardised and weighted in a ‘criteria tree.’ The output is one or more ‘composite index map(s),’ which indicates the realisation of the model implemented. </w:t>
      </w:r>
    </w:p>
    <w:p w:rsidR="001A01BA" w:rsidRDefault="001A01BA" w:rsidP="001A01BA">
      <w:pPr>
        <w:autoSpaceDE w:val="0"/>
        <w:autoSpaceDN w:val="0"/>
        <w:adjustRightInd w:val="0"/>
        <w:jc w:val="both"/>
        <w:rPr>
          <w:rFonts w:ascii="Verdana" w:hAnsi="Verdana" w:cs="AdvTT48584827"/>
          <w:color w:val="141314"/>
          <w:sz w:val="24"/>
          <w:szCs w:val="24"/>
          <w:lang w:val="en-GB"/>
        </w:rPr>
      </w:pPr>
      <w:r>
        <w:rPr>
          <w:rFonts w:ascii="Verdana" w:hAnsi="Verdana" w:cs="AdvTT48584827"/>
          <w:noProof/>
          <w:color w:val="141314"/>
          <w:sz w:val="24"/>
          <w:szCs w:val="24"/>
          <w:lang w:val="en-GB" w:eastAsia="en-GB"/>
        </w:rPr>
        <w:lastRenderedPageBreak/>
        <mc:AlternateContent>
          <mc:Choice Requires="wpg">
            <w:drawing>
              <wp:anchor distT="0" distB="0" distL="114300" distR="114300" simplePos="0" relativeHeight="251872768" behindDoc="0" locked="0" layoutInCell="1" allowOverlap="1" wp14:anchorId="3CB89ACA" wp14:editId="111714BF">
                <wp:simplePos x="0" y="0"/>
                <wp:positionH relativeFrom="column">
                  <wp:posOffset>81915</wp:posOffset>
                </wp:positionH>
                <wp:positionV relativeFrom="paragraph">
                  <wp:posOffset>2513965</wp:posOffset>
                </wp:positionV>
                <wp:extent cx="6049645" cy="3309620"/>
                <wp:effectExtent l="0" t="0" r="8255" b="5080"/>
                <wp:wrapSquare wrapText="bothSides"/>
                <wp:docPr id="60442" name="Group 60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9645" cy="3309620"/>
                          <a:chOff x="1086" y="9343"/>
                          <a:chExt cx="9527" cy="5212"/>
                        </a:xfrm>
                      </wpg:grpSpPr>
                      <wpg:grpSp>
                        <wpg:cNvPr id="60443" name="Group 48"/>
                        <wpg:cNvGrpSpPr>
                          <a:grpSpLocks/>
                        </wpg:cNvGrpSpPr>
                        <wpg:grpSpPr bwMode="auto">
                          <a:xfrm>
                            <a:off x="1205" y="9343"/>
                            <a:ext cx="9408" cy="4407"/>
                            <a:chOff x="1025" y="9544"/>
                            <a:chExt cx="9408" cy="4407"/>
                          </a:xfrm>
                        </wpg:grpSpPr>
                        <pic:pic xmlns:pic="http://schemas.openxmlformats.org/drawingml/2006/picture">
                          <pic:nvPicPr>
                            <pic:cNvPr id="60444" name="Picture 49" descr="new-1"/>
                            <pic:cNvPicPr>
                              <a:picLocks noChangeAspect="1" noChangeArrowheads="1"/>
                            </pic:cNvPicPr>
                          </pic:nvPicPr>
                          <pic:blipFill>
                            <a:blip r:embed="rId231">
                              <a:extLst>
                                <a:ext uri="{28A0092B-C50C-407E-A947-70E740481C1C}">
                                  <a14:useLocalDpi xmlns:a14="http://schemas.microsoft.com/office/drawing/2010/main" val="0"/>
                                </a:ext>
                              </a:extLst>
                            </a:blip>
                            <a:srcRect l="389" r="601"/>
                            <a:stretch>
                              <a:fillRect/>
                            </a:stretch>
                          </pic:blipFill>
                          <pic:spPr bwMode="auto">
                            <a:xfrm>
                              <a:off x="4104" y="9544"/>
                              <a:ext cx="6329" cy="44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445" name="Picture 5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035" y="9961"/>
                              <a:ext cx="3193" cy="22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446" name="Picture 5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025" y="12364"/>
                              <a:ext cx="3173" cy="13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s:wsp>
                        <wps:cNvPr id="60447" name="Text Box 52"/>
                        <wps:cNvSpPr txBox="1">
                          <a:spLocks noChangeArrowheads="1"/>
                        </wps:cNvSpPr>
                        <wps:spPr bwMode="auto">
                          <a:xfrm>
                            <a:off x="1086" y="13708"/>
                            <a:ext cx="9360" cy="8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3BF" w:rsidRPr="00E9334B" w:rsidRDefault="006A33BF" w:rsidP="00D3135F">
                              <w:pPr>
                                <w:autoSpaceDE w:val="0"/>
                                <w:autoSpaceDN w:val="0"/>
                                <w:adjustRightInd w:val="0"/>
                                <w:ind w:firstLine="284"/>
                                <w:jc w:val="center"/>
                                <w:rPr>
                                  <w:rFonts w:ascii="Verdana" w:hAnsi="Verdana"/>
                                  <w:i/>
                                  <w:iCs/>
                                  <w:sz w:val="18"/>
                                  <w:szCs w:val="18"/>
                                </w:rPr>
                              </w:pPr>
                              <w:r w:rsidRPr="00981E90">
                                <w:rPr>
                                  <w:rFonts w:ascii="Verdana" w:hAnsi="Verdana"/>
                                  <w:i/>
                                  <w:iCs/>
                                  <w:sz w:val="18"/>
                                  <w:szCs w:val="18"/>
                                </w:rPr>
                                <w:t xml:space="preserve">Figure </w:t>
                              </w:r>
                              <w:r>
                                <w:rPr>
                                  <w:rFonts w:ascii="Verdana" w:hAnsi="Verdana"/>
                                  <w:i/>
                                  <w:iCs/>
                                  <w:sz w:val="18"/>
                                  <w:szCs w:val="18"/>
                                </w:rPr>
                                <w:t>5.5</w:t>
                              </w:r>
                              <w:r w:rsidRPr="00981E90">
                                <w:rPr>
                                  <w:rFonts w:ascii="Verdana" w:hAnsi="Verdana"/>
                                  <w:i/>
                                  <w:iCs/>
                                  <w:sz w:val="18"/>
                                  <w:szCs w:val="18"/>
                                </w:rPr>
                                <w:t>. Schematic procedure for spatial multi-criteria evaluation based on the analytical hierarchical process</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0442" o:spid="_x0000_s1126" style="position:absolute;left:0;text-align:left;margin-left:6.45pt;margin-top:197.95pt;width:476.35pt;height:260.6pt;z-index:251872768" coordorigin="1086,9343" coordsize="9527,5212"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">
                <v:group id="Group 48" o:spid="_x0000_s1127" style="position:absolute;left:1205;top:9343;width:9408;height:4407" coordorigin="1025,9544" coordsize="9408,4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EInDMcAAADe&#10;AAAADwAAAAAAAAAAAAAAAACqAgAAZHJzL2Rvd25yZXYueG1sUEsFBgAAAAAEAAQA+gAAAJ4DAAAA&#10;AA==&#10;">
                  <v:shape id="Picture 49" o:spid="_x0000_s1128" type="#_x0000_t75" alt="new-1" style="position:absolute;left:4104;top:9544;width:6329;height:4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2N/FAAAA3gAAAA8AAABkcnMvZG93bnJldi54bWxEj81qwzAQhO+FvoPYQm+NlMZ1ghMllJQ2&#10;zTE/D7BYG9vYWglLcdy3rwKFHoeZ+YZZbUbbiYH60DjWMJ0oEMSlMw1XGs6nz5cFiBCRDXaOScMP&#10;BdisHx9WWBh34wMNx1iJBOFQoIY6Rl9IGcqaLIaJ88TJu7jeYkyyr6Tp8ZbgtpOvSuXSYsNpoUZP&#10;25rK9ni1Gj46fGt3fmZnbp5fxuFrf1Kt1/r5aXxfgog0xv/wX/vbaMhVlmVwv5Ou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q9jfxQAAAN4AAAAPAAAAAAAAAAAAAAAA&#10;AJ8CAABkcnMvZG93bnJldi54bWxQSwUGAAAAAAQABAD3AAAAkQMAAAAA&#10;">
                    <v:imagedata r:id="rId234" o:title="new-1" cropleft="255f" cropright="394f"/>
                  </v:shape>
                  <v:shape id="Picture 50" o:spid="_x0000_s1129" type="#_x0000_t75" style="position:absolute;left:1035;top:9961;width:3193;height:2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L8rJAAAA3gAAAA8AAABkcnMvZG93bnJldi54bWxEj0FrwkAUhO9C/8PyCr2IbiwxSuoqUhH1&#10;0IOpB3t7ZJ9J2uzbNLvG+O+7hUKPw8x8wyxWvalFR62rLCuYjCMQxLnVFRcKTu/b0RyE88gaa8uk&#10;4E4OVsuHwQJTbW98pC7zhQgQdikqKL1vUildXpJBN7YNcfAutjXog2wLqVu8Bbip5XMUJdJgxWGh&#10;xIZeS8q/sqtR0H0chm+XarObNcfkvDv5z+473ij19NivX0B46v1/+K+91wqSKI6n8HsnXAG5/A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BAvyskAAADeAAAADwAAAAAAAAAA&#10;AAAAAACfAgAAZHJzL2Rvd25yZXYueG1sUEsFBgAAAAAEAAQA9wAAAJUDAAAAAA==&#10;" stroked="t">
                    <v:imagedata r:id="rId235" o:title=""/>
                  </v:shape>
                  <v:shape id="Picture 51" o:spid="_x0000_s1130" type="#_x0000_t75" style="position:absolute;left:1025;top:12364;width:3173;height:1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w0RfHAAAA3gAAAA8AAABkcnMvZG93bnJldi54bWxEj0+LwjAUxO8LfofwBG9rqrhFq1FEEJRV&#10;/Hvx9miebbF5KU3U7n76jbDgcZiZ3zCTWWNK8aDaFZYV9LoRCOLU6oIzBefT8nMIwnlkjaVlUvBD&#10;DmbT1scEE22ffKDH0WciQNglqCD3vkqkdGlOBl3XVsTBu9raoA+yzqSu8RngppT9KIqlwYLDQo4V&#10;LXJKb8e7UVAt/XZYbr5ptL3cd79f66y3mO+V6rSb+RiEp8a/w//tlVYQR4NBDK874QrI6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w0RfHAAAA3gAAAA8AAAAAAAAAAAAA&#10;AAAAnwIAAGRycy9kb3ducmV2LnhtbFBLBQYAAAAABAAEAPcAAACTAwAAAAA=&#10;" stroked="t">
                    <v:imagedata r:id="rId236" o:title=""/>
                  </v:shape>
                </v:group>
                <v:shape id="Text Box 52" o:spid="_x0000_s1131" type="#_x0000_t202" style="position:absolute;left:1086;top:13708;width:9360;height:8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G0bsYA&#10;AADeAAAADwAAAGRycy9kb3ducmV2LnhtbESP0WoCMRRE3wX/IVzBN83WytpujSItgqUgaPsBt8l1&#10;d+nmZptEd/37piD4OMzMGWa57m0jLuRD7VjBwzQDQaydqblU8PW5nTyBCBHZYOOYFFwpwHo1HCyx&#10;MK7jA12OsRQJwqFABVWMbSFl0BVZDFPXEifv5LzFmKQvpfHYJbht5CzLcmmx5rRQYUuvFemf49kq&#10;eKv99692j7t88fGs94dw6t73UqnxqN+8gIjUx3v41t4ZBXk2ny/g/066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G0bsYAAADeAAAADwAAAAAAAAAAAAAAAACYAgAAZHJz&#10;L2Rvd25yZXYueG1sUEsFBgAAAAAEAAQA9QAAAIsDAAAAAA==&#10;" stroked="f">
                  <v:textbox style="mso-fit-shape-to-text:t">
                    <w:txbxContent>
                      <w:p w:rsidR="006A33BF" w:rsidRPr="00E9334B" w:rsidRDefault="006A33BF" w:rsidP="00D3135F">
                        <w:pPr>
                          <w:autoSpaceDE w:val="0"/>
                          <w:autoSpaceDN w:val="0"/>
                          <w:adjustRightInd w:val="0"/>
                          <w:ind w:firstLine="284"/>
                          <w:jc w:val="center"/>
                          <w:rPr>
                            <w:rFonts w:ascii="Verdana" w:hAnsi="Verdana"/>
                            <w:i/>
                            <w:iCs/>
                            <w:sz w:val="18"/>
                            <w:szCs w:val="18"/>
                          </w:rPr>
                        </w:pPr>
                        <w:r w:rsidRPr="00981E90">
                          <w:rPr>
                            <w:rFonts w:ascii="Verdana" w:hAnsi="Verdana"/>
                            <w:i/>
                            <w:iCs/>
                            <w:sz w:val="18"/>
                            <w:szCs w:val="18"/>
                          </w:rPr>
                          <w:t xml:space="preserve">Figure </w:t>
                        </w:r>
                        <w:r>
                          <w:rPr>
                            <w:rFonts w:ascii="Verdana" w:hAnsi="Verdana"/>
                            <w:i/>
                            <w:iCs/>
                            <w:sz w:val="18"/>
                            <w:szCs w:val="18"/>
                          </w:rPr>
                          <w:t>5.5</w:t>
                        </w:r>
                        <w:r w:rsidRPr="00981E90">
                          <w:rPr>
                            <w:rFonts w:ascii="Verdana" w:hAnsi="Verdana"/>
                            <w:i/>
                            <w:iCs/>
                            <w:sz w:val="18"/>
                            <w:szCs w:val="18"/>
                          </w:rPr>
                          <w:t>. Schematic procedure for spatial multi-criteria evaluation based on the analytical hierarchical process</w:t>
                        </w:r>
                      </w:p>
                    </w:txbxContent>
                  </v:textbox>
                </v:shape>
                <w10:wrap type="square"/>
              </v:group>
            </w:pict>
          </mc:Fallback>
        </mc:AlternateContent>
      </w:r>
      <w:r w:rsidRPr="001A01BA">
        <w:rPr>
          <w:rFonts w:ascii="Verdana" w:hAnsi="Verdana" w:cs="AdvTT48584827"/>
          <w:color w:val="141314"/>
          <w:sz w:val="24"/>
          <w:szCs w:val="24"/>
          <w:lang w:val="en-GB"/>
        </w:rPr>
        <w:t xml:space="preserve">From a decision-making perspective, multi-criteria evaluation can be expressed in a matrix as shown in Figure </w:t>
      </w:r>
      <w:r>
        <w:rPr>
          <w:rFonts w:ascii="Verdana" w:hAnsi="Verdana" w:cs="AdvTT48584827"/>
          <w:color w:val="141314"/>
          <w:sz w:val="24"/>
          <w:szCs w:val="24"/>
          <w:lang w:val="en-GB"/>
        </w:rPr>
        <w:t>5.5</w:t>
      </w:r>
      <w:r w:rsidRPr="001A01BA">
        <w:rPr>
          <w:rFonts w:ascii="Verdana" w:hAnsi="Verdana" w:cs="AdvTT48584827"/>
          <w:color w:val="141314"/>
          <w:sz w:val="24"/>
          <w:szCs w:val="24"/>
          <w:lang w:val="en-GB"/>
        </w:rPr>
        <w:t>. The matrix A contains the criteria in one axis (</w:t>
      </w:r>
      <w:r w:rsidRPr="001A01BA">
        <w:rPr>
          <w:rFonts w:ascii="Verdana" w:hAnsi="Verdana" w:cs="AdvTT48584827"/>
          <w:i/>
          <w:color w:val="141314"/>
          <w:sz w:val="24"/>
          <w:szCs w:val="24"/>
          <w:lang w:val="en-GB"/>
        </w:rPr>
        <w:t>C</w:t>
      </w:r>
      <w:r w:rsidRPr="001A01BA">
        <w:rPr>
          <w:rFonts w:ascii="Verdana" w:hAnsi="Verdana" w:cs="AdvTT48584827"/>
          <w:i/>
          <w:color w:val="141314"/>
          <w:sz w:val="24"/>
          <w:szCs w:val="24"/>
          <w:vertAlign w:val="subscript"/>
          <w:lang w:val="en-GB"/>
        </w:rPr>
        <w:t>1</w:t>
      </w:r>
      <w:r w:rsidRPr="001A01BA">
        <w:rPr>
          <w:rFonts w:ascii="Verdana" w:hAnsi="Verdana" w:cs="AdvTT48584827"/>
          <w:color w:val="141314"/>
          <w:sz w:val="24"/>
          <w:szCs w:val="24"/>
          <w:lang w:val="en-GB"/>
        </w:rPr>
        <w:t xml:space="preserve"> to </w:t>
      </w:r>
      <w:r w:rsidRPr="001A01BA">
        <w:rPr>
          <w:rFonts w:ascii="Verdana" w:hAnsi="Verdana" w:cs="AdvTT48584827"/>
          <w:i/>
          <w:color w:val="141314"/>
          <w:sz w:val="24"/>
          <w:szCs w:val="24"/>
          <w:lang w:val="en-GB"/>
        </w:rPr>
        <w:t>C</w:t>
      </w:r>
      <w:r w:rsidRPr="001A01BA">
        <w:rPr>
          <w:rFonts w:ascii="Verdana" w:hAnsi="Verdana" w:cs="AdvTT48584827"/>
          <w:i/>
          <w:color w:val="141314"/>
          <w:sz w:val="24"/>
          <w:szCs w:val="24"/>
          <w:vertAlign w:val="subscript"/>
          <w:lang w:val="en-GB"/>
        </w:rPr>
        <w:t>n</w:t>
      </w:r>
      <w:r w:rsidRPr="001A01BA">
        <w:rPr>
          <w:rFonts w:ascii="Verdana" w:hAnsi="Verdana" w:cs="AdvTT48584827"/>
          <w:color w:val="141314"/>
          <w:sz w:val="24"/>
          <w:szCs w:val="24"/>
          <w:lang w:val="en-GB"/>
        </w:rPr>
        <w:t>), and a list of possible alternatives, from which a decision has to be taken on the other axis (</w:t>
      </w:r>
      <w:r w:rsidRPr="001A01BA">
        <w:rPr>
          <w:rFonts w:ascii="Verdana" w:hAnsi="Verdana" w:cs="AdvTT48584827"/>
          <w:i/>
          <w:color w:val="141314"/>
          <w:sz w:val="24"/>
          <w:szCs w:val="24"/>
          <w:lang w:val="en-GB"/>
        </w:rPr>
        <w:t>A</w:t>
      </w:r>
      <w:r w:rsidRPr="001A01BA">
        <w:rPr>
          <w:rFonts w:ascii="Verdana" w:hAnsi="Verdana" w:cs="AdvTT48584827"/>
          <w:i/>
          <w:color w:val="141314"/>
          <w:sz w:val="24"/>
          <w:szCs w:val="24"/>
          <w:vertAlign w:val="subscript"/>
          <w:lang w:val="en-GB"/>
        </w:rPr>
        <w:t>1</w:t>
      </w:r>
      <w:r w:rsidRPr="001A01BA">
        <w:rPr>
          <w:rFonts w:ascii="Verdana" w:hAnsi="Verdana" w:cs="AdvTT48584827"/>
          <w:color w:val="141314"/>
          <w:sz w:val="24"/>
          <w:szCs w:val="24"/>
          <w:lang w:val="en-GB"/>
        </w:rPr>
        <w:t xml:space="preserve"> to </w:t>
      </w:r>
      <w:r w:rsidRPr="001A01BA">
        <w:rPr>
          <w:rFonts w:ascii="Verdana" w:hAnsi="Verdana" w:cs="AdvTT48584827"/>
          <w:i/>
          <w:color w:val="141314"/>
          <w:sz w:val="24"/>
          <w:szCs w:val="24"/>
          <w:lang w:val="en-GB"/>
        </w:rPr>
        <w:t>A</w:t>
      </w:r>
      <w:r w:rsidRPr="001A01BA">
        <w:rPr>
          <w:rFonts w:ascii="Verdana" w:hAnsi="Verdana" w:cs="AdvTT48584827"/>
          <w:i/>
          <w:color w:val="141314"/>
          <w:sz w:val="24"/>
          <w:szCs w:val="24"/>
          <w:vertAlign w:val="subscript"/>
          <w:lang w:val="en-GB"/>
        </w:rPr>
        <w:t>m</w:t>
      </w:r>
      <w:r w:rsidRPr="001A01BA">
        <w:rPr>
          <w:rFonts w:ascii="Verdana" w:hAnsi="Verdana" w:cs="AdvTT48584827"/>
          <w:color w:val="141314"/>
          <w:sz w:val="24"/>
          <w:szCs w:val="24"/>
          <w:lang w:val="en-GB"/>
        </w:rPr>
        <w:t>). Each cell in the matrix (</w:t>
      </w:r>
      <w:r w:rsidRPr="001A01BA">
        <w:rPr>
          <w:rFonts w:ascii="Verdana" w:hAnsi="Verdana" w:cs="AdvTT48584827"/>
          <w:i/>
          <w:color w:val="141314"/>
          <w:sz w:val="24"/>
          <w:szCs w:val="24"/>
          <w:lang w:val="en-GB"/>
        </w:rPr>
        <w:t>a</w:t>
      </w:r>
      <w:r w:rsidRPr="001A01BA">
        <w:rPr>
          <w:rFonts w:ascii="Verdana" w:hAnsi="Verdana" w:cs="AdvTT48584827"/>
          <w:i/>
          <w:color w:val="141314"/>
          <w:sz w:val="24"/>
          <w:szCs w:val="24"/>
          <w:vertAlign w:val="subscript"/>
          <w:lang w:val="en-GB"/>
        </w:rPr>
        <w:t>ij</w:t>
      </w:r>
      <w:r w:rsidRPr="001A01BA">
        <w:rPr>
          <w:rFonts w:ascii="Verdana" w:hAnsi="Verdana" w:cs="AdvTT48584827"/>
          <w:color w:val="141314"/>
          <w:sz w:val="24"/>
          <w:szCs w:val="24"/>
          <w:lang w:val="en-GB"/>
        </w:rPr>
        <w:t>) indicates the performance of a particular alternative in terms of a particular criterion. The value of each cell in the matrix is composed of the multiplication of the standardised value (between 0 and 1) of the criterion for the particular alternative, multiplied by the weight (</w:t>
      </w:r>
      <w:r w:rsidRPr="001A01BA">
        <w:rPr>
          <w:rFonts w:ascii="Verdana" w:hAnsi="Verdana" w:cs="AdvTT48584827"/>
          <w:i/>
          <w:color w:val="141314"/>
          <w:sz w:val="24"/>
          <w:szCs w:val="24"/>
          <w:lang w:val="en-GB"/>
        </w:rPr>
        <w:t>W</w:t>
      </w:r>
      <w:r w:rsidRPr="001A01BA">
        <w:rPr>
          <w:rFonts w:ascii="Verdana" w:hAnsi="Verdana" w:cs="AdvTT48584827"/>
          <w:i/>
          <w:color w:val="141314"/>
          <w:sz w:val="24"/>
          <w:szCs w:val="24"/>
          <w:vertAlign w:val="subscript"/>
          <w:lang w:val="en-GB"/>
        </w:rPr>
        <w:t>1</w:t>
      </w:r>
      <w:r w:rsidRPr="001A01BA">
        <w:rPr>
          <w:rFonts w:ascii="Verdana" w:hAnsi="Verdana" w:cs="AdvTT48584827"/>
          <w:color w:val="141314"/>
          <w:sz w:val="24"/>
          <w:szCs w:val="24"/>
          <w:lang w:val="en-GB"/>
        </w:rPr>
        <w:t xml:space="preserve"> to </w:t>
      </w:r>
      <w:r w:rsidRPr="001A01BA">
        <w:rPr>
          <w:rFonts w:ascii="Verdana" w:hAnsi="Verdana" w:cs="AdvTT48584827"/>
          <w:i/>
          <w:color w:val="141314"/>
          <w:sz w:val="24"/>
          <w:szCs w:val="24"/>
          <w:lang w:val="en-GB"/>
        </w:rPr>
        <w:t>W</w:t>
      </w:r>
      <w:r w:rsidRPr="001A01BA">
        <w:rPr>
          <w:rFonts w:ascii="Verdana" w:hAnsi="Verdana" w:cs="AdvTT48584827"/>
          <w:i/>
          <w:color w:val="141314"/>
          <w:sz w:val="24"/>
          <w:szCs w:val="24"/>
          <w:vertAlign w:val="subscript"/>
          <w:lang w:val="en-GB"/>
        </w:rPr>
        <w:t>n</w:t>
      </w:r>
      <w:r w:rsidRPr="001A01BA">
        <w:rPr>
          <w:rFonts w:ascii="Verdana" w:hAnsi="Verdana" w:cs="AdvTT48584827"/>
          <w:color w:val="141314"/>
          <w:sz w:val="24"/>
          <w:szCs w:val="24"/>
          <w:lang w:val="en-GB"/>
        </w:rPr>
        <w:t xml:space="preserve">) related to the criterion. Once the matrix has been filled, the final value can be obtained by adding up all cell values of the different criteria for the particular alternative (e.g. </w:t>
      </w:r>
      <w:r w:rsidRPr="001A01BA">
        <w:rPr>
          <w:rFonts w:ascii="Verdana" w:hAnsi="Verdana" w:cs="AdvTT48584827"/>
          <w:i/>
          <w:color w:val="141314"/>
          <w:sz w:val="24"/>
          <w:szCs w:val="24"/>
          <w:lang w:val="en-GB"/>
        </w:rPr>
        <w:t>a</w:t>
      </w:r>
      <w:r w:rsidRPr="001A01BA">
        <w:rPr>
          <w:rFonts w:ascii="Verdana" w:hAnsi="Verdana" w:cs="AdvTT48584827"/>
          <w:i/>
          <w:color w:val="141314"/>
          <w:sz w:val="24"/>
          <w:szCs w:val="24"/>
          <w:vertAlign w:val="subscript"/>
          <w:lang w:val="en-GB"/>
        </w:rPr>
        <w:t>11</w:t>
      </w:r>
      <w:r w:rsidRPr="001A01BA">
        <w:rPr>
          <w:rFonts w:ascii="Verdana" w:hAnsi="Verdana" w:cs="AdvTT48584827"/>
          <w:color w:val="141314"/>
          <w:sz w:val="24"/>
          <w:szCs w:val="24"/>
          <w:lang w:val="en-GB"/>
        </w:rPr>
        <w:t xml:space="preserve"> to a</w:t>
      </w:r>
      <w:r w:rsidRPr="001A01BA">
        <w:rPr>
          <w:rFonts w:ascii="Verdana" w:hAnsi="Verdana" w:cs="AdvTT48584827"/>
          <w:color w:val="141314"/>
          <w:sz w:val="24"/>
          <w:szCs w:val="24"/>
          <w:vertAlign w:val="subscript"/>
          <w:lang w:val="en-GB"/>
        </w:rPr>
        <w:t>1n</w:t>
      </w:r>
      <w:r w:rsidRPr="001A01BA">
        <w:rPr>
          <w:rFonts w:ascii="Verdana" w:hAnsi="Verdana" w:cs="AdvTT48584827"/>
          <w:color w:val="141314"/>
          <w:sz w:val="24"/>
          <w:szCs w:val="24"/>
          <w:lang w:val="en-GB"/>
        </w:rPr>
        <w:t xml:space="preserve"> for alternative </w:t>
      </w:r>
      <w:r w:rsidRPr="001A01BA">
        <w:rPr>
          <w:rFonts w:ascii="Verdana" w:hAnsi="Verdana" w:cs="AdvTT48584827"/>
          <w:i/>
          <w:color w:val="141314"/>
          <w:sz w:val="24"/>
          <w:szCs w:val="24"/>
          <w:lang w:val="en-GB"/>
        </w:rPr>
        <w:t>A</w:t>
      </w:r>
      <w:r w:rsidRPr="001A01BA">
        <w:rPr>
          <w:rFonts w:ascii="Verdana" w:hAnsi="Verdana" w:cs="AdvTT48584827"/>
          <w:i/>
          <w:color w:val="141314"/>
          <w:sz w:val="24"/>
          <w:szCs w:val="24"/>
          <w:vertAlign w:val="subscript"/>
          <w:lang w:val="en-GB"/>
        </w:rPr>
        <w:t>1</w:t>
      </w:r>
      <w:r w:rsidRPr="001A01BA">
        <w:rPr>
          <w:rFonts w:ascii="Verdana" w:hAnsi="Verdana" w:cs="AdvTT48584827"/>
          <w:color w:val="141314"/>
          <w:sz w:val="24"/>
          <w:szCs w:val="24"/>
          <w:lang w:val="en-GB"/>
        </w:rPr>
        <w:t>).</w:t>
      </w:r>
    </w:p>
    <w:p w:rsidR="001A01BA" w:rsidRPr="001A01BA" w:rsidRDefault="001A01BA" w:rsidP="001A01BA">
      <w:pPr>
        <w:autoSpaceDE w:val="0"/>
        <w:autoSpaceDN w:val="0"/>
        <w:adjustRightInd w:val="0"/>
        <w:jc w:val="both"/>
        <w:rPr>
          <w:rFonts w:ascii="Verdana" w:hAnsi="Verdana" w:cs="AdvTT48584827"/>
          <w:color w:val="141314"/>
          <w:sz w:val="24"/>
          <w:szCs w:val="24"/>
          <w:lang w:val="en-GB"/>
        </w:rPr>
      </w:pPr>
      <w:r w:rsidRPr="001A01BA">
        <w:rPr>
          <w:rFonts w:ascii="Verdana" w:hAnsi="Verdana" w:cs="AdvTT48584827"/>
          <w:color w:val="141314"/>
          <w:sz w:val="24"/>
          <w:szCs w:val="24"/>
          <w:lang w:val="en-GB"/>
        </w:rPr>
        <w:t>For implementing this matrix three principles steps need to be considered. The first one decomposes the problem (and the weights) into a hierarchical structure. The second one considers the weighting process, employing the pairwise comparisons of the criteria, and the synthesis is related to the multiplications among the hierarchical levels. Additionally, in the spatial implementation of this procedure, every criterion (</w:t>
      </w:r>
      <w:r w:rsidRPr="001A01BA">
        <w:rPr>
          <w:rFonts w:ascii="Verdana" w:hAnsi="Verdana" w:cs="AdvTTcf408796.I"/>
          <w:i/>
          <w:color w:val="141314"/>
          <w:sz w:val="24"/>
          <w:szCs w:val="24"/>
          <w:lang w:val="en-GB"/>
        </w:rPr>
        <w:t>C</w:t>
      </w:r>
      <w:r w:rsidRPr="001A01BA">
        <w:rPr>
          <w:rFonts w:ascii="Verdana" w:hAnsi="Verdana" w:cs="AdvTTcf408796.I"/>
          <w:i/>
          <w:color w:val="141314"/>
          <w:sz w:val="24"/>
          <w:szCs w:val="24"/>
          <w:vertAlign w:val="subscript"/>
          <w:lang w:val="en-GB"/>
        </w:rPr>
        <w:t>j</w:t>
      </w:r>
      <w:r w:rsidRPr="001A01BA">
        <w:rPr>
          <w:rFonts w:ascii="Verdana" w:hAnsi="Verdana" w:cs="AdvTT48584827"/>
          <w:color w:val="141314"/>
          <w:sz w:val="24"/>
          <w:szCs w:val="24"/>
          <w:lang w:val="en-GB"/>
        </w:rPr>
        <w:t xml:space="preserve">) becomes a raster layer, and every pixel (or set of pixels) of the final composite index map eventually becomes an alternative </w:t>
      </w:r>
      <w:r w:rsidRPr="001A01BA">
        <w:rPr>
          <w:rFonts w:ascii="Verdana" w:hAnsi="Verdana" w:cs="AdvTTcf408796.I"/>
          <w:i/>
          <w:color w:val="141314"/>
          <w:sz w:val="24"/>
          <w:szCs w:val="24"/>
          <w:lang w:val="en-GB"/>
        </w:rPr>
        <w:t>Aj</w:t>
      </w:r>
      <w:r w:rsidRPr="001A01BA">
        <w:rPr>
          <w:rFonts w:ascii="Verdana" w:hAnsi="Verdana" w:cs="AdvTT48584827"/>
          <w:color w:val="141314"/>
          <w:sz w:val="24"/>
          <w:szCs w:val="24"/>
          <w:lang w:val="en-GB"/>
        </w:rPr>
        <w:t xml:space="preserve">. The goal (risk index) has been decomposed into criteria levels </w:t>
      </w:r>
      <w:r w:rsidRPr="001A01BA">
        <w:rPr>
          <w:rFonts w:ascii="Verdana" w:hAnsi="Verdana" w:cs="AdvTTcf408796.I"/>
          <w:i/>
          <w:color w:val="141314"/>
          <w:sz w:val="24"/>
          <w:szCs w:val="24"/>
          <w:lang w:val="en-GB"/>
        </w:rPr>
        <w:t>C</w:t>
      </w:r>
      <w:r w:rsidRPr="001A01BA">
        <w:rPr>
          <w:rFonts w:ascii="Verdana" w:hAnsi="Verdana" w:cs="AdvTTcf408796.I"/>
          <w:i/>
          <w:color w:val="141314"/>
          <w:sz w:val="24"/>
          <w:szCs w:val="24"/>
          <w:vertAlign w:val="subscript"/>
          <w:lang w:val="en-GB"/>
        </w:rPr>
        <w:t>L</w:t>
      </w:r>
      <w:r w:rsidRPr="001A01BA">
        <w:rPr>
          <w:rFonts w:ascii="Verdana" w:hAnsi="Verdana" w:cs="AdvTT48584827"/>
          <w:i/>
          <w:color w:val="141314"/>
          <w:sz w:val="24"/>
          <w:szCs w:val="24"/>
          <w:vertAlign w:val="subscript"/>
          <w:lang w:val="en-GB"/>
        </w:rPr>
        <w:t>1</w:t>
      </w:r>
      <w:r w:rsidRPr="001A01BA">
        <w:rPr>
          <w:rFonts w:ascii="Verdana" w:hAnsi="Verdana" w:cs="AdvTT48584827"/>
          <w:color w:val="141314"/>
          <w:sz w:val="24"/>
          <w:szCs w:val="24"/>
          <w:lang w:val="en-GB"/>
        </w:rPr>
        <w:t xml:space="preserve"> and </w:t>
      </w:r>
      <w:r w:rsidRPr="001A01BA">
        <w:rPr>
          <w:rFonts w:ascii="Verdana" w:hAnsi="Verdana" w:cs="AdvTTcf408796.I"/>
          <w:i/>
          <w:color w:val="141314"/>
          <w:sz w:val="24"/>
          <w:szCs w:val="24"/>
          <w:lang w:val="en-GB"/>
        </w:rPr>
        <w:t>C</w:t>
      </w:r>
      <w:r w:rsidRPr="001A01BA">
        <w:rPr>
          <w:rFonts w:ascii="Verdana" w:hAnsi="Verdana" w:cs="AdvTTcf408796.I"/>
          <w:i/>
          <w:color w:val="141314"/>
          <w:sz w:val="24"/>
          <w:szCs w:val="24"/>
          <w:vertAlign w:val="subscript"/>
          <w:lang w:val="en-GB"/>
        </w:rPr>
        <w:t>L</w:t>
      </w:r>
      <w:r w:rsidRPr="001A01BA">
        <w:rPr>
          <w:rFonts w:ascii="Verdana" w:hAnsi="Verdana" w:cs="AdvTT48584827"/>
          <w:i/>
          <w:color w:val="141314"/>
          <w:sz w:val="24"/>
          <w:szCs w:val="24"/>
          <w:vertAlign w:val="subscript"/>
          <w:lang w:val="en-GB"/>
        </w:rPr>
        <w:t>2</w:t>
      </w:r>
      <w:r w:rsidRPr="001A01BA">
        <w:rPr>
          <w:rFonts w:ascii="Verdana" w:hAnsi="Verdana" w:cs="AdvTT48584827"/>
          <w:color w:val="141314"/>
          <w:sz w:val="24"/>
          <w:szCs w:val="24"/>
          <w:lang w:val="en-GB"/>
        </w:rPr>
        <w:t xml:space="preserve">. The intermediate levels are often indicated as sub-goals or objectives (e.g. in level 1, the sub-goals are a </w:t>
      </w:r>
      <w:r w:rsidRPr="001A01BA">
        <w:rPr>
          <w:rFonts w:ascii="Verdana" w:hAnsi="Verdana" w:cs="AdvTT48584827+20"/>
          <w:color w:val="141314"/>
          <w:sz w:val="24"/>
          <w:szCs w:val="24"/>
          <w:lang w:val="en-GB"/>
        </w:rPr>
        <w:t>‘</w:t>
      </w:r>
      <w:r w:rsidRPr="001A01BA">
        <w:rPr>
          <w:rFonts w:ascii="Verdana" w:hAnsi="Verdana" w:cs="AdvTT48584827"/>
          <w:color w:val="141314"/>
          <w:sz w:val="24"/>
          <w:szCs w:val="24"/>
          <w:lang w:val="en-GB"/>
        </w:rPr>
        <w:t>hazard index</w:t>
      </w:r>
      <w:r w:rsidRPr="001A01BA">
        <w:rPr>
          <w:rFonts w:ascii="Verdana" w:hAnsi="Verdana" w:cs="AdvTT48584827+20"/>
          <w:color w:val="141314"/>
          <w:sz w:val="24"/>
          <w:szCs w:val="24"/>
          <w:lang w:val="en-GB"/>
        </w:rPr>
        <w:t xml:space="preserve">’ </w:t>
      </w:r>
      <w:r w:rsidRPr="001A01BA">
        <w:rPr>
          <w:rFonts w:ascii="Verdana" w:hAnsi="Verdana" w:cs="AdvTT48584827"/>
          <w:color w:val="141314"/>
          <w:sz w:val="24"/>
          <w:szCs w:val="24"/>
          <w:lang w:val="en-GB"/>
        </w:rPr>
        <w:t xml:space="preserve">and a </w:t>
      </w:r>
      <w:r w:rsidRPr="001A01BA">
        <w:rPr>
          <w:rFonts w:ascii="Verdana" w:hAnsi="Verdana" w:cs="AdvTT48584827+20"/>
          <w:color w:val="141314"/>
          <w:sz w:val="24"/>
          <w:szCs w:val="24"/>
          <w:lang w:val="en-GB"/>
        </w:rPr>
        <w:t>‘</w:t>
      </w:r>
      <w:r w:rsidRPr="001A01BA">
        <w:rPr>
          <w:rFonts w:ascii="Verdana" w:hAnsi="Verdana" w:cs="AdvTT48584827"/>
          <w:color w:val="141314"/>
          <w:sz w:val="24"/>
          <w:szCs w:val="24"/>
          <w:lang w:val="en-GB"/>
        </w:rPr>
        <w:t>vulnerability index</w:t>
      </w:r>
      <w:r w:rsidRPr="001A01BA">
        <w:rPr>
          <w:rFonts w:ascii="Verdana" w:hAnsi="Verdana" w:cs="AdvTT48584827+20"/>
          <w:color w:val="141314"/>
          <w:sz w:val="24"/>
          <w:szCs w:val="24"/>
          <w:lang w:val="en-GB"/>
        </w:rPr>
        <w:t>’</w:t>
      </w:r>
      <w:r w:rsidRPr="001A01BA">
        <w:rPr>
          <w:rFonts w:ascii="Verdana" w:hAnsi="Verdana" w:cs="AdvTT48584827"/>
          <w:color w:val="141314"/>
          <w:sz w:val="24"/>
          <w:szCs w:val="24"/>
          <w:lang w:val="en-GB"/>
        </w:rPr>
        <w:t xml:space="preserve">). Each criterion of each level will also have an assigned </w:t>
      </w:r>
      <w:r w:rsidRPr="001A01BA">
        <w:rPr>
          <w:rFonts w:ascii="Verdana" w:hAnsi="Verdana" w:cs="AdvTT48584827"/>
          <w:color w:val="141314"/>
          <w:sz w:val="24"/>
          <w:szCs w:val="24"/>
          <w:lang w:val="en-GB"/>
        </w:rPr>
        <w:lastRenderedPageBreak/>
        <w:t>weight. Therefore, the values for the layers of the intermediate levels are obtained through the summation of the performance for the alternative at lower levels. As the criteria consist of raster maps, their spatial performance (</w:t>
      </w:r>
      <w:r w:rsidRPr="001A01BA">
        <w:rPr>
          <w:rFonts w:ascii="Verdana" w:hAnsi="Verdana" w:cs="AdvTTcf408796.I"/>
          <w:i/>
          <w:color w:val="141314"/>
          <w:sz w:val="24"/>
          <w:szCs w:val="24"/>
          <w:lang w:val="en-GB"/>
        </w:rPr>
        <w:t>a</w:t>
      </w:r>
      <w:r w:rsidRPr="001A01BA">
        <w:rPr>
          <w:rFonts w:ascii="Verdana" w:hAnsi="Verdana" w:cs="AdvTTcf408796.I"/>
          <w:i/>
          <w:color w:val="141314"/>
          <w:sz w:val="24"/>
          <w:szCs w:val="24"/>
          <w:vertAlign w:val="subscript"/>
          <w:lang w:val="en-GB"/>
        </w:rPr>
        <w:t>ij</w:t>
      </w:r>
      <w:r w:rsidRPr="001A01BA">
        <w:rPr>
          <w:rFonts w:ascii="Verdana" w:hAnsi="Verdana" w:cs="AdvTT48584827"/>
          <w:color w:val="141314"/>
          <w:sz w:val="24"/>
          <w:szCs w:val="24"/>
          <w:lang w:val="en-GB"/>
        </w:rPr>
        <w:t>) and the alternative (</w:t>
      </w:r>
      <w:r w:rsidRPr="001A01BA">
        <w:rPr>
          <w:rFonts w:ascii="Verdana" w:hAnsi="Verdana" w:cs="AdvTTcf408796.I"/>
          <w:i/>
          <w:color w:val="141314"/>
          <w:sz w:val="24"/>
          <w:szCs w:val="24"/>
          <w:lang w:val="en-GB"/>
        </w:rPr>
        <w:t>A</w:t>
      </w:r>
      <w:r w:rsidRPr="001A01BA">
        <w:rPr>
          <w:rFonts w:ascii="Verdana" w:hAnsi="Verdana" w:cs="AdvTTcf408796.I"/>
          <w:i/>
          <w:color w:val="141314"/>
          <w:sz w:val="24"/>
          <w:szCs w:val="24"/>
          <w:vertAlign w:val="subscript"/>
          <w:lang w:val="en-GB"/>
        </w:rPr>
        <w:t>i</w:t>
      </w:r>
      <w:r w:rsidRPr="001A01BA">
        <w:rPr>
          <w:rFonts w:ascii="Verdana" w:hAnsi="Verdana" w:cs="AdvTT48584827"/>
          <w:color w:val="141314"/>
          <w:sz w:val="24"/>
          <w:szCs w:val="24"/>
          <w:lang w:val="en-GB"/>
        </w:rPr>
        <w:t>) will be identified for particular raster cells.</w:t>
      </w:r>
    </w:p>
    <w:p w:rsidR="007842ED" w:rsidRDefault="001A01BA" w:rsidP="001A01BA">
      <w:pPr>
        <w:autoSpaceDE w:val="0"/>
        <w:autoSpaceDN w:val="0"/>
        <w:adjustRightInd w:val="0"/>
        <w:jc w:val="both"/>
        <w:rPr>
          <w:rFonts w:ascii="Verdana" w:hAnsi="Verdana" w:cs="AdvTT48584827"/>
          <w:color w:val="141314"/>
          <w:sz w:val="24"/>
          <w:szCs w:val="24"/>
          <w:lang w:val="en-GB"/>
        </w:rPr>
      </w:pPr>
      <w:r w:rsidRPr="001A01BA">
        <w:rPr>
          <w:rFonts w:ascii="Verdana" w:hAnsi="Verdana" w:cs="AdvTT48584827"/>
          <w:color w:val="141314"/>
          <w:sz w:val="24"/>
          <w:szCs w:val="24"/>
          <w:lang w:val="en-GB"/>
        </w:rPr>
        <w:t>The composite risk index map is obtained by an assessment rule (sometimes also called decision rule), which is calculated by adding up the performance of all cell values of the different criteria (</w:t>
      </w:r>
      <w:r w:rsidRPr="001A01BA">
        <w:rPr>
          <w:rFonts w:ascii="Verdana" w:hAnsi="Verdana" w:cs="AdvTTcf408796.I"/>
          <w:i/>
          <w:color w:val="141314"/>
          <w:sz w:val="24"/>
          <w:szCs w:val="24"/>
          <w:lang w:val="en-GB"/>
        </w:rPr>
        <w:t>a</w:t>
      </w:r>
      <w:r w:rsidRPr="001A01BA">
        <w:rPr>
          <w:rFonts w:ascii="Verdana" w:hAnsi="Verdana" w:cs="AdvTTcf408796.I"/>
          <w:i/>
          <w:color w:val="141314"/>
          <w:sz w:val="24"/>
          <w:szCs w:val="24"/>
          <w:vertAlign w:val="subscript"/>
          <w:lang w:val="en-GB"/>
        </w:rPr>
        <w:t>ij</w:t>
      </w:r>
      <w:r w:rsidRPr="001A01BA">
        <w:rPr>
          <w:rFonts w:ascii="Verdana" w:hAnsi="Verdana" w:cs="AdvTT48584827"/>
          <w:color w:val="141314"/>
          <w:sz w:val="24"/>
          <w:szCs w:val="24"/>
          <w:lang w:val="en-GB"/>
        </w:rPr>
        <w:t xml:space="preserve">) for the particular alternative. </w:t>
      </w:r>
    </w:p>
    <w:p w:rsidR="001A01BA" w:rsidRDefault="001A01BA" w:rsidP="001A01BA">
      <w:pPr>
        <w:autoSpaceDE w:val="0"/>
        <w:autoSpaceDN w:val="0"/>
        <w:adjustRightInd w:val="0"/>
        <w:jc w:val="both"/>
        <w:rPr>
          <w:rFonts w:ascii="Verdana" w:hAnsi="Verdana" w:cs="AdvTT48584827"/>
          <w:color w:val="141314"/>
          <w:sz w:val="24"/>
          <w:szCs w:val="24"/>
          <w:lang w:val="en-GB"/>
        </w:rPr>
      </w:pPr>
      <w:r>
        <w:rPr>
          <w:rFonts w:ascii="Verdana" w:hAnsi="Verdana" w:cs="AdvTT48584827"/>
          <w:color w:val="141314"/>
          <w:sz w:val="24"/>
          <w:szCs w:val="24"/>
          <w:lang w:val="en-GB"/>
        </w:rPr>
        <w:t xml:space="preserve">Figure 5.6 gives an example of the Decision Tree, including the groups, indicators, and weights for the holistic vulnerability assessment in Georgia. </w:t>
      </w:r>
    </w:p>
    <w:p w:rsidR="001A01BA" w:rsidRPr="007842ED" w:rsidRDefault="001A01BA" w:rsidP="001A01BA">
      <w:pPr>
        <w:autoSpaceDE w:val="0"/>
        <w:autoSpaceDN w:val="0"/>
        <w:adjustRightInd w:val="0"/>
        <w:jc w:val="both"/>
        <w:rPr>
          <w:rFonts w:ascii="Verdana" w:hAnsi="Verdana"/>
          <w:spacing w:val="-3"/>
          <w:sz w:val="24"/>
          <w:szCs w:val="20"/>
          <w:lang w:val="en-GB"/>
        </w:rPr>
      </w:pPr>
    </w:p>
    <w:p w:rsidR="007C7E85" w:rsidRPr="006050B5" w:rsidRDefault="00990961" w:rsidP="006050B5">
      <w:pPr>
        <w:spacing w:after="0" w:line="240" w:lineRule="auto"/>
        <w:jc w:val="center"/>
        <w:rPr>
          <w:rFonts w:cs="Calibri"/>
          <w:b/>
          <w:i/>
          <w:color w:val="1F497D"/>
          <w:sz w:val="28"/>
          <w:szCs w:val="24"/>
          <w:lang w:val="en-GB"/>
        </w:rPr>
      </w:pPr>
      <w:r w:rsidRPr="00990961">
        <w:rPr>
          <w:rFonts w:cs="Calibri"/>
          <w:b/>
          <w:i/>
          <w:noProof/>
          <w:color w:val="1F497D"/>
          <w:sz w:val="28"/>
          <w:szCs w:val="24"/>
          <w:lang w:val="en-GB" w:eastAsia="en-GB"/>
        </w:rPr>
        <w:drawing>
          <wp:inline distT="0" distB="0" distL="0" distR="0" wp14:anchorId="3D83A34D" wp14:editId="7E1C987C">
            <wp:extent cx="6242304" cy="4157472"/>
            <wp:effectExtent l="0" t="0" r="6350" b="0"/>
            <wp:docPr id="329734" name="Picture 329734"/>
            <wp:cNvGraphicFramePr/>
            <a:graphic xmlns:a="http://schemas.openxmlformats.org/drawingml/2006/main">
              <a:graphicData uri="http://schemas.openxmlformats.org/drawingml/2006/picture">
                <pic:pic xmlns:pic="http://schemas.openxmlformats.org/drawingml/2006/picture">
                  <pic:nvPicPr>
                    <pic:cNvPr id="31749" name="Picture 2"/>
                    <pic:cNvPicPr>
                      <a:picLocks noChangeAspect="1" noChangeArrowheads="1"/>
                    </pic:cNvPicPr>
                  </pic:nvPicPr>
                  <pic:blipFill>
                    <a:blip r:embed="rId237"/>
                    <a:srcRect/>
                    <a:stretch>
                      <a:fillRect/>
                    </a:stretch>
                  </pic:blipFill>
                  <pic:spPr bwMode="auto">
                    <a:xfrm>
                      <a:off x="0" y="0"/>
                      <a:ext cx="6248713" cy="4161740"/>
                    </a:xfrm>
                    <a:prstGeom prst="rect">
                      <a:avLst/>
                    </a:prstGeom>
                    <a:noFill/>
                    <a:ln w="9525">
                      <a:noFill/>
                      <a:miter lim="800000"/>
                      <a:headEnd/>
                      <a:tailEnd/>
                    </a:ln>
                  </pic:spPr>
                </pic:pic>
              </a:graphicData>
            </a:graphic>
          </wp:inline>
        </w:drawing>
      </w:r>
      <w:r w:rsidR="007842ED">
        <w:rPr>
          <w:rFonts w:cs="Calibri"/>
          <w:i/>
          <w:color w:val="1F497D"/>
          <w:sz w:val="21"/>
          <w:szCs w:val="24"/>
          <w:lang w:val="en-GB"/>
        </w:rPr>
        <w:t xml:space="preserve">Figure 5.5: </w:t>
      </w:r>
      <w:r w:rsidRPr="00990961">
        <w:rPr>
          <w:rFonts w:cs="Calibri"/>
          <w:i/>
          <w:color w:val="1F497D"/>
          <w:sz w:val="21"/>
          <w:szCs w:val="24"/>
          <w:lang w:val="en-GB"/>
        </w:rPr>
        <w:t xml:space="preserve"> Decision tree used for Spatial Multi Criteria Evaluation for vulnerability assessment in Georgia.</w:t>
      </w:r>
      <w:r w:rsidRPr="00990961">
        <w:rPr>
          <w:rFonts w:cs="Calibri"/>
          <w:b/>
          <w:i/>
          <w:color w:val="1F497D"/>
          <w:sz w:val="21"/>
          <w:szCs w:val="24"/>
          <w:lang w:val="en-GB"/>
        </w:rPr>
        <w:t xml:space="preserve"> </w:t>
      </w:r>
      <w:r w:rsidR="007C7E85" w:rsidRPr="006050B5">
        <w:rPr>
          <w:rFonts w:cs="Calibri"/>
          <w:b/>
          <w:i/>
          <w:color w:val="1F497D"/>
          <w:sz w:val="28"/>
          <w:szCs w:val="24"/>
          <w:lang w:val="en-GB"/>
        </w:rPr>
        <w:br w:type="page"/>
      </w:r>
    </w:p>
    <w:p w:rsidR="009213A5" w:rsidRPr="005E5086" w:rsidRDefault="009213A5" w:rsidP="001A01BA">
      <w:pPr>
        <w:pStyle w:val="Heading1"/>
        <w:numPr>
          <w:ilvl w:val="0"/>
          <w:numId w:val="10"/>
        </w:numPr>
        <w:rPr>
          <w:rFonts w:eastAsia="Times New Roman"/>
          <w:bCs w:val="0"/>
          <w:caps/>
          <w:kern w:val="28"/>
          <w:lang w:val="en-GB" w:eastAsia="nb-NO"/>
        </w:rPr>
      </w:pPr>
      <w:bookmarkStart w:id="54" w:name="_Toc365013976"/>
      <w:bookmarkStart w:id="55" w:name="_Toc371090187"/>
      <w:r w:rsidRPr="005E5086">
        <w:rPr>
          <w:rFonts w:eastAsia="Times New Roman"/>
          <w:bCs w:val="0"/>
          <w:caps/>
          <w:kern w:val="28"/>
          <w:lang w:val="en-GB" w:eastAsia="nb-NO"/>
        </w:rPr>
        <w:lastRenderedPageBreak/>
        <w:t>Multi-</w:t>
      </w:r>
      <w:r w:rsidR="00C11ECE" w:rsidRPr="005E5086">
        <w:rPr>
          <w:rFonts w:eastAsia="Times New Roman"/>
          <w:bCs w:val="0"/>
          <w:caps/>
          <w:kern w:val="28"/>
          <w:lang w:val="en-GB" w:eastAsia="nb-NO"/>
        </w:rPr>
        <w:t>H</w:t>
      </w:r>
      <w:r w:rsidRPr="005E5086">
        <w:rPr>
          <w:rFonts w:eastAsia="Times New Roman"/>
          <w:bCs w:val="0"/>
          <w:caps/>
          <w:kern w:val="28"/>
          <w:lang w:val="en-GB" w:eastAsia="nb-NO"/>
        </w:rPr>
        <w:t xml:space="preserve">azard </w:t>
      </w:r>
      <w:r w:rsidR="00C11ECE" w:rsidRPr="005E5086">
        <w:rPr>
          <w:rFonts w:eastAsia="Times New Roman"/>
          <w:bCs w:val="0"/>
          <w:caps/>
          <w:kern w:val="28"/>
          <w:lang w:val="en-GB" w:eastAsia="nb-NO"/>
        </w:rPr>
        <w:t>R</w:t>
      </w:r>
      <w:r w:rsidRPr="005E5086">
        <w:rPr>
          <w:rFonts w:eastAsia="Times New Roman"/>
          <w:bCs w:val="0"/>
          <w:caps/>
          <w:kern w:val="28"/>
          <w:lang w:val="en-GB" w:eastAsia="nb-NO"/>
        </w:rPr>
        <w:t xml:space="preserve">isk </w:t>
      </w:r>
      <w:r w:rsidR="00C11ECE" w:rsidRPr="005E5086">
        <w:rPr>
          <w:rFonts w:eastAsia="Times New Roman"/>
          <w:bCs w:val="0"/>
          <w:caps/>
          <w:kern w:val="28"/>
          <w:lang w:val="en-GB" w:eastAsia="nb-NO"/>
        </w:rPr>
        <w:t>A</w:t>
      </w:r>
      <w:r w:rsidRPr="005E5086">
        <w:rPr>
          <w:rFonts w:eastAsia="Times New Roman"/>
          <w:bCs w:val="0"/>
          <w:caps/>
          <w:kern w:val="28"/>
          <w:lang w:val="en-GB" w:eastAsia="nb-NO"/>
        </w:rPr>
        <w:t>ssessment</w:t>
      </w:r>
      <w:bookmarkEnd w:id="54"/>
      <w:bookmarkEnd w:id="55"/>
    </w:p>
    <w:p w:rsidR="009213A5" w:rsidRPr="006D4C61" w:rsidRDefault="009213A5" w:rsidP="00FA6E24">
      <w:pPr>
        <w:pStyle w:val="BodyText"/>
        <w:jc w:val="both"/>
        <w:rPr>
          <w:rFonts w:ascii="Verdana" w:hAnsi="Verdana"/>
          <w:b w:val="0"/>
          <w:i w:val="0"/>
          <w:spacing w:val="-3"/>
          <w:sz w:val="20"/>
          <w:u w:val="none"/>
          <w:lang w:val="en-GB" w:eastAsia="zh-CN"/>
        </w:rPr>
      </w:pPr>
    </w:p>
    <w:p w:rsidR="003D271D" w:rsidRPr="007C7E85" w:rsidRDefault="003D271D" w:rsidP="008124DE">
      <w:pPr>
        <w:spacing w:after="0" w:line="240" w:lineRule="auto"/>
        <w:jc w:val="both"/>
        <w:rPr>
          <w:rFonts w:ascii="Verdana" w:hAnsi="Verdana"/>
          <w:sz w:val="24"/>
          <w:lang w:val="en-GB"/>
        </w:rPr>
      </w:pPr>
      <w:r w:rsidRPr="007C7E85">
        <w:rPr>
          <w:rFonts w:ascii="Verdana" w:hAnsi="Verdana"/>
          <w:sz w:val="24"/>
          <w:lang w:val="en-GB"/>
        </w:rPr>
        <w:t xml:space="preserve">A framework of multi-hazard risk assessment is presented in Figure </w:t>
      </w:r>
      <w:r w:rsidR="00893F59">
        <w:rPr>
          <w:rFonts w:ascii="Verdana" w:hAnsi="Verdana"/>
          <w:sz w:val="24"/>
          <w:lang w:val="en-GB"/>
        </w:rPr>
        <w:t>6.1</w:t>
      </w:r>
      <w:r w:rsidRPr="007C7E85">
        <w:rPr>
          <w:rFonts w:ascii="Verdana" w:hAnsi="Verdana"/>
          <w:sz w:val="24"/>
          <w:lang w:val="en-GB"/>
        </w:rPr>
        <w:t xml:space="preserve"> that identifies various components. </w:t>
      </w:r>
      <w:r w:rsidR="009213A5" w:rsidRPr="007C7E85">
        <w:rPr>
          <w:rFonts w:ascii="Verdana" w:hAnsi="Verdana"/>
          <w:sz w:val="24"/>
          <w:lang w:val="en-GB"/>
        </w:rPr>
        <w:t xml:space="preserve">The first component (A) </w:t>
      </w:r>
      <w:r w:rsidR="002116F2" w:rsidRPr="007C7E85">
        <w:rPr>
          <w:rFonts w:ascii="Verdana" w:hAnsi="Verdana"/>
          <w:sz w:val="24"/>
          <w:lang w:val="en-GB"/>
        </w:rPr>
        <w:t>represents</w:t>
      </w:r>
      <w:r w:rsidR="009213A5" w:rsidRPr="007C7E85">
        <w:rPr>
          <w:rFonts w:ascii="Verdana" w:hAnsi="Verdana"/>
          <w:sz w:val="24"/>
          <w:lang w:val="en-GB"/>
        </w:rPr>
        <w:t xml:space="preserve"> the input data, </w:t>
      </w:r>
      <w:r w:rsidRPr="007C7E85">
        <w:rPr>
          <w:rFonts w:ascii="Verdana" w:hAnsi="Verdana"/>
          <w:sz w:val="24"/>
          <w:lang w:val="en-GB"/>
        </w:rPr>
        <w:t>which can be subdivided in</w:t>
      </w:r>
      <w:r w:rsidR="002116F2" w:rsidRPr="007C7E85">
        <w:rPr>
          <w:rFonts w:ascii="Verdana" w:hAnsi="Verdana"/>
          <w:sz w:val="24"/>
          <w:lang w:val="en-GB"/>
        </w:rPr>
        <w:t xml:space="preserve"> data</w:t>
      </w:r>
      <w:r w:rsidRPr="007C7E85">
        <w:rPr>
          <w:rFonts w:ascii="Verdana" w:hAnsi="Verdana"/>
          <w:sz w:val="24"/>
          <w:lang w:val="en-GB"/>
        </w:rPr>
        <w:t>sets</w:t>
      </w:r>
      <w:r w:rsidR="002116F2" w:rsidRPr="007C7E85">
        <w:rPr>
          <w:rFonts w:ascii="Verdana" w:hAnsi="Verdana"/>
          <w:sz w:val="24"/>
          <w:lang w:val="en-GB"/>
        </w:rPr>
        <w:t xml:space="preserve"> required for </w:t>
      </w:r>
      <w:r w:rsidR="009213A5" w:rsidRPr="007C7E85">
        <w:rPr>
          <w:rFonts w:ascii="Verdana" w:hAnsi="Verdana"/>
          <w:sz w:val="24"/>
          <w:lang w:val="en-GB"/>
        </w:rPr>
        <w:t>generat</w:t>
      </w:r>
      <w:r w:rsidR="002116F2" w:rsidRPr="007C7E85">
        <w:rPr>
          <w:rFonts w:ascii="Verdana" w:hAnsi="Verdana"/>
          <w:sz w:val="24"/>
          <w:lang w:val="en-GB"/>
        </w:rPr>
        <w:t>ing</w:t>
      </w:r>
      <w:r w:rsidR="009213A5" w:rsidRPr="007C7E85">
        <w:rPr>
          <w:rFonts w:ascii="Verdana" w:hAnsi="Verdana"/>
          <w:sz w:val="24"/>
          <w:lang w:val="en-GB"/>
        </w:rPr>
        <w:t xml:space="preserve"> susceptibility maps, triggering factors, multi-temporal inventories and elements-at-risk (treated in </w:t>
      </w:r>
      <w:r w:rsidR="00893F59">
        <w:rPr>
          <w:rFonts w:ascii="Verdana" w:hAnsi="Verdana"/>
          <w:sz w:val="24"/>
          <w:lang w:val="en-GB"/>
        </w:rPr>
        <w:t>chapter 4</w:t>
      </w:r>
      <w:r w:rsidR="009213A5" w:rsidRPr="007C7E85">
        <w:rPr>
          <w:rFonts w:ascii="Verdana" w:hAnsi="Verdana"/>
          <w:sz w:val="24"/>
          <w:lang w:val="en-GB"/>
        </w:rPr>
        <w:t>). The second component (B) focuses on susceptibility assessment, and is divided into two parts. The first one dealing with the modelling of areas where the hazard may initiate (e.g.</w:t>
      </w:r>
      <w:r w:rsidR="002116F2" w:rsidRPr="007C7E85">
        <w:rPr>
          <w:rFonts w:ascii="Verdana" w:hAnsi="Verdana"/>
          <w:sz w:val="24"/>
          <w:lang w:val="en-GB"/>
        </w:rPr>
        <w:t>,</w:t>
      </w:r>
      <w:r w:rsidR="009213A5" w:rsidRPr="007C7E85">
        <w:rPr>
          <w:rFonts w:ascii="Verdana" w:hAnsi="Verdana"/>
          <w:sz w:val="24"/>
          <w:lang w:val="en-GB"/>
        </w:rPr>
        <w:t xml:space="preserve"> earthquakes, landslide initiation, hydrological modelling, soil erosion, volcanic eruptions), which can make use of a variety of different methods (inventory based, heuristic, statistical, physically-based models). The resulting maps form the input as source areas in the modelling of potential spreading of the phenomena (e.g. spreading of volcanic deposits, landslide run-out, flood extent modelling, seismic amplification, forest fire spreading). </w:t>
      </w:r>
    </w:p>
    <w:p w:rsidR="003D271D" w:rsidRPr="007C7E85" w:rsidRDefault="009213A5" w:rsidP="003D271D">
      <w:pPr>
        <w:spacing w:after="0" w:line="240" w:lineRule="auto"/>
        <w:ind w:firstLine="720"/>
        <w:jc w:val="both"/>
        <w:rPr>
          <w:rFonts w:ascii="Verdana" w:hAnsi="Verdana"/>
          <w:sz w:val="24"/>
          <w:lang w:val="en-GB"/>
        </w:rPr>
      </w:pPr>
      <w:r w:rsidRPr="007C7E85">
        <w:rPr>
          <w:rFonts w:ascii="Verdana" w:hAnsi="Verdana"/>
          <w:sz w:val="24"/>
          <w:lang w:val="en-GB"/>
        </w:rPr>
        <w:t xml:space="preserve">The third </w:t>
      </w:r>
      <w:r w:rsidR="003D271D" w:rsidRPr="007C7E85">
        <w:rPr>
          <w:rFonts w:ascii="Verdana" w:hAnsi="Verdana"/>
          <w:sz w:val="24"/>
          <w:lang w:val="en-GB"/>
        </w:rPr>
        <w:t>component</w:t>
      </w:r>
      <w:r w:rsidRPr="007C7E85">
        <w:rPr>
          <w:rFonts w:ascii="Verdana" w:hAnsi="Verdana"/>
          <w:sz w:val="24"/>
          <w:lang w:val="en-GB"/>
        </w:rPr>
        <w:t xml:space="preserve"> (C) deals with hazard assessment, which heavily depends on the availability of magnitude-frequency information. The susceptibility maps together with the magnitude-frequency relations of the triggering events are used to determine three components that are needed for the hazard assessment: </w:t>
      </w:r>
      <w:r w:rsidR="002116F2" w:rsidRPr="007C7E85">
        <w:rPr>
          <w:rFonts w:ascii="Verdana" w:hAnsi="Verdana"/>
          <w:sz w:val="24"/>
          <w:lang w:val="en-GB"/>
        </w:rPr>
        <w:t xml:space="preserve">1) </w:t>
      </w:r>
      <w:r w:rsidRPr="007C7E85">
        <w:rPr>
          <w:rFonts w:ascii="Verdana" w:hAnsi="Verdana"/>
          <w:sz w:val="24"/>
          <w:lang w:val="en-GB"/>
        </w:rPr>
        <w:t>the spatial probability (indicating the probability that a given area will be affected by the hazard of a given intensity)</w:t>
      </w:r>
      <w:r w:rsidR="002116F2" w:rsidRPr="007C7E85">
        <w:rPr>
          <w:rFonts w:ascii="Verdana" w:hAnsi="Verdana"/>
          <w:sz w:val="24"/>
          <w:lang w:val="en-GB"/>
        </w:rPr>
        <w:t>; 2)</w:t>
      </w:r>
      <w:r w:rsidRPr="007C7E85">
        <w:rPr>
          <w:rFonts w:ascii="Verdana" w:hAnsi="Verdana"/>
          <w:sz w:val="24"/>
          <w:lang w:val="en-GB"/>
        </w:rPr>
        <w:t xml:space="preserve"> the temporal probability (indicating the probability of the event to happen in time)</w:t>
      </w:r>
      <w:r w:rsidR="002116F2" w:rsidRPr="007C7E85">
        <w:rPr>
          <w:rFonts w:ascii="Verdana" w:hAnsi="Verdana"/>
          <w:sz w:val="24"/>
          <w:lang w:val="en-GB"/>
        </w:rPr>
        <w:t>;</w:t>
      </w:r>
      <w:r w:rsidRPr="007C7E85">
        <w:rPr>
          <w:rFonts w:ascii="Verdana" w:hAnsi="Verdana"/>
          <w:sz w:val="24"/>
          <w:lang w:val="en-GB"/>
        </w:rPr>
        <w:t xml:space="preserve"> and </w:t>
      </w:r>
      <w:r w:rsidR="002116F2" w:rsidRPr="007C7E85">
        <w:rPr>
          <w:rFonts w:ascii="Verdana" w:hAnsi="Verdana"/>
          <w:sz w:val="24"/>
          <w:lang w:val="en-GB"/>
        </w:rPr>
        <w:t xml:space="preserve">3) </w:t>
      </w:r>
      <w:r w:rsidRPr="007C7E85">
        <w:rPr>
          <w:rFonts w:ascii="Verdana" w:hAnsi="Verdana"/>
          <w:sz w:val="24"/>
          <w:lang w:val="en-GB"/>
        </w:rPr>
        <w:t xml:space="preserve">the magnitude probability (indicating the probability that the hazard event will have a given magnitude) (Corominas and Moya, 2008). </w:t>
      </w:r>
    </w:p>
    <w:p w:rsidR="003D271D" w:rsidRPr="007C7E85" w:rsidRDefault="009213A5" w:rsidP="003D271D">
      <w:pPr>
        <w:spacing w:after="0" w:line="240" w:lineRule="auto"/>
        <w:ind w:firstLine="720"/>
        <w:jc w:val="both"/>
        <w:rPr>
          <w:rFonts w:ascii="Verdana" w:hAnsi="Verdana"/>
          <w:sz w:val="24"/>
          <w:lang w:val="en-GB"/>
        </w:rPr>
      </w:pPr>
      <w:r w:rsidRPr="007C7E85">
        <w:rPr>
          <w:rFonts w:ascii="Verdana" w:hAnsi="Verdana"/>
          <w:sz w:val="24"/>
          <w:lang w:val="en-GB"/>
        </w:rPr>
        <w:t xml:space="preserve">The fourth section (D) focuses on vulnerability assessment and indicates the various types of vulnerability assessment approaches that can be used.  Section E in Figure </w:t>
      </w:r>
      <w:r w:rsidR="00893F59">
        <w:rPr>
          <w:rFonts w:ascii="Verdana" w:hAnsi="Verdana"/>
          <w:sz w:val="24"/>
          <w:lang w:val="en-GB"/>
        </w:rPr>
        <w:t>6.1</w:t>
      </w:r>
      <w:r w:rsidRPr="007C7E85">
        <w:rPr>
          <w:rFonts w:ascii="Verdana" w:hAnsi="Verdana"/>
          <w:sz w:val="24"/>
          <w:lang w:val="en-GB"/>
        </w:rPr>
        <w:t xml:space="preserve"> gives the concept of risk assessment which integrates the hazard, vulnerability and amount of elements-at-risk. The specific risk is calculated for many different situations, related to hazard type, hazard intensity, return period of the triggering event, and type of element at risk. The integration of hazard, vulnerability and risk can be done in two ways: quantitative or qualitative. </w:t>
      </w:r>
    </w:p>
    <w:p w:rsidR="009213A5" w:rsidRDefault="003D271D" w:rsidP="006050B5">
      <w:pPr>
        <w:spacing w:after="0" w:line="240" w:lineRule="auto"/>
        <w:ind w:firstLine="720"/>
        <w:jc w:val="both"/>
        <w:rPr>
          <w:rFonts w:ascii="Verdana" w:hAnsi="Verdana"/>
          <w:sz w:val="20"/>
          <w:lang w:val="en-GB"/>
        </w:rPr>
      </w:pPr>
      <w:r w:rsidRPr="007C7E85">
        <w:rPr>
          <w:rFonts w:ascii="Verdana" w:hAnsi="Verdana"/>
          <w:sz w:val="24"/>
          <w:lang w:val="en-GB"/>
        </w:rPr>
        <w:t>Component</w:t>
      </w:r>
      <w:r w:rsidR="009213A5" w:rsidRPr="007C7E85">
        <w:rPr>
          <w:rFonts w:ascii="Verdana" w:hAnsi="Verdana"/>
          <w:sz w:val="24"/>
          <w:lang w:val="en-GB"/>
        </w:rPr>
        <w:t xml:space="preserve"> F present the quantitative risk approach in which the results are shown in risk curves plotting the expected losses against the probability of occurrence for each hazard type individually, and expressing also the uncertainty, by generating two loss curves expressing the minimum and maximum losses for each return period of triggering events, or associated annual probability. The individual risks curves can be integrated into total risk curves for a particular area and the population loss can be expressed as F-N curves.  </w:t>
      </w:r>
    </w:p>
    <w:p w:rsidR="003D271D" w:rsidRDefault="006050B5" w:rsidP="00893F59">
      <w:pPr>
        <w:spacing w:after="0" w:line="240" w:lineRule="auto"/>
        <w:jc w:val="center"/>
        <w:rPr>
          <w:rFonts w:ascii="Verdana" w:hAnsi="Verdana"/>
          <w:i/>
          <w:sz w:val="18"/>
          <w:szCs w:val="18"/>
          <w:lang w:val="en-GB"/>
        </w:rPr>
      </w:pPr>
      <w:r>
        <w:rPr>
          <w:noProof/>
        </w:rPr>
        <w:br w:type="page"/>
      </w:r>
      <w:r w:rsidRPr="006050B5">
        <w:rPr>
          <w:rFonts w:ascii="Verdana" w:hAnsi="Verdana"/>
          <w:i/>
          <w:noProof/>
          <w:sz w:val="18"/>
          <w:szCs w:val="18"/>
          <w:lang w:val="en-GB" w:eastAsia="en-GB"/>
        </w:rPr>
        <w:lastRenderedPageBreak/>
        <w:drawing>
          <wp:inline distT="0" distB="0" distL="0" distR="0" wp14:anchorId="2A12D33F" wp14:editId="2F3ED7A7">
            <wp:extent cx="5264150" cy="7327900"/>
            <wp:effectExtent l="19050" t="0" r="0" b="0"/>
            <wp:docPr id="34" name="Picture 21"/>
            <wp:cNvGraphicFramePr/>
            <a:graphic xmlns:a="http://schemas.openxmlformats.org/drawingml/2006/main">
              <a:graphicData uri="http://schemas.openxmlformats.org/drawingml/2006/picture">
                <pic:pic xmlns:pic="http://schemas.openxmlformats.org/drawingml/2006/picture">
                  <pic:nvPicPr>
                    <pic:cNvPr id="12293" name="Picture 2"/>
                    <pic:cNvPicPr>
                      <a:picLocks noChangeAspect="1" noChangeArrowheads="1"/>
                    </pic:cNvPicPr>
                  </pic:nvPicPr>
                  <pic:blipFill>
                    <a:blip r:embed="rId238"/>
                    <a:srcRect/>
                    <a:stretch>
                      <a:fillRect/>
                    </a:stretch>
                  </pic:blipFill>
                  <pic:spPr bwMode="auto">
                    <a:xfrm>
                      <a:off x="0" y="0"/>
                      <a:ext cx="5265870" cy="7330294"/>
                    </a:xfrm>
                    <a:prstGeom prst="rect">
                      <a:avLst/>
                    </a:prstGeom>
                    <a:noFill/>
                    <a:ln w="9525">
                      <a:noFill/>
                      <a:miter lim="800000"/>
                      <a:headEnd/>
                      <a:tailEnd/>
                    </a:ln>
                  </pic:spPr>
                </pic:pic>
              </a:graphicData>
            </a:graphic>
          </wp:inline>
        </w:drawing>
      </w:r>
    </w:p>
    <w:p w:rsidR="009213A5" w:rsidRPr="007C7E85" w:rsidRDefault="009213A5" w:rsidP="003D271D">
      <w:pPr>
        <w:jc w:val="center"/>
        <w:rPr>
          <w:rFonts w:ascii="Verdana" w:hAnsi="Verdana"/>
          <w:i/>
          <w:sz w:val="20"/>
          <w:szCs w:val="18"/>
          <w:lang w:val="en-GB"/>
        </w:rPr>
      </w:pPr>
      <w:r w:rsidRPr="007C7E85">
        <w:rPr>
          <w:rFonts w:ascii="Verdana" w:hAnsi="Verdana"/>
          <w:i/>
          <w:sz w:val="20"/>
          <w:szCs w:val="18"/>
          <w:lang w:val="en-GB"/>
        </w:rPr>
        <w:t xml:space="preserve">Figure </w:t>
      </w:r>
      <w:r w:rsidR="001A01BA">
        <w:rPr>
          <w:rFonts w:ascii="Verdana" w:hAnsi="Verdana"/>
          <w:i/>
          <w:sz w:val="20"/>
          <w:szCs w:val="18"/>
          <w:lang w:val="en-GB"/>
        </w:rPr>
        <w:t xml:space="preserve">6.1 </w:t>
      </w:r>
      <w:r w:rsidRPr="007C7E85">
        <w:rPr>
          <w:rFonts w:ascii="Verdana" w:hAnsi="Verdana"/>
          <w:i/>
          <w:sz w:val="20"/>
          <w:szCs w:val="18"/>
          <w:lang w:val="en-GB"/>
        </w:rPr>
        <w:t>: Framework of the use of GIS for multi-hazard risk assessment</w:t>
      </w:r>
      <w:r w:rsidR="003D271D" w:rsidRPr="007C7E85">
        <w:rPr>
          <w:rFonts w:ascii="Verdana" w:hAnsi="Verdana"/>
          <w:i/>
          <w:sz w:val="20"/>
          <w:szCs w:val="18"/>
          <w:lang w:val="en-GB"/>
        </w:rPr>
        <w:t>, based on Van Westen et al (2005, 2008)</w:t>
      </w:r>
      <w:r w:rsidRPr="007C7E85">
        <w:rPr>
          <w:rFonts w:ascii="Verdana" w:hAnsi="Verdana"/>
          <w:i/>
          <w:sz w:val="20"/>
          <w:szCs w:val="18"/>
          <w:lang w:val="en-GB"/>
        </w:rPr>
        <w:t>.</w:t>
      </w:r>
    </w:p>
    <w:p w:rsidR="009213A5" w:rsidRDefault="009213A5" w:rsidP="001E4367">
      <w:pPr>
        <w:spacing w:after="0" w:line="240" w:lineRule="auto"/>
        <w:jc w:val="both"/>
        <w:rPr>
          <w:rFonts w:ascii="Verdana" w:hAnsi="Verdana"/>
          <w:sz w:val="20"/>
          <w:lang w:val="en-GB"/>
        </w:rPr>
      </w:pPr>
    </w:p>
    <w:p w:rsidR="00202424" w:rsidRDefault="00202424" w:rsidP="006050B5">
      <w:pPr>
        <w:spacing w:after="0" w:line="240" w:lineRule="auto"/>
        <w:ind w:firstLine="720"/>
        <w:jc w:val="both"/>
        <w:rPr>
          <w:rFonts w:ascii="Verdana" w:hAnsi="Verdana"/>
          <w:sz w:val="24"/>
          <w:lang w:val="en-GB"/>
        </w:rPr>
      </w:pPr>
    </w:p>
    <w:p w:rsidR="00202424" w:rsidRDefault="00202424" w:rsidP="006050B5">
      <w:pPr>
        <w:spacing w:after="0" w:line="240" w:lineRule="auto"/>
        <w:ind w:firstLine="720"/>
        <w:jc w:val="both"/>
        <w:rPr>
          <w:rFonts w:ascii="Verdana" w:hAnsi="Verdana"/>
          <w:sz w:val="24"/>
          <w:lang w:val="en-GB"/>
        </w:rPr>
      </w:pPr>
      <w:r w:rsidRPr="007C7E85">
        <w:rPr>
          <w:rFonts w:ascii="Verdana" w:hAnsi="Verdana"/>
          <w:sz w:val="24"/>
          <w:lang w:val="en-GB"/>
        </w:rPr>
        <w:lastRenderedPageBreak/>
        <w:t xml:space="preserve">The risk curves can be made for different basic units, e.g. administrative units such as individual slopes, road sections, census tracts, settlements, municipalities, regions or provinces.  </w:t>
      </w:r>
    </w:p>
    <w:p w:rsidR="006050B5" w:rsidRPr="007C7E85" w:rsidRDefault="006050B5" w:rsidP="006050B5">
      <w:pPr>
        <w:spacing w:after="0" w:line="240" w:lineRule="auto"/>
        <w:ind w:firstLine="720"/>
        <w:jc w:val="both"/>
        <w:rPr>
          <w:rFonts w:ascii="Verdana" w:hAnsi="Verdana"/>
          <w:sz w:val="24"/>
          <w:lang w:val="en-GB"/>
        </w:rPr>
      </w:pPr>
      <w:r w:rsidRPr="007C7E85">
        <w:rPr>
          <w:rFonts w:ascii="Verdana" w:hAnsi="Verdana"/>
          <w:sz w:val="24"/>
          <w:lang w:val="en-GB"/>
        </w:rPr>
        <w:t>Component G deals with methods for qualitative risk assessment, which are mostly based on integrating a hazard index, and a vulnerability index, using Spatial Multi Criteria Evaluation. The last component (H) deals with the use of risk information in various stages of Disaster Risk Management.</w:t>
      </w:r>
    </w:p>
    <w:p w:rsidR="009213A5" w:rsidRDefault="006050B5" w:rsidP="006050B5">
      <w:pPr>
        <w:spacing w:after="0" w:line="240" w:lineRule="auto"/>
        <w:jc w:val="both"/>
        <w:rPr>
          <w:rFonts w:ascii="Verdana" w:hAnsi="Verdana"/>
          <w:bCs/>
          <w:sz w:val="24"/>
          <w:lang w:val="en-GB"/>
        </w:rPr>
      </w:pPr>
      <w:r w:rsidRPr="007C7E85">
        <w:rPr>
          <w:rFonts w:ascii="Verdana" w:hAnsi="Verdana"/>
          <w:sz w:val="24"/>
          <w:lang w:val="en-GB"/>
        </w:rPr>
        <w:t xml:space="preserve">Hazards will impact different types of elements-at-risk, and it is therefore important to calculate the risk for different sectors/environments (e.g., housing, agriculture, transportation, education, health, tourism, protected areas, forests, wetlands, etc.). Risk assessment should involve the relevant stakeholders (i.e., individuals, businesses, organizations, and authorities). The methodology for conducting </w:t>
      </w:r>
      <w:r w:rsidRPr="007C7E85">
        <w:rPr>
          <w:rFonts w:ascii="Verdana" w:hAnsi="Verdana"/>
          <w:bCs/>
          <w:sz w:val="24"/>
          <w:lang w:val="en-GB"/>
        </w:rPr>
        <w:t>risk assessments can be broadly classified into qualitative and quantitative approaches.</w:t>
      </w:r>
    </w:p>
    <w:p w:rsidR="006050B5" w:rsidRDefault="006050B5" w:rsidP="006050B5">
      <w:pPr>
        <w:spacing w:after="0" w:line="240" w:lineRule="auto"/>
        <w:jc w:val="both"/>
        <w:rPr>
          <w:rFonts w:ascii="Verdana" w:hAnsi="Verdana"/>
          <w:bCs/>
          <w:sz w:val="24"/>
          <w:lang w:val="en-GB"/>
        </w:rPr>
      </w:pPr>
    </w:p>
    <w:p w:rsidR="006050B5" w:rsidRDefault="006050B5" w:rsidP="006050B5">
      <w:pPr>
        <w:spacing w:after="0" w:line="240" w:lineRule="auto"/>
        <w:jc w:val="both"/>
        <w:rPr>
          <w:rFonts w:ascii="Verdana" w:hAnsi="Verdana"/>
          <w:sz w:val="20"/>
          <w:lang w:val="en-GB"/>
        </w:rPr>
      </w:pPr>
      <w:r>
        <w:rPr>
          <w:rFonts w:ascii="Verdana" w:hAnsi="Verdana"/>
          <w:noProof/>
          <w:sz w:val="20"/>
          <w:lang w:val="en-GB" w:eastAsia="en-GB"/>
        </w:rPr>
        <w:drawing>
          <wp:inline distT="0" distB="0" distL="0" distR="0" wp14:anchorId="18E3EB40" wp14:editId="7AC4B7F5">
            <wp:extent cx="5943600" cy="2992997"/>
            <wp:effectExtent l="1905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9"/>
                    <a:srcRect/>
                    <a:stretch>
                      <a:fillRect/>
                    </a:stretch>
                  </pic:blipFill>
                  <pic:spPr bwMode="auto">
                    <a:xfrm>
                      <a:off x="0" y="0"/>
                      <a:ext cx="5943600" cy="2992997"/>
                    </a:xfrm>
                    <a:prstGeom prst="rect">
                      <a:avLst/>
                    </a:prstGeom>
                    <a:noFill/>
                    <a:ln w="9525">
                      <a:noFill/>
                      <a:miter lim="800000"/>
                      <a:headEnd/>
                      <a:tailEnd/>
                    </a:ln>
                  </pic:spPr>
                </pic:pic>
              </a:graphicData>
            </a:graphic>
          </wp:inline>
        </w:drawing>
      </w:r>
    </w:p>
    <w:p w:rsidR="006050B5" w:rsidRPr="006050B5" w:rsidRDefault="006050B5" w:rsidP="006050B5">
      <w:pPr>
        <w:spacing w:after="0" w:line="240" w:lineRule="auto"/>
        <w:jc w:val="center"/>
        <w:rPr>
          <w:rFonts w:ascii="Verdana" w:hAnsi="Verdana"/>
          <w:i/>
          <w:sz w:val="21"/>
          <w:lang w:val="en-GB"/>
        </w:rPr>
      </w:pPr>
      <w:r w:rsidRPr="006050B5">
        <w:rPr>
          <w:rFonts w:ascii="Verdana" w:hAnsi="Verdana"/>
          <w:i/>
          <w:sz w:val="21"/>
          <w:lang w:val="en-GB"/>
        </w:rPr>
        <w:t>Figure</w:t>
      </w:r>
      <w:r w:rsidR="00893F59">
        <w:rPr>
          <w:rFonts w:ascii="Verdana" w:hAnsi="Verdana"/>
          <w:i/>
          <w:sz w:val="21"/>
          <w:lang w:val="en-GB"/>
        </w:rPr>
        <w:t xml:space="preserve"> 6.2 </w:t>
      </w:r>
      <w:r w:rsidRPr="006050B5">
        <w:rPr>
          <w:rFonts w:ascii="Verdana" w:hAnsi="Verdana"/>
          <w:i/>
          <w:sz w:val="21"/>
          <w:lang w:val="en-GB"/>
        </w:rPr>
        <w:t>: Types of approaches for risk assessment.</w:t>
      </w:r>
    </w:p>
    <w:p w:rsidR="007C7E85" w:rsidRDefault="007C7E85" w:rsidP="00E9023C">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cs="Calibri"/>
          <w:b/>
          <w:color w:val="1F497D"/>
          <w:sz w:val="28"/>
          <w:szCs w:val="24"/>
          <w:lang w:val="en-GB"/>
        </w:rPr>
      </w:pPr>
    </w:p>
    <w:p w:rsidR="009213A5" w:rsidRPr="00BA6063" w:rsidRDefault="009213A5" w:rsidP="00893F59">
      <w:pPr>
        <w:pStyle w:val="Heading2"/>
        <w:numPr>
          <w:ilvl w:val="1"/>
          <w:numId w:val="10"/>
        </w:numPr>
        <w:rPr>
          <w:color w:val="FF0000"/>
          <w:sz w:val="28"/>
        </w:rPr>
      </w:pPr>
      <w:bookmarkStart w:id="56" w:name="_Toc365013977"/>
      <w:bookmarkStart w:id="57" w:name="_Toc371090188"/>
      <w:r w:rsidRPr="00BA6063">
        <w:rPr>
          <w:color w:val="FF0000"/>
          <w:sz w:val="28"/>
        </w:rPr>
        <w:t>Qualitative approaches</w:t>
      </w:r>
      <w:bookmarkEnd w:id="56"/>
      <w:bookmarkEnd w:id="57"/>
    </w:p>
    <w:p w:rsidR="009213A5" w:rsidRPr="006D4C61" w:rsidRDefault="009213A5" w:rsidP="003F03C0">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0"/>
          <w:szCs w:val="20"/>
          <w:lang w:val="en-GB"/>
        </w:rPr>
      </w:pPr>
    </w:p>
    <w:p w:rsidR="009213A5" w:rsidRDefault="009213A5" w:rsidP="004C1358">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r w:rsidRPr="007C7E85">
        <w:rPr>
          <w:rFonts w:ascii="Verdana" w:hAnsi="Verdana"/>
          <w:spacing w:val="-3"/>
          <w:sz w:val="24"/>
          <w:szCs w:val="20"/>
          <w:lang w:val="en-GB"/>
        </w:rPr>
        <w:t xml:space="preserve">Qualitative methods for risk assessment are useful as an initial screening process to identify hazards and risks. They are also used when the assumed level of risk does not justify the time and effort of collecting the vast amount of data needed for a quantitative risk assessment, and where the possibility of obtaining numerical data is limited. </w:t>
      </w:r>
    </w:p>
    <w:p w:rsidR="00D930AD" w:rsidRPr="007C7E85" w:rsidRDefault="00D930AD" w:rsidP="004C1358">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D930AD" w:rsidRDefault="00D930AD" w:rsidP="00AD3BFF">
      <w:pPr>
        <w:autoSpaceDE w:val="0"/>
        <w:autoSpaceDN w:val="0"/>
        <w:adjustRightInd w:val="0"/>
        <w:spacing w:after="0" w:line="240" w:lineRule="auto"/>
        <w:jc w:val="both"/>
        <w:rPr>
          <w:rFonts w:ascii="Verdana" w:hAnsi="Verdana"/>
          <w:spacing w:val="-3"/>
          <w:sz w:val="24"/>
          <w:szCs w:val="20"/>
          <w:lang w:val="en-GB"/>
        </w:rPr>
      </w:pPr>
    </w:p>
    <w:p w:rsidR="00D930AD" w:rsidRDefault="00D930AD" w:rsidP="00AD3BFF">
      <w:pPr>
        <w:autoSpaceDE w:val="0"/>
        <w:autoSpaceDN w:val="0"/>
        <w:adjustRightInd w:val="0"/>
        <w:spacing w:after="0" w:line="240" w:lineRule="auto"/>
        <w:jc w:val="both"/>
        <w:rPr>
          <w:rFonts w:ascii="Verdana" w:hAnsi="Verdana"/>
          <w:spacing w:val="-3"/>
          <w:sz w:val="24"/>
          <w:szCs w:val="20"/>
          <w:lang w:val="en-GB"/>
        </w:rPr>
      </w:pPr>
    </w:p>
    <w:p w:rsidR="00D930AD" w:rsidRPr="0094678C" w:rsidRDefault="00D930AD" w:rsidP="00D930AD">
      <w:pPr>
        <w:jc w:val="center"/>
        <w:rPr>
          <w:rFonts w:asciiTheme="minorHAnsi" w:hAnsiTheme="minorHAnsi"/>
          <w:i/>
          <w:iCs/>
        </w:rPr>
      </w:pPr>
      <w:r w:rsidRPr="0045354B">
        <w:rPr>
          <w:rFonts w:asciiTheme="minorHAnsi" w:hAnsiTheme="minorHAnsi"/>
          <w:i/>
          <w:iCs/>
        </w:rPr>
        <w:t xml:space="preserve">Table </w:t>
      </w:r>
      <w:r>
        <w:rPr>
          <w:rFonts w:asciiTheme="minorHAnsi" w:hAnsiTheme="minorHAnsi"/>
          <w:i/>
          <w:iCs/>
        </w:rPr>
        <w:t>6.1</w:t>
      </w:r>
      <w:r w:rsidRPr="0045354B">
        <w:rPr>
          <w:rFonts w:asciiTheme="minorHAnsi" w:hAnsiTheme="minorHAnsi"/>
          <w:i/>
          <w:iCs/>
        </w:rPr>
        <w:t xml:space="preserve">: </w:t>
      </w:r>
      <w:r>
        <w:rPr>
          <w:rFonts w:asciiTheme="minorHAnsi" w:hAnsiTheme="minorHAnsi"/>
          <w:i/>
          <w:iCs/>
        </w:rPr>
        <w:t>Types of input data that will be used for the hazard and risk assessment.</w:t>
      </w:r>
    </w:p>
    <w:tbl>
      <w:tblPr>
        <w:tblStyle w:val="TableGrid2"/>
        <w:tblW w:w="0" w:type="auto"/>
        <w:tblLook w:val="04A0" w:firstRow="1" w:lastRow="0" w:firstColumn="1" w:lastColumn="0" w:noHBand="0" w:noVBand="1"/>
      </w:tblPr>
      <w:tblGrid>
        <w:gridCol w:w="1809"/>
        <w:gridCol w:w="1392"/>
        <w:gridCol w:w="1129"/>
        <w:gridCol w:w="4958"/>
      </w:tblGrid>
      <w:tr w:rsidR="00D930AD" w:rsidRPr="00C07FA6" w:rsidTr="00E350D9">
        <w:tc>
          <w:tcPr>
            <w:tcW w:w="1809" w:type="dxa"/>
            <w:tcBorders>
              <w:bottom w:val="single" w:sz="4" w:space="0" w:color="auto"/>
            </w:tcBorders>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Type</w:t>
            </w:r>
          </w:p>
        </w:tc>
        <w:tc>
          <w:tcPr>
            <w:tcW w:w="1392" w:type="dxa"/>
            <w:tcBorders>
              <w:bottom w:val="single" w:sz="4" w:space="0" w:color="auto"/>
            </w:tcBorders>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Raster/Vector</w:t>
            </w:r>
          </w:p>
        </w:tc>
        <w:tc>
          <w:tcPr>
            <w:tcW w:w="1129" w:type="dxa"/>
            <w:tcBorders>
              <w:bottom w:val="single" w:sz="4" w:space="0" w:color="auto"/>
            </w:tcBorders>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Attributes</w:t>
            </w:r>
          </w:p>
        </w:tc>
        <w:tc>
          <w:tcPr>
            <w:tcW w:w="4958" w:type="dxa"/>
            <w:tcBorders>
              <w:bottom w:val="single" w:sz="4" w:space="0" w:color="auto"/>
            </w:tcBorders>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Remarks</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Inventory maps</w:t>
            </w:r>
          </w:p>
        </w:tc>
        <w:tc>
          <w:tcPr>
            <w:tcW w:w="1392"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Polygons</w:t>
            </w:r>
          </w:p>
        </w:tc>
        <w:tc>
          <w:tcPr>
            <w:tcW w:w="1129"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yes</w:t>
            </w:r>
          </w:p>
        </w:tc>
        <w:tc>
          <w:tcPr>
            <w:tcW w:w="4958"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 xml:space="preserve">These are polygon maps of landslide and flood events with associated database related to the date of occurrence, damage and characterisation of the event. </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Triggering factors</w:t>
            </w:r>
          </w:p>
        </w:tc>
        <w:tc>
          <w:tcPr>
            <w:tcW w:w="1392"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Points</w:t>
            </w:r>
          </w:p>
        </w:tc>
        <w:tc>
          <w:tcPr>
            <w:tcW w:w="1129"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yes</w:t>
            </w:r>
          </w:p>
        </w:tc>
        <w:tc>
          <w:tcPr>
            <w:tcW w:w="4958"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These can  be either station data for meteorological stations, or stream gauging stations, with associated attribute databases , or point databases related to earthquake catalogs. Also line database for hurricane tracks.</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Digital Elevation Models</w:t>
            </w:r>
          </w:p>
        </w:tc>
        <w:tc>
          <w:tcPr>
            <w:tcW w:w="1392"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Raster</w:t>
            </w:r>
          </w:p>
        </w:tc>
        <w:tc>
          <w:tcPr>
            <w:tcW w:w="1129"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no</w:t>
            </w:r>
          </w:p>
        </w:tc>
        <w:tc>
          <w:tcPr>
            <w:tcW w:w="4958"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 xml:space="preserve">Derived from SRTM, ASTER, TanDEM-X, or contour maps. Within the project no new DEMs will be generated. </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Land use maps</w:t>
            </w:r>
          </w:p>
        </w:tc>
        <w:tc>
          <w:tcPr>
            <w:tcW w:w="1392"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Vector / raster</w:t>
            </w:r>
          </w:p>
        </w:tc>
        <w:tc>
          <w:tcPr>
            <w:tcW w:w="1129" w:type="dxa"/>
            <w:shd w:val="clear" w:color="auto" w:fill="DBE5F1" w:themeFill="accent1" w:themeFillTint="33"/>
          </w:tcPr>
          <w:p w:rsidR="00D930AD" w:rsidRPr="00D930AD" w:rsidRDefault="00D930AD" w:rsidP="00E350D9">
            <w:pPr>
              <w:spacing w:after="0" w:line="240" w:lineRule="auto"/>
              <w:rPr>
                <w:sz w:val="18"/>
                <w:lang w:val="en-GB"/>
              </w:rPr>
            </w:pPr>
          </w:p>
        </w:tc>
        <w:tc>
          <w:tcPr>
            <w:tcW w:w="4958"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 xml:space="preserve">Dereived from satellite images, and existing maps for different time periods </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Geological data</w:t>
            </w:r>
          </w:p>
        </w:tc>
        <w:tc>
          <w:tcPr>
            <w:tcW w:w="1392"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Vector</w:t>
            </w:r>
          </w:p>
        </w:tc>
        <w:tc>
          <w:tcPr>
            <w:tcW w:w="1129"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yes</w:t>
            </w:r>
          </w:p>
        </w:tc>
        <w:tc>
          <w:tcPr>
            <w:tcW w:w="4958"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 xml:space="preserve">These are either polygons maps related to geological units, line maps related to faults and lineaments.  Also surface material maps are important with associated hydrological and geotechnical parameters. </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Building footprints</w:t>
            </w:r>
          </w:p>
        </w:tc>
        <w:tc>
          <w:tcPr>
            <w:tcW w:w="1392"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Vector</w:t>
            </w:r>
          </w:p>
        </w:tc>
        <w:tc>
          <w:tcPr>
            <w:tcW w:w="1129"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Yes</w:t>
            </w:r>
          </w:p>
        </w:tc>
        <w:tc>
          <w:tcPr>
            <w:tcW w:w="4958" w:type="dxa"/>
            <w:vMerge w:val="restart"/>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 xml:space="preserve">Attribute data relates to the  Structural Type, Occupancy Type, Economic Value (can be both of the structure and contents), and different Population values for population scenarios.  Values and population data may be given with Average and Standard Deviation values. </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rPr>
            </w:pPr>
            <w:r w:rsidRPr="00D930AD">
              <w:rPr>
                <w:b/>
                <w:sz w:val="18"/>
              </w:rPr>
              <w:t>Land parcels</w:t>
            </w:r>
          </w:p>
        </w:tc>
        <w:tc>
          <w:tcPr>
            <w:tcW w:w="1392" w:type="dxa"/>
            <w:shd w:val="clear" w:color="auto" w:fill="DBE5F1" w:themeFill="accent1" w:themeFillTint="33"/>
          </w:tcPr>
          <w:p w:rsidR="00D930AD" w:rsidRPr="00D930AD" w:rsidRDefault="00D930AD" w:rsidP="00E350D9">
            <w:pPr>
              <w:spacing w:after="0" w:line="240" w:lineRule="auto"/>
              <w:rPr>
                <w:sz w:val="18"/>
              </w:rPr>
            </w:pPr>
            <w:r w:rsidRPr="00D930AD">
              <w:rPr>
                <w:sz w:val="18"/>
              </w:rPr>
              <w:t>Vector</w:t>
            </w:r>
          </w:p>
        </w:tc>
        <w:tc>
          <w:tcPr>
            <w:tcW w:w="1129" w:type="dxa"/>
            <w:shd w:val="clear" w:color="auto" w:fill="DBE5F1" w:themeFill="accent1" w:themeFillTint="33"/>
          </w:tcPr>
          <w:p w:rsidR="00D930AD" w:rsidRPr="00D930AD" w:rsidRDefault="00D930AD" w:rsidP="00E350D9">
            <w:pPr>
              <w:spacing w:after="0" w:line="240" w:lineRule="auto"/>
              <w:rPr>
                <w:sz w:val="18"/>
              </w:rPr>
            </w:pPr>
            <w:r w:rsidRPr="00D930AD">
              <w:rPr>
                <w:sz w:val="18"/>
              </w:rPr>
              <w:t>Yes</w:t>
            </w:r>
          </w:p>
        </w:tc>
        <w:tc>
          <w:tcPr>
            <w:tcW w:w="4958" w:type="dxa"/>
            <w:vMerge/>
            <w:shd w:val="clear" w:color="auto" w:fill="DBE5F1" w:themeFill="accent1" w:themeFillTint="33"/>
          </w:tcPr>
          <w:p w:rsidR="00D930AD" w:rsidRPr="00D930AD" w:rsidRDefault="00D930AD" w:rsidP="00E350D9">
            <w:pPr>
              <w:spacing w:after="0" w:line="240" w:lineRule="auto"/>
              <w:rPr>
                <w:sz w:val="18"/>
              </w:rPr>
            </w:pP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rPr>
            </w:pPr>
            <w:r w:rsidRPr="00D930AD">
              <w:rPr>
                <w:b/>
                <w:sz w:val="18"/>
              </w:rPr>
              <w:t>Linear structures</w:t>
            </w:r>
          </w:p>
        </w:tc>
        <w:tc>
          <w:tcPr>
            <w:tcW w:w="1392" w:type="dxa"/>
            <w:shd w:val="clear" w:color="auto" w:fill="DBE5F1" w:themeFill="accent1" w:themeFillTint="33"/>
          </w:tcPr>
          <w:p w:rsidR="00D930AD" w:rsidRPr="00D930AD" w:rsidRDefault="00D930AD" w:rsidP="00E350D9">
            <w:pPr>
              <w:spacing w:after="0" w:line="240" w:lineRule="auto"/>
              <w:rPr>
                <w:sz w:val="18"/>
              </w:rPr>
            </w:pPr>
            <w:r w:rsidRPr="00D930AD">
              <w:rPr>
                <w:sz w:val="18"/>
              </w:rPr>
              <w:t>Vector</w:t>
            </w:r>
          </w:p>
        </w:tc>
        <w:tc>
          <w:tcPr>
            <w:tcW w:w="1129" w:type="dxa"/>
            <w:shd w:val="clear" w:color="auto" w:fill="DBE5F1" w:themeFill="accent1" w:themeFillTint="33"/>
          </w:tcPr>
          <w:p w:rsidR="00D930AD" w:rsidRPr="00D930AD" w:rsidRDefault="00D930AD" w:rsidP="00E350D9">
            <w:pPr>
              <w:spacing w:after="0" w:line="240" w:lineRule="auto"/>
              <w:rPr>
                <w:sz w:val="18"/>
              </w:rPr>
            </w:pPr>
            <w:r w:rsidRPr="00D930AD">
              <w:rPr>
                <w:sz w:val="18"/>
              </w:rPr>
              <w:t>yes</w:t>
            </w:r>
          </w:p>
        </w:tc>
        <w:tc>
          <w:tcPr>
            <w:tcW w:w="4958" w:type="dxa"/>
            <w:vMerge/>
            <w:shd w:val="clear" w:color="auto" w:fill="DBE5F1" w:themeFill="accent1" w:themeFillTint="33"/>
          </w:tcPr>
          <w:p w:rsidR="00D930AD" w:rsidRPr="00D930AD" w:rsidRDefault="00D930AD" w:rsidP="00E350D9">
            <w:pPr>
              <w:spacing w:after="0" w:line="240" w:lineRule="auto"/>
              <w:rPr>
                <w:sz w:val="18"/>
              </w:rPr>
            </w:pP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rPr>
            </w:pPr>
            <w:r w:rsidRPr="00D930AD">
              <w:rPr>
                <w:b/>
                <w:sz w:val="18"/>
              </w:rPr>
              <w:t>Point elements</w:t>
            </w:r>
          </w:p>
        </w:tc>
        <w:tc>
          <w:tcPr>
            <w:tcW w:w="1392" w:type="dxa"/>
            <w:shd w:val="clear" w:color="auto" w:fill="DBE5F1" w:themeFill="accent1" w:themeFillTint="33"/>
          </w:tcPr>
          <w:p w:rsidR="00D930AD" w:rsidRPr="00D930AD" w:rsidRDefault="00D930AD" w:rsidP="00E350D9">
            <w:pPr>
              <w:spacing w:after="0" w:line="240" w:lineRule="auto"/>
              <w:rPr>
                <w:sz w:val="18"/>
              </w:rPr>
            </w:pPr>
            <w:r w:rsidRPr="00D930AD">
              <w:rPr>
                <w:sz w:val="18"/>
              </w:rPr>
              <w:t>Vector</w:t>
            </w:r>
          </w:p>
        </w:tc>
        <w:tc>
          <w:tcPr>
            <w:tcW w:w="1129" w:type="dxa"/>
            <w:shd w:val="clear" w:color="auto" w:fill="DBE5F1" w:themeFill="accent1" w:themeFillTint="33"/>
          </w:tcPr>
          <w:p w:rsidR="00D930AD" w:rsidRPr="00D930AD" w:rsidRDefault="00D930AD" w:rsidP="00E350D9">
            <w:pPr>
              <w:spacing w:after="0" w:line="240" w:lineRule="auto"/>
              <w:rPr>
                <w:sz w:val="18"/>
              </w:rPr>
            </w:pPr>
            <w:r w:rsidRPr="00D930AD">
              <w:rPr>
                <w:sz w:val="18"/>
              </w:rPr>
              <w:t>yes</w:t>
            </w:r>
          </w:p>
        </w:tc>
        <w:tc>
          <w:tcPr>
            <w:tcW w:w="4958" w:type="dxa"/>
            <w:vMerge/>
            <w:shd w:val="clear" w:color="auto" w:fill="DBE5F1" w:themeFill="accent1" w:themeFillTint="33"/>
          </w:tcPr>
          <w:p w:rsidR="00D930AD" w:rsidRPr="00D930AD" w:rsidRDefault="00D930AD" w:rsidP="00E350D9">
            <w:pPr>
              <w:spacing w:after="0" w:line="240" w:lineRule="auto"/>
              <w:rPr>
                <w:sz w:val="18"/>
              </w:rPr>
            </w:pP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rPr>
            </w:pPr>
            <w:r w:rsidRPr="00D930AD">
              <w:rPr>
                <w:b/>
                <w:sz w:val="18"/>
              </w:rPr>
              <w:t>Vulnerability tables</w:t>
            </w:r>
          </w:p>
        </w:tc>
        <w:tc>
          <w:tcPr>
            <w:tcW w:w="1392" w:type="dxa"/>
            <w:shd w:val="clear" w:color="auto" w:fill="DBE5F1" w:themeFill="accent1" w:themeFillTint="33"/>
          </w:tcPr>
          <w:p w:rsidR="00D930AD" w:rsidRPr="00D930AD" w:rsidRDefault="00D930AD" w:rsidP="00E350D9">
            <w:pPr>
              <w:spacing w:after="0" w:line="240" w:lineRule="auto"/>
              <w:rPr>
                <w:sz w:val="18"/>
              </w:rPr>
            </w:pPr>
            <w:r w:rsidRPr="00D930AD">
              <w:rPr>
                <w:sz w:val="18"/>
              </w:rPr>
              <w:t>Not spatial</w:t>
            </w:r>
          </w:p>
        </w:tc>
        <w:tc>
          <w:tcPr>
            <w:tcW w:w="1129" w:type="dxa"/>
            <w:shd w:val="clear" w:color="auto" w:fill="DBE5F1" w:themeFill="accent1" w:themeFillTint="33"/>
          </w:tcPr>
          <w:p w:rsidR="00D930AD" w:rsidRPr="00D930AD" w:rsidRDefault="00D930AD" w:rsidP="00E350D9">
            <w:pPr>
              <w:spacing w:after="0" w:line="240" w:lineRule="auto"/>
              <w:rPr>
                <w:sz w:val="18"/>
              </w:rPr>
            </w:pPr>
            <w:r w:rsidRPr="00D930AD">
              <w:rPr>
                <w:sz w:val="18"/>
              </w:rPr>
              <w:t>yes</w:t>
            </w:r>
          </w:p>
        </w:tc>
        <w:tc>
          <w:tcPr>
            <w:tcW w:w="4958"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 xml:space="preserve">Tables that contain for each type of Element-at-risk a column with intensity classes, and columns with vulnerability values. It is possible to add columns for total vulnerability, structural vulnerability and content vulnerability, and to use average and standard deviation values. </w:t>
            </w:r>
          </w:p>
          <w:p w:rsidR="00D930AD" w:rsidRPr="00D930AD" w:rsidRDefault="00D930AD" w:rsidP="00E350D9">
            <w:pPr>
              <w:spacing w:after="0" w:line="240" w:lineRule="auto"/>
              <w:rPr>
                <w:sz w:val="18"/>
                <w:lang w:val="en-GB"/>
              </w:rPr>
            </w:pPr>
            <w:r w:rsidRPr="00D930AD">
              <w:rPr>
                <w:sz w:val="18"/>
                <w:lang w:val="en-GB"/>
              </w:rPr>
              <w:t xml:space="preserve">The same tables will also store population vulnerability , which can be either casualty probability or injury probability. Also AVG and STD values can be used.  </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rPr>
            </w:pPr>
            <w:r w:rsidRPr="00D930AD">
              <w:rPr>
                <w:b/>
                <w:sz w:val="18"/>
              </w:rPr>
              <w:t>Administrative units</w:t>
            </w:r>
          </w:p>
        </w:tc>
        <w:tc>
          <w:tcPr>
            <w:tcW w:w="1392" w:type="dxa"/>
            <w:shd w:val="clear" w:color="auto" w:fill="DBE5F1" w:themeFill="accent1" w:themeFillTint="33"/>
          </w:tcPr>
          <w:p w:rsidR="00D930AD" w:rsidRPr="00D930AD" w:rsidRDefault="00D930AD" w:rsidP="00E350D9">
            <w:pPr>
              <w:spacing w:after="0" w:line="240" w:lineRule="auto"/>
              <w:rPr>
                <w:sz w:val="18"/>
              </w:rPr>
            </w:pPr>
            <w:r w:rsidRPr="00D930AD">
              <w:rPr>
                <w:sz w:val="18"/>
              </w:rPr>
              <w:t>Vector</w:t>
            </w:r>
          </w:p>
        </w:tc>
        <w:tc>
          <w:tcPr>
            <w:tcW w:w="1129" w:type="dxa"/>
            <w:shd w:val="clear" w:color="auto" w:fill="DBE5F1" w:themeFill="accent1" w:themeFillTint="33"/>
          </w:tcPr>
          <w:p w:rsidR="00D930AD" w:rsidRPr="00D930AD" w:rsidRDefault="00D930AD" w:rsidP="00E350D9">
            <w:pPr>
              <w:spacing w:after="0" w:line="240" w:lineRule="auto"/>
              <w:rPr>
                <w:sz w:val="18"/>
              </w:rPr>
            </w:pPr>
            <w:r w:rsidRPr="00D930AD">
              <w:rPr>
                <w:sz w:val="18"/>
              </w:rPr>
              <w:t>yes</w:t>
            </w:r>
          </w:p>
        </w:tc>
        <w:tc>
          <w:tcPr>
            <w:tcW w:w="4958"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User defined polygons for which the risk will be calculated.  These units are the basis for further decision making</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rPr>
            </w:pPr>
            <w:r w:rsidRPr="00D930AD">
              <w:rPr>
                <w:b/>
                <w:sz w:val="18"/>
              </w:rPr>
              <w:t>Alternative definition map</w:t>
            </w:r>
          </w:p>
        </w:tc>
        <w:tc>
          <w:tcPr>
            <w:tcW w:w="1392" w:type="dxa"/>
            <w:shd w:val="clear" w:color="auto" w:fill="DBE5F1" w:themeFill="accent1" w:themeFillTint="33"/>
          </w:tcPr>
          <w:p w:rsidR="00D930AD" w:rsidRPr="00D930AD" w:rsidRDefault="00D930AD" w:rsidP="00E350D9">
            <w:pPr>
              <w:spacing w:after="0" w:line="240" w:lineRule="auto"/>
              <w:rPr>
                <w:sz w:val="18"/>
              </w:rPr>
            </w:pPr>
            <w:r w:rsidRPr="00D930AD">
              <w:rPr>
                <w:sz w:val="18"/>
              </w:rPr>
              <w:t>Vector</w:t>
            </w:r>
          </w:p>
        </w:tc>
        <w:tc>
          <w:tcPr>
            <w:tcW w:w="1129" w:type="dxa"/>
            <w:shd w:val="clear" w:color="auto" w:fill="DBE5F1" w:themeFill="accent1" w:themeFillTint="33"/>
          </w:tcPr>
          <w:p w:rsidR="00D930AD" w:rsidRPr="00D930AD" w:rsidRDefault="00D930AD" w:rsidP="00E350D9">
            <w:pPr>
              <w:spacing w:after="0" w:line="240" w:lineRule="auto"/>
              <w:rPr>
                <w:sz w:val="18"/>
              </w:rPr>
            </w:pPr>
            <w:r w:rsidRPr="00D930AD">
              <w:rPr>
                <w:sz w:val="18"/>
              </w:rPr>
              <w:t>no</w:t>
            </w:r>
          </w:p>
        </w:tc>
        <w:tc>
          <w:tcPr>
            <w:tcW w:w="4958"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 xml:space="preserve">These maps are used for visualization purpose only. These are maps showing the risk reduction measures. </w:t>
            </w:r>
          </w:p>
        </w:tc>
      </w:tr>
      <w:tr w:rsidR="00D930AD" w:rsidRPr="00C07FA6" w:rsidTr="00E350D9">
        <w:tc>
          <w:tcPr>
            <w:tcW w:w="1809" w:type="dxa"/>
            <w:shd w:val="clear" w:color="auto" w:fill="C6D9F1" w:themeFill="text2" w:themeFillTint="33"/>
          </w:tcPr>
          <w:p w:rsidR="00D930AD" w:rsidRPr="00D930AD" w:rsidRDefault="00D930AD" w:rsidP="00E350D9">
            <w:pPr>
              <w:spacing w:after="0" w:line="240" w:lineRule="auto"/>
              <w:rPr>
                <w:b/>
                <w:sz w:val="18"/>
                <w:lang w:val="en-GB"/>
              </w:rPr>
            </w:pPr>
            <w:r w:rsidRPr="00D930AD">
              <w:rPr>
                <w:b/>
                <w:sz w:val="18"/>
                <w:lang w:val="en-GB"/>
              </w:rPr>
              <w:t>Cost information</w:t>
            </w:r>
          </w:p>
        </w:tc>
        <w:tc>
          <w:tcPr>
            <w:tcW w:w="1392"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Not spatial</w:t>
            </w:r>
          </w:p>
        </w:tc>
        <w:tc>
          <w:tcPr>
            <w:tcW w:w="1129"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yes</w:t>
            </w:r>
          </w:p>
        </w:tc>
        <w:tc>
          <w:tcPr>
            <w:tcW w:w="4958" w:type="dxa"/>
            <w:shd w:val="clear" w:color="auto" w:fill="DBE5F1" w:themeFill="accent1" w:themeFillTint="33"/>
          </w:tcPr>
          <w:p w:rsidR="00D930AD" w:rsidRPr="00D930AD" w:rsidRDefault="00D930AD" w:rsidP="00E350D9">
            <w:pPr>
              <w:spacing w:after="0" w:line="240" w:lineRule="auto"/>
              <w:rPr>
                <w:sz w:val="18"/>
                <w:lang w:val="en-GB"/>
              </w:rPr>
            </w:pPr>
            <w:r w:rsidRPr="00D930AD">
              <w:rPr>
                <w:sz w:val="18"/>
                <w:lang w:val="en-GB"/>
              </w:rPr>
              <w:t>Costs of construction and maintenance related to the alternatives</w:t>
            </w:r>
          </w:p>
        </w:tc>
      </w:tr>
      <w:tr w:rsidR="00D930AD" w:rsidTr="00E350D9">
        <w:tc>
          <w:tcPr>
            <w:tcW w:w="18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D930AD" w:rsidRPr="00D930AD" w:rsidRDefault="00D930AD" w:rsidP="00E350D9">
            <w:pPr>
              <w:spacing w:after="0" w:line="240" w:lineRule="auto"/>
              <w:rPr>
                <w:b/>
                <w:sz w:val="18"/>
                <w:lang w:val="en-GB"/>
              </w:rPr>
            </w:pPr>
            <w:r w:rsidRPr="00D930AD">
              <w:rPr>
                <w:b/>
                <w:sz w:val="18"/>
                <w:lang w:val="en-GB"/>
              </w:rPr>
              <w:t>Loss maps</w:t>
            </w:r>
          </w:p>
        </w:tc>
        <w:tc>
          <w:tcPr>
            <w:tcW w:w="139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930AD" w:rsidRPr="00D930AD" w:rsidRDefault="00D930AD" w:rsidP="00E350D9">
            <w:pPr>
              <w:spacing w:after="0" w:line="240" w:lineRule="auto"/>
              <w:rPr>
                <w:sz w:val="18"/>
                <w:lang w:val="en-GB"/>
              </w:rPr>
            </w:pPr>
            <w:r w:rsidRPr="00D930AD">
              <w:rPr>
                <w:sz w:val="18"/>
                <w:lang w:val="en-GB"/>
              </w:rPr>
              <w:t>Vector</w:t>
            </w:r>
          </w:p>
        </w:tc>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930AD" w:rsidRPr="00D930AD" w:rsidRDefault="00D930AD" w:rsidP="00E350D9">
            <w:pPr>
              <w:spacing w:after="0" w:line="240" w:lineRule="auto"/>
              <w:rPr>
                <w:sz w:val="18"/>
                <w:lang w:val="en-GB"/>
              </w:rPr>
            </w:pPr>
            <w:r w:rsidRPr="00D930AD">
              <w:rPr>
                <w:sz w:val="18"/>
                <w:lang w:val="en-GB"/>
              </w:rPr>
              <w:t>yes</w:t>
            </w:r>
          </w:p>
        </w:tc>
        <w:tc>
          <w:tcPr>
            <w:tcW w:w="49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930AD" w:rsidRPr="00D930AD" w:rsidRDefault="00D930AD" w:rsidP="00E350D9">
            <w:pPr>
              <w:spacing w:after="0" w:line="240" w:lineRule="auto"/>
              <w:rPr>
                <w:sz w:val="18"/>
                <w:lang w:val="en-GB"/>
              </w:rPr>
            </w:pPr>
            <w:r w:rsidRPr="00D930AD">
              <w:rPr>
                <w:sz w:val="18"/>
                <w:lang w:val="en-GB"/>
              </w:rPr>
              <w:t xml:space="preserve">Loss maps have the same spatial units as the associated elements-at-risk, however, they contain information on the economic losses, and/or populations losses for a given hazard and a given return period. </w:t>
            </w:r>
          </w:p>
        </w:tc>
      </w:tr>
      <w:tr w:rsidR="00D930AD" w:rsidTr="00E350D9">
        <w:tc>
          <w:tcPr>
            <w:tcW w:w="18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D930AD" w:rsidRPr="00D930AD" w:rsidRDefault="00D930AD" w:rsidP="00E350D9">
            <w:pPr>
              <w:spacing w:after="0" w:line="240" w:lineRule="auto"/>
              <w:rPr>
                <w:b/>
                <w:sz w:val="18"/>
                <w:lang w:val="en-GB"/>
              </w:rPr>
            </w:pPr>
            <w:r w:rsidRPr="00D930AD">
              <w:rPr>
                <w:b/>
                <w:sz w:val="18"/>
                <w:lang w:val="en-GB"/>
              </w:rPr>
              <w:t>Risk maps</w:t>
            </w:r>
          </w:p>
        </w:tc>
        <w:tc>
          <w:tcPr>
            <w:tcW w:w="139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930AD" w:rsidRPr="00D930AD" w:rsidRDefault="00D930AD" w:rsidP="00E350D9">
            <w:pPr>
              <w:spacing w:after="0" w:line="240" w:lineRule="auto"/>
              <w:rPr>
                <w:sz w:val="18"/>
                <w:lang w:val="en-GB"/>
              </w:rPr>
            </w:pPr>
            <w:r w:rsidRPr="00D930AD">
              <w:rPr>
                <w:sz w:val="18"/>
                <w:lang w:val="en-GB"/>
              </w:rPr>
              <w:t>Vector</w:t>
            </w:r>
          </w:p>
        </w:tc>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930AD" w:rsidRPr="00D930AD" w:rsidRDefault="00D930AD" w:rsidP="00E350D9">
            <w:pPr>
              <w:spacing w:after="0" w:line="240" w:lineRule="auto"/>
              <w:rPr>
                <w:sz w:val="18"/>
                <w:lang w:val="en-GB"/>
              </w:rPr>
            </w:pPr>
            <w:r w:rsidRPr="00D930AD">
              <w:rPr>
                <w:sz w:val="18"/>
                <w:lang w:val="en-GB"/>
              </w:rPr>
              <w:t>yes</w:t>
            </w:r>
          </w:p>
        </w:tc>
        <w:tc>
          <w:tcPr>
            <w:tcW w:w="49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930AD" w:rsidRPr="00D930AD" w:rsidRDefault="00D930AD" w:rsidP="00E350D9">
            <w:pPr>
              <w:spacing w:after="0" w:line="240" w:lineRule="auto"/>
              <w:rPr>
                <w:sz w:val="18"/>
                <w:lang w:val="en-GB"/>
              </w:rPr>
            </w:pPr>
            <w:r w:rsidRPr="00D930AD">
              <w:rPr>
                <w:sz w:val="18"/>
                <w:lang w:val="en-GB"/>
              </w:rPr>
              <w:t xml:space="preserve">Different loss maps for events with different return periods and also for different elements-at-risk are combined according to the administrative units supplied by the user, and risk curves are generated from which the Average Annual Loss can be calculated for economic losses, as well as the societal risk and individual risk for population losses. </w:t>
            </w:r>
          </w:p>
        </w:tc>
      </w:tr>
    </w:tbl>
    <w:p w:rsidR="00D930AD" w:rsidRPr="00D930AD" w:rsidRDefault="00D930AD" w:rsidP="00D930AD">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noProof/>
          <w:sz w:val="24"/>
          <w:szCs w:val="24"/>
        </w:rPr>
      </w:pPr>
    </w:p>
    <w:p w:rsidR="009213A5" w:rsidRPr="007C7E85" w:rsidRDefault="009213A5" w:rsidP="00AD3BFF">
      <w:pPr>
        <w:autoSpaceDE w:val="0"/>
        <w:autoSpaceDN w:val="0"/>
        <w:adjustRightInd w:val="0"/>
        <w:spacing w:after="0" w:line="240" w:lineRule="auto"/>
        <w:jc w:val="both"/>
        <w:rPr>
          <w:rFonts w:ascii="Verdana" w:hAnsi="Verdana"/>
          <w:spacing w:val="-3"/>
          <w:sz w:val="24"/>
          <w:szCs w:val="20"/>
          <w:lang w:val="en-GB"/>
        </w:rPr>
      </w:pPr>
      <w:r w:rsidRPr="007C7E85">
        <w:rPr>
          <w:rFonts w:ascii="Verdana" w:hAnsi="Verdana"/>
          <w:spacing w:val="-3"/>
          <w:sz w:val="24"/>
          <w:szCs w:val="20"/>
          <w:lang w:val="en-GB"/>
        </w:rPr>
        <w:tab/>
        <w:t>The simplest form of qualitative</w:t>
      </w:r>
      <w:r w:rsidR="00902061" w:rsidRPr="007C7E85">
        <w:rPr>
          <w:rFonts w:ascii="Verdana" w:hAnsi="Verdana"/>
          <w:spacing w:val="-3"/>
          <w:sz w:val="24"/>
          <w:szCs w:val="20"/>
          <w:lang w:val="en-GB"/>
        </w:rPr>
        <w:t>-</w:t>
      </w:r>
      <w:r w:rsidRPr="007C7E85">
        <w:rPr>
          <w:rFonts w:ascii="Verdana" w:hAnsi="Verdana"/>
          <w:spacing w:val="-3"/>
          <w:sz w:val="24"/>
          <w:szCs w:val="20"/>
          <w:lang w:val="en-GB"/>
        </w:rPr>
        <w:t>risk analysis is to combine hazard maps with elements-at-risk maps in GIS</w:t>
      </w:r>
      <w:r w:rsidR="00902061" w:rsidRPr="007C7E85">
        <w:rPr>
          <w:rFonts w:ascii="Verdana" w:hAnsi="Verdana"/>
          <w:spacing w:val="-3"/>
          <w:sz w:val="24"/>
          <w:szCs w:val="20"/>
          <w:lang w:val="en-GB"/>
        </w:rPr>
        <w:t>,</w:t>
      </w:r>
      <w:r w:rsidRPr="007C7E85">
        <w:rPr>
          <w:rFonts w:ascii="Verdana" w:hAnsi="Verdana"/>
          <w:spacing w:val="-3"/>
          <w:sz w:val="24"/>
          <w:szCs w:val="20"/>
          <w:lang w:val="en-GB"/>
        </w:rPr>
        <w:t xml:space="preserve"> using a simple</w:t>
      </w:r>
      <w:r w:rsidR="00902061" w:rsidRPr="007C7E85">
        <w:rPr>
          <w:rFonts w:ascii="Verdana" w:hAnsi="Verdana"/>
          <w:spacing w:val="-3"/>
          <w:sz w:val="24"/>
          <w:szCs w:val="20"/>
          <w:lang w:val="en-GB"/>
        </w:rPr>
        <w:t>-</w:t>
      </w:r>
      <w:r w:rsidRPr="007C7E85">
        <w:rPr>
          <w:rFonts w:ascii="Verdana" w:hAnsi="Verdana"/>
          <w:spacing w:val="-3"/>
          <w:sz w:val="24"/>
          <w:szCs w:val="20"/>
          <w:lang w:val="en-GB"/>
        </w:rPr>
        <w:t xml:space="preserve">risk matrix in which the classes are qualitatively defined (AGS, 2000). This method is widely applied, mostly at (inter)national or provincial scales where the quantitative variables are not available or they need to be generalized. Qualitative approaches consider a number of factors that have an influence on the risk. The </w:t>
      </w:r>
      <w:r w:rsidRPr="007C7E85">
        <w:rPr>
          <w:rFonts w:ascii="Verdana" w:hAnsi="Verdana"/>
          <w:spacing w:val="-3"/>
          <w:sz w:val="24"/>
          <w:szCs w:val="20"/>
          <w:lang w:val="en-GB"/>
        </w:rPr>
        <w:lastRenderedPageBreak/>
        <w:t>approaches are mostly based on the development of so-called risk indices, and on the use of spatial multi</w:t>
      </w:r>
      <w:r w:rsidR="00902061" w:rsidRPr="007C7E85">
        <w:rPr>
          <w:rFonts w:ascii="Verdana" w:hAnsi="Verdana"/>
          <w:spacing w:val="-3"/>
          <w:sz w:val="24"/>
          <w:szCs w:val="20"/>
          <w:lang w:val="en-GB"/>
        </w:rPr>
        <w:t>-</w:t>
      </w:r>
      <w:r w:rsidRPr="007C7E85">
        <w:rPr>
          <w:rFonts w:ascii="Verdana" w:hAnsi="Verdana"/>
          <w:spacing w:val="-3"/>
          <w:sz w:val="24"/>
          <w:szCs w:val="20"/>
          <w:lang w:val="en-GB"/>
        </w:rPr>
        <w:t xml:space="preserve"> criteria evaluation. One of the first attempts to develop global</w:t>
      </w:r>
      <w:r w:rsidR="00902061" w:rsidRPr="007C7E85">
        <w:rPr>
          <w:rFonts w:ascii="Verdana" w:hAnsi="Verdana"/>
          <w:spacing w:val="-3"/>
          <w:sz w:val="24"/>
          <w:szCs w:val="20"/>
          <w:lang w:val="en-GB"/>
        </w:rPr>
        <w:t>-</w:t>
      </w:r>
      <w:r w:rsidRPr="007C7E85">
        <w:rPr>
          <w:rFonts w:ascii="Verdana" w:hAnsi="Verdana"/>
          <w:spacing w:val="-3"/>
          <w:sz w:val="24"/>
          <w:szCs w:val="20"/>
          <w:lang w:val="en-GB"/>
        </w:rPr>
        <w:t>risk indicators was done through the Hotspots project (Dilley et al.</w:t>
      </w:r>
      <w:r w:rsidR="00902061" w:rsidRPr="007C7E85">
        <w:rPr>
          <w:rFonts w:ascii="Verdana" w:hAnsi="Verdana"/>
          <w:spacing w:val="-3"/>
          <w:sz w:val="24"/>
          <w:szCs w:val="20"/>
          <w:lang w:val="en-GB"/>
        </w:rPr>
        <w:t>,</w:t>
      </w:r>
      <w:r w:rsidRPr="007C7E85">
        <w:rPr>
          <w:rFonts w:ascii="Verdana" w:hAnsi="Verdana"/>
          <w:spacing w:val="-3"/>
          <w:sz w:val="24"/>
          <w:szCs w:val="20"/>
          <w:lang w:val="en-GB"/>
        </w:rPr>
        <w:t xml:space="preserve"> 2005).</w:t>
      </w:r>
      <w:r w:rsidRPr="007C7E85">
        <w:rPr>
          <w:rFonts w:ascii="Times New Roman" w:hAnsi="Times New Roman"/>
          <w:sz w:val="24"/>
          <w:szCs w:val="20"/>
          <w:lang w:val="en-GB"/>
        </w:rPr>
        <w:t xml:space="preserve"> </w:t>
      </w:r>
      <w:r w:rsidRPr="007C7E85">
        <w:rPr>
          <w:rFonts w:ascii="Verdana" w:hAnsi="Verdana"/>
          <w:spacing w:val="-3"/>
          <w:sz w:val="24"/>
          <w:szCs w:val="20"/>
          <w:lang w:val="en-GB"/>
        </w:rPr>
        <w:t>In a report for the Inter-American Development Bank, Cardona (2005) proposed different sets of complex indicators for benchmarking countries in different periods (e.g.</w:t>
      </w:r>
      <w:r w:rsidR="00902061" w:rsidRPr="007C7E85">
        <w:rPr>
          <w:rFonts w:ascii="Verdana" w:hAnsi="Verdana"/>
          <w:spacing w:val="-3"/>
          <w:sz w:val="24"/>
          <w:szCs w:val="20"/>
          <w:lang w:val="en-GB"/>
        </w:rPr>
        <w:t>,</w:t>
      </w:r>
      <w:r w:rsidRPr="007C7E85">
        <w:rPr>
          <w:rFonts w:ascii="Verdana" w:hAnsi="Verdana"/>
          <w:spacing w:val="-3"/>
          <w:sz w:val="24"/>
          <w:szCs w:val="20"/>
          <w:lang w:val="en-GB"/>
        </w:rPr>
        <w:t xml:space="preserve"> from 1980 to 2000) and to make cross-national comparisons. Four components or composite indicators reflect the principal elements that represent vulnerability and show the advances of different countries in risk management: </w:t>
      </w:r>
      <w:r w:rsidR="00902061" w:rsidRPr="007C7E85">
        <w:rPr>
          <w:rFonts w:ascii="Verdana" w:hAnsi="Verdana"/>
          <w:spacing w:val="-3"/>
          <w:sz w:val="24"/>
          <w:szCs w:val="20"/>
          <w:lang w:val="en-GB"/>
        </w:rPr>
        <w:t xml:space="preserve">1) </w:t>
      </w:r>
      <w:r w:rsidRPr="007C7E85">
        <w:rPr>
          <w:rFonts w:ascii="Verdana" w:hAnsi="Verdana"/>
          <w:spacing w:val="-3"/>
          <w:sz w:val="24"/>
          <w:szCs w:val="20"/>
          <w:lang w:val="en-GB"/>
        </w:rPr>
        <w:t>Disaster Deficit Index</w:t>
      </w:r>
      <w:r w:rsidR="001C5C9E" w:rsidRPr="007C7E85">
        <w:rPr>
          <w:rFonts w:ascii="Verdana" w:hAnsi="Verdana"/>
          <w:spacing w:val="-3"/>
          <w:sz w:val="24"/>
          <w:szCs w:val="20"/>
          <w:lang w:val="en-GB"/>
        </w:rPr>
        <w:t xml:space="preserve"> (DDI)</w:t>
      </w:r>
      <w:r w:rsidR="00902061" w:rsidRPr="007C7E85">
        <w:rPr>
          <w:rFonts w:ascii="Verdana" w:hAnsi="Verdana"/>
          <w:spacing w:val="-3"/>
          <w:sz w:val="24"/>
          <w:szCs w:val="20"/>
          <w:lang w:val="en-GB"/>
        </w:rPr>
        <w:t>;</w:t>
      </w:r>
      <w:r w:rsidRPr="007C7E85">
        <w:rPr>
          <w:rFonts w:ascii="Verdana" w:hAnsi="Verdana"/>
          <w:spacing w:val="-3"/>
          <w:sz w:val="24"/>
          <w:szCs w:val="20"/>
          <w:lang w:val="en-GB"/>
        </w:rPr>
        <w:t xml:space="preserve"> </w:t>
      </w:r>
      <w:r w:rsidR="00902061" w:rsidRPr="007C7E85">
        <w:rPr>
          <w:rFonts w:ascii="Verdana" w:hAnsi="Verdana"/>
          <w:spacing w:val="-3"/>
          <w:sz w:val="24"/>
          <w:szCs w:val="20"/>
          <w:lang w:val="en-GB"/>
        </w:rPr>
        <w:t xml:space="preserve">2) </w:t>
      </w:r>
      <w:r w:rsidRPr="007C7E85">
        <w:rPr>
          <w:rFonts w:ascii="Verdana" w:hAnsi="Verdana"/>
          <w:spacing w:val="-3"/>
          <w:sz w:val="24"/>
          <w:szCs w:val="20"/>
          <w:lang w:val="en-GB"/>
        </w:rPr>
        <w:t>Local Disaster Index</w:t>
      </w:r>
      <w:r w:rsidR="001C5C9E" w:rsidRPr="007C7E85">
        <w:rPr>
          <w:rFonts w:ascii="Verdana" w:hAnsi="Verdana"/>
          <w:spacing w:val="-3"/>
          <w:sz w:val="24"/>
          <w:szCs w:val="20"/>
          <w:lang w:val="en-GB"/>
        </w:rPr>
        <w:t xml:space="preserve"> (LDI)</w:t>
      </w:r>
      <w:r w:rsidR="00902061" w:rsidRPr="007C7E85">
        <w:rPr>
          <w:rFonts w:ascii="Verdana" w:hAnsi="Verdana"/>
          <w:spacing w:val="-3"/>
          <w:sz w:val="24"/>
          <w:szCs w:val="20"/>
          <w:lang w:val="en-GB"/>
        </w:rPr>
        <w:t>; 3)</w:t>
      </w:r>
      <w:r w:rsidRPr="007C7E85">
        <w:rPr>
          <w:rFonts w:ascii="Verdana" w:hAnsi="Verdana"/>
          <w:spacing w:val="-3"/>
          <w:sz w:val="24"/>
          <w:szCs w:val="20"/>
          <w:lang w:val="en-GB"/>
        </w:rPr>
        <w:t xml:space="preserve"> Prevalent Vulnerability Index</w:t>
      </w:r>
      <w:r w:rsidR="001C5C9E" w:rsidRPr="007C7E85">
        <w:rPr>
          <w:rFonts w:ascii="Verdana" w:hAnsi="Verdana"/>
          <w:spacing w:val="-3"/>
          <w:sz w:val="24"/>
          <w:szCs w:val="20"/>
          <w:lang w:val="en-GB"/>
        </w:rPr>
        <w:t xml:space="preserve"> (PVI)</w:t>
      </w:r>
      <w:r w:rsidR="00902061" w:rsidRPr="007C7E85">
        <w:rPr>
          <w:rFonts w:ascii="Verdana" w:hAnsi="Verdana"/>
          <w:spacing w:val="-3"/>
          <w:sz w:val="24"/>
          <w:szCs w:val="20"/>
          <w:lang w:val="en-GB"/>
        </w:rPr>
        <w:t>;</w:t>
      </w:r>
      <w:r w:rsidRPr="007C7E85">
        <w:rPr>
          <w:rFonts w:ascii="Verdana" w:hAnsi="Verdana"/>
          <w:spacing w:val="-3"/>
          <w:sz w:val="24"/>
          <w:szCs w:val="20"/>
          <w:lang w:val="en-GB"/>
        </w:rPr>
        <w:t xml:space="preserve"> and </w:t>
      </w:r>
      <w:r w:rsidR="00902061" w:rsidRPr="007C7E85">
        <w:rPr>
          <w:rFonts w:ascii="Verdana" w:hAnsi="Verdana"/>
          <w:spacing w:val="-3"/>
          <w:sz w:val="24"/>
          <w:szCs w:val="20"/>
          <w:lang w:val="en-GB"/>
        </w:rPr>
        <w:t xml:space="preserve">4) </w:t>
      </w:r>
      <w:r w:rsidRPr="007C7E85">
        <w:rPr>
          <w:rFonts w:ascii="Verdana" w:hAnsi="Verdana"/>
          <w:spacing w:val="-3"/>
          <w:sz w:val="24"/>
          <w:szCs w:val="20"/>
          <w:lang w:val="en-GB"/>
        </w:rPr>
        <w:t>Risk Management Index</w:t>
      </w:r>
      <w:r w:rsidR="001C5C9E" w:rsidRPr="007C7E85">
        <w:rPr>
          <w:rFonts w:ascii="Verdana" w:hAnsi="Verdana"/>
          <w:spacing w:val="-3"/>
          <w:sz w:val="24"/>
          <w:szCs w:val="20"/>
          <w:lang w:val="en-GB"/>
        </w:rPr>
        <w:t xml:space="preserve"> (RMI)</w:t>
      </w:r>
      <w:r w:rsidRPr="007C7E85">
        <w:rPr>
          <w:rFonts w:ascii="Verdana" w:hAnsi="Verdana"/>
          <w:spacing w:val="-3"/>
          <w:sz w:val="24"/>
          <w:szCs w:val="20"/>
          <w:lang w:val="en-GB"/>
        </w:rPr>
        <w:t>. Each</w:t>
      </w:r>
      <w:r w:rsidR="00B8664A" w:rsidRPr="007C7E85">
        <w:rPr>
          <w:rFonts w:ascii="Verdana" w:hAnsi="Verdana"/>
          <w:spacing w:val="-3"/>
          <w:sz w:val="24"/>
          <w:szCs w:val="20"/>
          <w:lang w:val="en-GB"/>
        </w:rPr>
        <w:t xml:space="preserve"> composite </w:t>
      </w:r>
      <w:r w:rsidRPr="007C7E85">
        <w:rPr>
          <w:rFonts w:ascii="Verdana" w:hAnsi="Verdana"/>
          <w:spacing w:val="-3"/>
          <w:sz w:val="24"/>
          <w:szCs w:val="20"/>
          <w:lang w:val="en-GB"/>
        </w:rPr>
        <w:t xml:space="preserve">index </w:t>
      </w:r>
      <w:r w:rsidR="00B8664A" w:rsidRPr="007C7E85">
        <w:rPr>
          <w:rFonts w:ascii="Verdana" w:hAnsi="Verdana"/>
          <w:spacing w:val="-3"/>
          <w:sz w:val="24"/>
          <w:szCs w:val="20"/>
          <w:lang w:val="en-GB"/>
        </w:rPr>
        <w:t>is generated on the basis of a number of indicators</w:t>
      </w:r>
      <w:r w:rsidRPr="007C7E85">
        <w:rPr>
          <w:rFonts w:ascii="Verdana" w:hAnsi="Verdana"/>
          <w:spacing w:val="-3"/>
          <w:sz w:val="24"/>
          <w:szCs w:val="20"/>
          <w:lang w:val="en-GB"/>
        </w:rPr>
        <w:t xml:space="preserve">. </w:t>
      </w:r>
      <w:r w:rsidR="00B8664A" w:rsidRPr="007C7E85">
        <w:rPr>
          <w:rFonts w:ascii="Verdana" w:hAnsi="Verdana"/>
          <w:spacing w:val="-3"/>
          <w:sz w:val="24"/>
          <w:szCs w:val="20"/>
          <w:lang w:val="en-GB"/>
        </w:rPr>
        <w:t>For instance, t</w:t>
      </w:r>
      <w:r w:rsidRPr="007C7E85">
        <w:rPr>
          <w:rFonts w:ascii="Verdana" w:hAnsi="Verdana"/>
          <w:spacing w:val="-3"/>
          <w:sz w:val="24"/>
          <w:szCs w:val="20"/>
          <w:lang w:val="en-GB"/>
        </w:rPr>
        <w:t>he DDI can be considered as an indicator of a country’s economic vulnerability to disaster. The method has been applied thus far only in Latin America and the Caribbean. Peduzzi et al. (2005</w:t>
      </w:r>
      <w:r w:rsidR="00870E6A" w:rsidRPr="007C7E85">
        <w:rPr>
          <w:rFonts w:ascii="Verdana" w:hAnsi="Verdana"/>
          <w:spacing w:val="-3"/>
          <w:sz w:val="24"/>
          <w:szCs w:val="20"/>
          <w:lang w:val="en-GB"/>
        </w:rPr>
        <w:t>,</w:t>
      </w:r>
      <w:r w:rsidRPr="007C7E85">
        <w:rPr>
          <w:rFonts w:ascii="Verdana" w:hAnsi="Verdana"/>
          <w:spacing w:val="-3"/>
          <w:sz w:val="24"/>
          <w:szCs w:val="20"/>
          <w:lang w:val="en-GB"/>
        </w:rPr>
        <w:t xml:space="preserve"> 2009) have developed global indicators, not on the basis of administrative units, but based on gridded maps. The Disaster Risk Index </w:t>
      </w:r>
      <w:r w:rsidR="00046A51" w:rsidRPr="007C7E85">
        <w:rPr>
          <w:rFonts w:ascii="Verdana" w:hAnsi="Verdana"/>
          <w:spacing w:val="-3"/>
          <w:sz w:val="24"/>
          <w:szCs w:val="20"/>
          <w:lang w:val="en-GB"/>
        </w:rPr>
        <w:t xml:space="preserve">(DRI) </w:t>
      </w:r>
      <w:r w:rsidRPr="007C7E85">
        <w:rPr>
          <w:rFonts w:ascii="Verdana" w:hAnsi="Verdana"/>
          <w:spacing w:val="-3"/>
          <w:sz w:val="24"/>
          <w:szCs w:val="20"/>
          <w:lang w:val="en-GB"/>
        </w:rPr>
        <w:t xml:space="preserve">(UN-ISDR, 2005b) combines both the total number and the percentage of killed people per country in large- and medium-scale disasters associated with droughts, floods, cyclones and earthquakes based on data from 1980 to 2000. In the DRI, countries are indexed for each hazard type according to their degree of physical exposure, their degree of relative vulnerability, and their degree of risk. </w:t>
      </w:r>
    </w:p>
    <w:p w:rsidR="009213A5" w:rsidRPr="007C7E85" w:rsidRDefault="009213A5" w:rsidP="003F03C0">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bCs/>
          <w:spacing w:val="-3"/>
          <w:sz w:val="32"/>
          <w:lang w:val="en-GB"/>
        </w:rPr>
      </w:pPr>
      <w:r w:rsidRPr="007C7E85">
        <w:rPr>
          <w:rFonts w:ascii="Verdana" w:hAnsi="Verdana"/>
          <w:spacing w:val="-3"/>
          <w:sz w:val="24"/>
          <w:szCs w:val="20"/>
          <w:lang w:val="en-GB"/>
        </w:rPr>
        <w:tab/>
      </w:r>
      <w:r w:rsidR="00870E6A" w:rsidRPr="007C7E85">
        <w:rPr>
          <w:rFonts w:ascii="Verdana" w:hAnsi="Verdana"/>
          <w:spacing w:val="-3"/>
          <w:sz w:val="24"/>
          <w:szCs w:val="20"/>
          <w:lang w:val="en-GB"/>
        </w:rPr>
        <w:t>A</w:t>
      </w:r>
      <w:r w:rsidRPr="007C7E85">
        <w:rPr>
          <w:rFonts w:ascii="Verdana" w:hAnsi="Verdana"/>
          <w:spacing w:val="-3"/>
          <w:sz w:val="24"/>
          <w:szCs w:val="20"/>
          <w:lang w:val="en-GB"/>
        </w:rPr>
        <w:t>t local scale</w:t>
      </w:r>
      <w:r w:rsidR="00870E6A" w:rsidRPr="007C7E85">
        <w:rPr>
          <w:rFonts w:ascii="Verdana" w:hAnsi="Verdana"/>
          <w:spacing w:val="-3"/>
          <w:sz w:val="24"/>
          <w:szCs w:val="20"/>
          <w:lang w:val="en-GB"/>
        </w:rPr>
        <w:t>s,</w:t>
      </w:r>
      <w:r w:rsidRPr="007C7E85">
        <w:rPr>
          <w:rFonts w:ascii="Verdana" w:hAnsi="Verdana"/>
          <w:spacing w:val="-3"/>
          <w:sz w:val="24"/>
          <w:szCs w:val="20"/>
          <w:lang w:val="en-GB"/>
        </w:rPr>
        <w:t xml:space="preserve"> risk indices are </w:t>
      </w:r>
      <w:r w:rsidR="00870E6A" w:rsidRPr="007C7E85">
        <w:rPr>
          <w:rFonts w:ascii="Verdana" w:hAnsi="Verdana"/>
          <w:spacing w:val="-3"/>
          <w:sz w:val="24"/>
          <w:szCs w:val="20"/>
          <w:lang w:val="en-GB"/>
        </w:rPr>
        <w:t xml:space="preserve">also </w:t>
      </w:r>
      <w:r w:rsidRPr="007C7E85">
        <w:rPr>
          <w:rFonts w:ascii="Verdana" w:hAnsi="Verdana"/>
          <w:spacing w:val="-3"/>
          <w:sz w:val="24"/>
          <w:szCs w:val="20"/>
          <w:lang w:val="en-GB"/>
        </w:rPr>
        <w:t>used, often in combination with spatial multi</w:t>
      </w:r>
      <w:r w:rsidR="00870E6A" w:rsidRPr="007C7E85">
        <w:rPr>
          <w:rFonts w:ascii="Verdana" w:hAnsi="Verdana"/>
          <w:spacing w:val="-3"/>
          <w:sz w:val="24"/>
          <w:szCs w:val="20"/>
          <w:lang w:val="en-GB"/>
        </w:rPr>
        <w:t>-</w:t>
      </w:r>
      <w:r w:rsidRPr="007C7E85">
        <w:rPr>
          <w:rFonts w:ascii="Verdana" w:hAnsi="Verdana"/>
          <w:spacing w:val="-3"/>
          <w:sz w:val="24"/>
          <w:szCs w:val="20"/>
          <w:lang w:val="en-GB"/>
        </w:rPr>
        <w:t>criteria evaluation (SMCE). Castellanos and Van Westen (2007) present an example of the use of SMCE for the generation of a landslide</w:t>
      </w:r>
      <w:r w:rsidR="00870E6A" w:rsidRPr="007C7E85">
        <w:rPr>
          <w:rFonts w:ascii="Verdana" w:hAnsi="Verdana"/>
          <w:spacing w:val="-3"/>
          <w:sz w:val="24"/>
          <w:szCs w:val="20"/>
          <w:lang w:val="en-GB"/>
        </w:rPr>
        <w:t>-</w:t>
      </w:r>
      <w:r w:rsidRPr="007C7E85">
        <w:rPr>
          <w:rFonts w:ascii="Verdana" w:hAnsi="Verdana"/>
          <w:spacing w:val="-3"/>
          <w:sz w:val="24"/>
          <w:szCs w:val="20"/>
          <w:lang w:val="en-GB"/>
        </w:rPr>
        <w:t xml:space="preserve">risk index for the country of Cuba, generated by combining a hazard index and a vulnerability index. The hazard index is </w:t>
      </w:r>
      <w:r w:rsidR="00046A51" w:rsidRPr="007C7E85">
        <w:rPr>
          <w:rFonts w:ascii="Verdana" w:hAnsi="Verdana"/>
          <w:spacing w:val="-3"/>
          <w:sz w:val="24"/>
          <w:szCs w:val="20"/>
          <w:lang w:val="en-GB"/>
        </w:rPr>
        <w:t>computed</w:t>
      </w:r>
      <w:r w:rsidRPr="007C7E85">
        <w:rPr>
          <w:rFonts w:ascii="Verdana" w:hAnsi="Verdana"/>
          <w:spacing w:val="-3"/>
          <w:sz w:val="24"/>
          <w:szCs w:val="20"/>
          <w:lang w:val="en-GB"/>
        </w:rPr>
        <w:t xml:space="preserve"> using indicator maps related to </w:t>
      </w:r>
      <w:r w:rsidR="00046A51" w:rsidRPr="007C7E85">
        <w:rPr>
          <w:rFonts w:ascii="Verdana" w:hAnsi="Verdana"/>
          <w:spacing w:val="-3"/>
          <w:sz w:val="24"/>
          <w:szCs w:val="20"/>
          <w:lang w:val="en-GB"/>
        </w:rPr>
        <w:t xml:space="preserve">event </w:t>
      </w:r>
      <w:r w:rsidRPr="007C7E85">
        <w:rPr>
          <w:rFonts w:ascii="Verdana" w:hAnsi="Verdana"/>
          <w:spacing w:val="-3"/>
          <w:sz w:val="24"/>
          <w:szCs w:val="20"/>
          <w:lang w:val="en-GB"/>
        </w:rPr>
        <w:t>triggering factors (earthquakes and rainfall) and environmental factors. The vulnerability index was made using five key indicators</w:t>
      </w:r>
      <w:r w:rsidR="00870E6A" w:rsidRPr="007C7E85">
        <w:rPr>
          <w:rFonts w:ascii="Verdana" w:hAnsi="Verdana"/>
          <w:spacing w:val="-3"/>
          <w:sz w:val="24"/>
          <w:szCs w:val="20"/>
          <w:lang w:val="en-GB"/>
        </w:rPr>
        <w:t xml:space="preserve"> including</w:t>
      </w:r>
      <w:r w:rsidRPr="007C7E85">
        <w:rPr>
          <w:rFonts w:ascii="Verdana" w:hAnsi="Verdana"/>
          <w:spacing w:val="-3"/>
          <w:sz w:val="24"/>
          <w:szCs w:val="20"/>
          <w:lang w:val="en-GB"/>
        </w:rPr>
        <w:t xml:space="preserve"> housing condition and transportation (physical</w:t>
      </w:r>
      <w:r w:rsidR="00870E6A" w:rsidRPr="007C7E85">
        <w:rPr>
          <w:rFonts w:ascii="Verdana" w:hAnsi="Verdana"/>
          <w:spacing w:val="-3"/>
          <w:sz w:val="24"/>
          <w:szCs w:val="20"/>
          <w:lang w:val="en-GB"/>
        </w:rPr>
        <w:t>-</w:t>
      </w:r>
      <w:r w:rsidRPr="007C7E85">
        <w:rPr>
          <w:rFonts w:ascii="Verdana" w:hAnsi="Verdana"/>
          <w:spacing w:val="-3"/>
          <w:sz w:val="24"/>
          <w:szCs w:val="20"/>
          <w:lang w:val="en-GB"/>
        </w:rPr>
        <w:t>vulnerability indicators), population (social</w:t>
      </w:r>
      <w:r w:rsidR="00870E6A" w:rsidRPr="007C7E85">
        <w:rPr>
          <w:rFonts w:ascii="Verdana" w:hAnsi="Verdana"/>
          <w:spacing w:val="-3"/>
          <w:sz w:val="24"/>
          <w:szCs w:val="20"/>
          <w:lang w:val="en-GB"/>
        </w:rPr>
        <w:t>-</w:t>
      </w:r>
      <w:r w:rsidRPr="007C7E85">
        <w:rPr>
          <w:rFonts w:ascii="Verdana" w:hAnsi="Verdana"/>
          <w:spacing w:val="-3"/>
          <w:sz w:val="24"/>
          <w:szCs w:val="20"/>
          <w:lang w:val="en-GB"/>
        </w:rPr>
        <w:t>vulnerability indicator), production (economic</w:t>
      </w:r>
      <w:r w:rsidR="00870E6A" w:rsidRPr="007C7E85">
        <w:rPr>
          <w:rFonts w:ascii="Verdana" w:hAnsi="Verdana"/>
          <w:spacing w:val="-3"/>
          <w:sz w:val="24"/>
          <w:szCs w:val="20"/>
          <w:lang w:val="en-GB"/>
        </w:rPr>
        <w:t>-</w:t>
      </w:r>
      <w:r w:rsidRPr="007C7E85">
        <w:rPr>
          <w:rFonts w:ascii="Verdana" w:hAnsi="Verdana"/>
          <w:spacing w:val="-3"/>
          <w:sz w:val="24"/>
          <w:szCs w:val="20"/>
          <w:lang w:val="en-GB"/>
        </w:rPr>
        <w:t>vulnerability indicator) and protected areas (environmental</w:t>
      </w:r>
      <w:r w:rsidR="00870E6A" w:rsidRPr="007C7E85">
        <w:rPr>
          <w:rFonts w:ascii="Verdana" w:hAnsi="Verdana"/>
          <w:spacing w:val="-3"/>
          <w:sz w:val="24"/>
          <w:szCs w:val="20"/>
          <w:lang w:val="en-GB"/>
        </w:rPr>
        <w:t>-</w:t>
      </w:r>
      <w:r w:rsidRPr="007C7E85">
        <w:rPr>
          <w:rFonts w:ascii="Verdana" w:hAnsi="Verdana"/>
          <w:spacing w:val="-3"/>
          <w:sz w:val="24"/>
          <w:szCs w:val="20"/>
          <w:lang w:val="en-GB"/>
        </w:rPr>
        <w:t>vulnerability indicator).  The indicators were based on polygons related to political-administrative areas, which are mostly at municipal level. Each indicator was processed, analysed and standardized according to its contribution to hazard and vulnerability. The indicators were weighted using direct, pair</w:t>
      </w:r>
      <w:r w:rsidR="00870E6A" w:rsidRPr="007C7E85">
        <w:rPr>
          <w:rFonts w:ascii="Verdana" w:hAnsi="Verdana"/>
          <w:spacing w:val="-3"/>
          <w:sz w:val="24"/>
          <w:szCs w:val="20"/>
          <w:lang w:val="en-GB"/>
        </w:rPr>
        <w:t>-</w:t>
      </w:r>
      <w:r w:rsidRPr="007C7E85">
        <w:rPr>
          <w:rFonts w:ascii="Verdana" w:hAnsi="Verdana"/>
          <w:spacing w:val="-3"/>
          <w:sz w:val="24"/>
          <w:szCs w:val="20"/>
          <w:lang w:val="en-GB"/>
        </w:rPr>
        <w:t>wise comparison and rank</w:t>
      </w:r>
      <w:r w:rsidR="00870E6A" w:rsidRPr="007C7E85">
        <w:rPr>
          <w:rFonts w:ascii="Verdana" w:hAnsi="Verdana"/>
          <w:spacing w:val="-3"/>
          <w:sz w:val="24"/>
          <w:szCs w:val="20"/>
          <w:lang w:val="en-GB"/>
        </w:rPr>
        <w:t>-</w:t>
      </w:r>
      <w:r w:rsidRPr="007C7E85">
        <w:rPr>
          <w:rFonts w:ascii="Verdana" w:hAnsi="Verdana"/>
          <w:spacing w:val="-3"/>
          <w:sz w:val="24"/>
          <w:szCs w:val="20"/>
          <w:lang w:val="en-GB"/>
        </w:rPr>
        <w:t>ordering weighting methods</w:t>
      </w:r>
      <w:r w:rsidR="00870E6A" w:rsidRPr="007C7E85">
        <w:rPr>
          <w:rFonts w:ascii="Verdana" w:hAnsi="Verdana"/>
          <w:spacing w:val="-3"/>
          <w:sz w:val="24"/>
          <w:szCs w:val="20"/>
          <w:lang w:val="en-GB"/>
        </w:rPr>
        <w:t>,</w:t>
      </w:r>
      <w:r w:rsidRPr="007C7E85">
        <w:rPr>
          <w:rFonts w:ascii="Verdana" w:hAnsi="Verdana"/>
          <w:spacing w:val="-3"/>
          <w:sz w:val="24"/>
          <w:szCs w:val="20"/>
          <w:lang w:val="en-GB"/>
        </w:rPr>
        <w:t xml:space="preserve"> and weights were combined to obtain the final landslide risk</w:t>
      </w:r>
      <w:r w:rsidR="00870E6A" w:rsidRPr="007C7E85">
        <w:rPr>
          <w:rFonts w:ascii="Verdana" w:hAnsi="Verdana"/>
          <w:spacing w:val="-3"/>
          <w:sz w:val="24"/>
          <w:szCs w:val="20"/>
          <w:lang w:val="en-GB"/>
        </w:rPr>
        <w:t>-</w:t>
      </w:r>
      <w:r w:rsidRPr="007C7E85">
        <w:rPr>
          <w:rFonts w:ascii="Verdana" w:hAnsi="Verdana"/>
          <w:spacing w:val="-3"/>
          <w:sz w:val="24"/>
          <w:szCs w:val="20"/>
          <w:lang w:val="en-GB"/>
        </w:rPr>
        <w:t>index map. The results were analysed per physiographic region and administrative units at provincial and municipal levels. Another example at the local level is presented by Villagrán de León (2006)</w:t>
      </w:r>
      <w:r w:rsidR="00870E6A" w:rsidRPr="007C7E85">
        <w:rPr>
          <w:rFonts w:ascii="Verdana" w:hAnsi="Verdana"/>
          <w:spacing w:val="-3"/>
          <w:sz w:val="24"/>
          <w:szCs w:val="20"/>
          <w:lang w:val="en-GB"/>
        </w:rPr>
        <w:t>,</w:t>
      </w:r>
      <w:r w:rsidRPr="007C7E85">
        <w:rPr>
          <w:rFonts w:ascii="Verdana" w:hAnsi="Verdana"/>
          <w:spacing w:val="-3"/>
          <w:sz w:val="24"/>
          <w:szCs w:val="20"/>
          <w:lang w:val="en-GB"/>
        </w:rPr>
        <w:t xml:space="preserve"> </w:t>
      </w:r>
      <w:r w:rsidR="00870E6A" w:rsidRPr="007C7E85">
        <w:rPr>
          <w:rFonts w:ascii="Verdana" w:hAnsi="Verdana"/>
          <w:spacing w:val="-3"/>
          <w:sz w:val="24"/>
          <w:szCs w:val="20"/>
          <w:lang w:val="en-GB"/>
        </w:rPr>
        <w:t xml:space="preserve">that </w:t>
      </w:r>
      <w:r w:rsidRPr="007C7E85">
        <w:rPr>
          <w:rFonts w:ascii="Verdana" w:hAnsi="Verdana"/>
          <w:spacing w:val="-3"/>
          <w:sz w:val="24"/>
          <w:szCs w:val="20"/>
          <w:lang w:val="en-GB"/>
        </w:rPr>
        <w:t>incorporates 3 dimensions of vulnerability, the scale</w:t>
      </w:r>
      <w:r w:rsidR="00870E6A" w:rsidRPr="007C7E85">
        <w:rPr>
          <w:rFonts w:ascii="Verdana" w:hAnsi="Verdana"/>
          <w:spacing w:val="-3"/>
          <w:sz w:val="24"/>
          <w:szCs w:val="20"/>
          <w:lang w:val="en-GB"/>
        </w:rPr>
        <w:t>/</w:t>
      </w:r>
      <w:r w:rsidRPr="007C7E85">
        <w:rPr>
          <w:rFonts w:ascii="Verdana" w:hAnsi="Verdana"/>
          <w:spacing w:val="-3"/>
          <w:sz w:val="24"/>
          <w:szCs w:val="20"/>
          <w:lang w:val="en-GB"/>
        </w:rPr>
        <w:t>level (from human being to national level), the various sectors of society, and 6 components of vulnerability. The method uses matrices to calculate a vulnerability index, which was grouped in qualitative classes (high, medium and low).</w:t>
      </w:r>
    </w:p>
    <w:p w:rsidR="009213A5" w:rsidRDefault="009213A5" w:rsidP="00414107">
      <w:pPr>
        <w:spacing w:after="0" w:line="240" w:lineRule="auto"/>
        <w:rPr>
          <w:rFonts w:ascii="Verdana" w:hAnsi="Verdana"/>
          <w:spacing w:val="-3"/>
          <w:lang w:val="en-GB"/>
        </w:rPr>
      </w:pPr>
    </w:p>
    <w:p w:rsidR="006050B5" w:rsidRDefault="006050B5" w:rsidP="00893F59">
      <w:pPr>
        <w:spacing w:after="0" w:line="240" w:lineRule="auto"/>
        <w:jc w:val="center"/>
        <w:rPr>
          <w:rFonts w:ascii="Verdana" w:hAnsi="Verdana"/>
          <w:spacing w:val="-3"/>
          <w:lang w:val="en-GB"/>
        </w:rPr>
      </w:pPr>
      <w:r w:rsidRPr="006050B5">
        <w:rPr>
          <w:rFonts w:ascii="Verdana" w:hAnsi="Verdana"/>
          <w:noProof/>
          <w:spacing w:val="-3"/>
          <w:lang w:val="en-GB" w:eastAsia="en-GB"/>
        </w:rPr>
        <w:drawing>
          <wp:inline distT="0" distB="0" distL="0" distR="0" wp14:anchorId="67D23DAB" wp14:editId="0794B925">
            <wp:extent cx="4023360" cy="2779776"/>
            <wp:effectExtent l="0" t="0" r="0" b="1905"/>
            <wp:docPr id="36" name="Picture 22"/>
            <wp:cNvGraphicFramePr/>
            <a:graphic xmlns:a="http://schemas.openxmlformats.org/drawingml/2006/main">
              <a:graphicData uri="http://schemas.openxmlformats.org/drawingml/2006/picture">
                <pic:pic xmlns:pic="http://schemas.openxmlformats.org/drawingml/2006/picture">
                  <pic:nvPicPr>
                    <pic:cNvPr id="15366" name="Picture 2"/>
                    <pic:cNvPicPr>
                      <a:picLocks noChangeAspect="1" noChangeArrowheads="1"/>
                    </pic:cNvPicPr>
                  </pic:nvPicPr>
                  <pic:blipFill>
                    <a:blip r:embed="rId240"/>
                    <a:srcRect/>
                    <a:stretch>
                      <a:fillRect/>
                    </a:stretch>
                  </pic:blipFill>
                  <pic:spPr bwMode="auto">
                    <a:xfrm>
                      <a:off x="0" y="0"/>
                      <a:ext cx="4032905" cy="2786371"/>
                    </a:xfrm>
                    <a:prstGeom prst="rect">
                      <a:avLst/>
                    </a:prstGeom>
                    <a:noFill/>
                    <a:ln w="9525">
                      <a:noFill/>
                      <a:miter lim="800000"/>
                      <a:headEnd/>
                      <a:tailEnd/>
                    </a:ln>
                  </pic:spPr>
                </pic:pic>
              </a:graphicData>
            </a:graphic>
          </wp:inline>
        </w:drawing>
      </w:r>
    </w:p>
    <w:p w:rsidR="006050B5" w:rsidRPr="00E41CBF" w:rsidRDefault="006050B5" w:rsidP="00E41CBF">
      <w:pPr>
        <w:spacing w:after="0" w:line="240" w:lineRule="auto"/>
        <w:jc w:val="center"/>
        <w:rPr>
          <w:rFonts w:ascii="Verdana" w:hAnsi="Verdana"/>
          <w:i/>
          <w:spacing w:val="-3"/>
          <w:lang w:val="en-GB"/>
        </w:rPr>
      </w:pPr>
      <w:r w:rsidRPr="00E41CBF">
        <w:rPr>
          <w:rFonts w:ascii="Verdana" w:hAnsi="Verdana"/>
          <w:i/>
          <w:spacing w:val="-3"/>
          <w:lang w:val="en-GB"/>
        </w:rPr>
        <w:t>Figure</w:t>
      </w:r>
      <w:r w:rsidR="00893F59">
        <w:rPr>
          <w:rFonts w:ascii="Verdana" w:hAnsi="Verdana"/>
          <w:i/>
          <w:spacing w:val="-3"/>
          <w:lang w:val="en-GB"/>
        </w:rPr>
        <w:t xml:space="preserve"> 6.3 </w:t>
      </w:r>
      <w:r w:rsidRPr="00E41CBF">
        <w:rPr>
          <w:rFonts w:ascii="Verdana" w:hAnsi="Verdana"/>
          <w:i/>
          <w:spacing w:val="-3"/>
          <w:lang w:val="en-GB"/>
        </w:rPr>
        <w:t>: Swiss danger index, as a matrix with X-axis of probability classes and Y-axis of intensity classes.</w:t>
      </w:r>
    </w:p>
    <w:p w:rsidR="006050B5" w:rsidRPr="006D4C61" w:rsidRDefault="006050B5" w:rsidP="00414107">
      <w:pPr>
        <w:spacing w:after="0" w:line="240" w:lineRule="auto"/>
        <w:rPr>
          <w:rFonts w:ascii="Verdana" w:hAnsi="Verdana"/>
          <w:spacing w:val="-3"/>
          <w:lang w:val="en-GB"/>
        </w:rPr>
      </w:pPr>
    </w:p>
    <w:p w:rsidR="009213A5" w:rsidRPr="005E5086" w:rsidRDefault="009213A5" w:rsidP="00893F59">
      <w:pPr>
        <w:pStyle w:val="Heading2"/>
        <w:numPr>
          <w:ilvl w:val="1"/>
          <w:numId w:val="10"/>
        </w:numPr>
        <w:rPr>
          <w:color w:val="FF0000"/>
          <w:sz w:val="28"/>
        </w:rPr>
      </w:pPr>
      <w:bookmarkStart w:id="58" w:name="_Toc365013978"/>
      <w:bookmarkStart w:id="59" w:name="_Toc371090189"/>
      <w:r w:rsidRPr="005E5086">
        <w:rPr>
          <w:color w:val="FF0000"/>
          <w:sz w:val="28"/>
        </w:rPr>
        <w:t>Quantitative approaches</w:t>
      </w:r>
      <w:bookmarkEnd w:id="58"/>
      <w:bookmarkEnd w:id="59"/>
    </w:p>
    <w:p w:rsidR="00365596" w:rsidRPr="00365596" w:rsidRDefault="009213A5" w:rsidP="00365596">
      <w:pPr>
        <w:spacing w:after="0" w:line="240" w:lineRule="auto"/>
        <w:jc w:val="both"/>
        <w:rPr>
          <w:rFonts w:ascii="Verdana" w:hAnsi="Verdana"/>
          <w:sz w:val="24"/>
          <w:lang w:val="en-GB"/>
        </w:rPr>
      </w:pPr>
      <w:r w:rsidRPr="007C7E85">
        <w:rPr>
          <w:rFonts w:ascii="Verdana" w:hAnsi="Verdana"/>
          <w:bCs/>
          <w:sz w:val="24"/>
          <w:lang w:val="en-GB"/>
        </w:rPr>
        <w:t>Quantitative approaches aim at expressing the risk in quantitative terms either as probabilities,</w:t>
      </w:r>
      <w:r w:rsidR="00E874F0" w:rsidRPr="007C7E85">
        <w:rPr>
          <w:rFonts w:ascii="Verdana" w:hAnsi="Verdana"/>
          <w:bCs/>
          <w:sz w:val="24"/>
          <w:lang w:val="en-GB"/>
        </w:rPr>
        <w:t xml:space="preserve"> </w:t>
      </w:r>
      <w:r w:rsidRPr="007C7E85">
        <w:rPr>
          <w:rFonts w:ascii="Verdana" w:hAnsi="Verdana"/>
          <w:bCs/>
          <w:sz w:val="24"/>
          <w:lang w:val="en-GB"/>
        </w:rPr>
        <w:t xml:space="preserve">or expected losses. They can be deterministic (scenario-based) or probabilistic (taking into account the effect of all possible scenarios and uncertainties). </w:t>
      </w:r>
      <w:r w:rsidR="00046A51" w:rsidRPr="007C7E85">
        <w:rPr>
          <w:rFonts w:ascii="Verdana" w:hAnsi="Verdana"/>
          <w:bCs/>
          <w:sz w:val="24"/>
          <w:lang w:val="en-GB"/>
        </w:rPr>
        <w:t>Quantitative Risk Assessment (QRA)</w:t>
      </w:r>
      <w:r w:rsidRPr="007C7E85">
        <w:rPr>
          <w:rFonts w:ascii="Verdana" w:hAnsi="Verdana"/>
          <w:bCs/>
          <w:sz w:val="24"/>
          <w:lang w:val="en-GB"/>
        </w:rPr>
        <w:t xml:space="preserve"> follow</w:t>
      </w:r>
      <w:r w:rsidR="00046A51" w:rsidRPr="007C7E85">
        <w:rPr>
          <w:rFonts w:ascii="Verdana" w:hAnsi="Verdana"/>
          <w:bCs/>
          <w:sz w:val="24"/>
          <w:lang w:val="en-GB"/>
        </w:rPr>
        <w:t>s</w:t>
      </w:r>
      <w:r w:rsidRPr="007C7E85">
        <w:rPr>
          <w:rFonts w:ascii="Verdana" w:hAnsi="Verdana"/>
          <w:bCs/>
          <w:sz w:val="24"/>
          <w:lang w:val="en-GB"/>
        </w:rPr>
        <w:t xml:space="preserve"> an engineering approach and focus on the evaluation of the direct physical losses</w:t>
      </w:r>
      <w:r w:rsidRPr="007C7E85">
        <w:rPr>
          <w:rFonts w:ascii="Verdana" w:hAnsi="Verdana"/>
          <w:sz w:val="24"/>
          <w:lang w:val="en-GB"/>
        </w:rPr>
        <w:t xml:space="preserve"> resulting directly from the impact of the hazard</w:t>
      </w:r>
      <w:r w:rsidR="00046A51" w:rsidRPr="007C7E85">
        <w:rPr>
          <w:rFonts w:ascii="Verdana" w:hAnsi="Verdana"/>
          <w:sz w:val="24"/>
          <w:lang w:val="en-GB"/>
        </w:rPr>
        <w:t xml:space="preserve"> (e.g. flooded </w:t>
      </w:r>
      <w:r w:rsidRPr="007C7E85">
        <w:rPr>
          <w:rFonts w:ascii="Verdana" w:hAnsi="Verdana"/>
          <w:sz w:val="24"/>
          <w:lang w:val="en-GB"/>
        </w:rPr>
        <w:t>buildings, collapse</w:t>
      </w:r>
      <w:r w:rsidR="00046A51" w:rsidRPr="007C7E85">
        <w:rPr>
          <w:rFonts w:ascii="Verdana" w:hAnsi="Verdana"/>
          <w:sz w:val="24"/>
          <w:lang w:val="en-GB"/>
        </w:rPr>
        <w:t>d</w:t>
      </w:r>
      <w:r w:rsidRPr="007C7E85">
        <w:rPr>
          <w:rFonts w:ascii="Verdana" w:hAnsi="Verdana"/>
          <w:sz w:val="24"/>
          <w:lang w:val="en-GB"/>
        </w:rPr>
        <w:t xml:space="preserve"> </w:t>
      </w:r>
      <w:r w:rsidR="00046A51" w:rsidRPr="007C7E85">
        <w:rPr>
          <w:rFonts w:ascii="Verdana" w:hAnsi="Verdana"/>
          <w:sz w:val="24"/>
          <w:lang w:val="en-GB"/>
        </w:rPr>
        <w:t>buildings)</w:t>
      </w:r>
      <w:r w:rsidRPr="007C7E85">
        <w:rPr>
          <w:rFonts w:ascii="Verdana" w:hAnsi="Verdana"/>
          <w:sz w:val="24"/>
          <w:lang w:val="en-GB"/>
        </w:rPr>
        <w:t>. Some also analyze indirect losses due to loss of function</w:t>
      </w:r>
      <w:r w:rsidR="00B54762" w:rsidRPr="007C7E85">
        <w:rPr>
          <w:rFonts w:ascii="Verdana" w:hAnsi="Verdana"/>
          <w:sz w:val="24"/>
          <w:lang w:val="en-GB"/>
        </w:rPr>
        <w:t xml:space="preserve"> (e.g.,</w:t>
      </w:r>
      <w:r w:rsidRPr="007C7E85">
        <w:rPr>
          <w:rFonts w:ascii="Verdana" w:hAnsi="Verdana"/>
          <w:sz w:val="24"/>
          <w:lang w:val="en-GB"/>
        </w:rPr>
        <w:t xml:space="preserve"> disruption of transport, business losses</w:t>
      </w:r>
      <w:r w:rsidR="00B54762" w:rsidRPr="007C7E85">
        <w:rPr>
          <w:rFonts w:ascii="Verdana" w:hAnsi="Verdana"/>
          <w:sz w:val="24"/>
          <w:lang w:val="en-GB"/>
        </w:rPr>
        <w:t>,</w:t>
      </w:r>
      <w:r w:rsidRPr="007C7E85">
        <w:rPr>
          <w:rFonts w:ascii="Verdana" w:hAnsi="Verdana"/>
          <w:sz w:val="24"/>
          <w:lang w:val="en-GB"/>
        </w:rPr>
        <w:t xml:space="preserve"> or clean up costs</w:t>
      </w:r>
      <w:r w:rsidR="00B54762" w:rsidRPr="007C7E85">
        <w:rPr>
          <w:rFonts w:ascii="Verdana" w:hAnsi="Verdana"/>
          <w:sz w:val="24"/>
          <w:lang w:val="en-GB"/>
        </w:rPr>
        <w:t>)</w:t>
      </w:r>
      <w:r w:rsidRPr="007C7E85">
        <w:rPr>
          <w:rFonts w:ascii="Verdana" w:hAnsi="Verdana"/>
          <w:sz w:val="24"/>
          <w:lang w:val="en-GB"/>
        </w:rPr>
        <w:t xml:space="preserve">. </w:t>
      </w:r>
      <w:r w:rsidR="00365596" w:rsidRPr="00365596">
        <w:rPr>
          <w:rFonts w:ascii="Verdana" w:hAnsi="Verdana"/>
          <w:sz w:val="24"/>
          <w:lang w:val="en-GB"/>
        </w:rPr>
        <w:t>The focus is on tangible losses that have a monetary (replacement) value. Disasters also cause a large amount of intangible losses for example, lives and injuries, cultural heritage, environmental quality, and biodiversity. For multiple sources of a particular hazard e.g. earthquakes or tsunami, some form of probabilistic modelling is needed.  In other situations, “what if?” questions about particular events occurring may be more relevant - these can be addressed by modelling scenarios.</w:t>
      </w:r>
    </w:p>
    <w:p w:rsidR="00365596" w:rsidRPr="00365596" w:rsidRDefault="00365596" w:rsidP="00365596">
      <w:pPr>
        <w:spacing w:after="0" w:line="240" w:lineRule="auto"/>
        <w:ind w:left="720"/>
        <w:jc w:val="both"/>
        <w:rPr>
          <w:rFonts w:ascii="Verdana" w:hAnsi="Verdana"/>
          <w:sz w:val="24"/>
          <w:lang w:val="en-GB"/>
        </w:rPr>
      </w:pPr>
      <w:r w:rsidRPr="00365596">
        <w:rPr>
          <w:rFonts w:ascii="Verdana" w:hAnsi="Verdana"/>
          <w:sz w:val="24"/>
          <w:lang w:val="en-GB"/>
        </w:rPr>
        <w:t>•</w:t>
      </w:r>
      <w:r w:rsidRPr="00365596">
        <w:rPr>
          <w:rFonts w:ascii="Verdana" w:hAnsi="Verdana"/>
          <w:sz w:val="24"/>
          <w:lang w:val="en-GB"/>
        </w:rPr>
        <w:tab/>
        <w:t>Probabilistic Modelling: Particularly useful where the risk of damage to a region can arise from multiple sources of a hazard, e.g. earthquakes, volcanoes and tsunami. A probability distribution of hazard magnitudes and average recurrence intervals needs to be assigned to each source. Then, using a Monte Carlo approach, the impacts of many possible events can be simulated to derive the risk profile for a particular target locality.</w:t>
      </w:r>
    </w:p>
    <w:p w:rsidR="00365596" w:rsidRDefault="00365596" w:rsidP="00365596">
      <w:pPr>
        <w:spacing w:after="0" w:line="240" w:lineRule="auto"/>
        <w:ind w:left="720"/>
        <w:jc w:val="both"/>
        <w:rPr>
          <w:rFonts w:ascii="Verdana" w:hAnsi="Verdana"/>
          <w:sz w:val="24"/>
          <w:lang w:val="en-GB"/>
        </w:rPr>
      </w:pPr>
      <w:r w:rsidRPr="00365596">
        <w:rPr>
          <w:rFonts w:ascii="Verdana" w:hAnsi="Verdana"/>
          <w:sz w:val="24"/>
          <w:lang w:val="en-GB"/>
        </w:rPr>
        <w:lastRenderedPageBreak/>
        <w:t>•</w:t>
      </w:r>
      <w:r w:rsidRPr="00365596">
        <w:rPr>
          <w:rFonts w:ascii="Verdana" w:hAnsi="Verdana"/>
          <w:sz w:val="24"/>
          <w:lang w:val="en-GB"/>
        </w:rPr>
        <w:tab/>
        <w:t>Scenario Modelling: The generation of specific hazard scenarios, with the same average recurrence interval, is essential to compare impacts across several hazards. Scenarios are also useful to discover the potential impacts of “what if?” scenarios, e.g. if a breach occurs in a stop bank at a critical location or if, after a volcanic eruption, the wind blows persistently in a particularly direction. Such “what if” scenarios are difficult to assign probabilities of occurrence.</w:t>
      </w:r>
    </w:p>
    <w:p w:rsidR="009213A5" w:rsidRDefault="009213A5" w:rsidP="00365596">
      <w:pPr>
        <w:spacing w:after="0" w:line="240" w:lineRule="auto"/>
        <w:jc w:val="both"/>
        <w:rPr>
          <w:rFonts w:ascii="Verdana" w:hAnsi="Verdana"/>
          <w:spacing w:val="-3"/>
          <w:sz w:val="24"/>
          <w:szCs w:val="20"/>
          <w:lang w:val="en-GB"/>
        </w:rPr>
      </w:pPr>
      <w:r w:rsidRPr="007C7E85">
        <w:rPr>
          <w:rFonts w:ascii="Verdana" w:hAnsi="Verdana"/>
          <w:spacing w:val="-3"/>
          <w:sz w:val="24"/>
          <w:szCs w:val="20"/>
          <w:lang w:val="en-GB"/>
        </w:rPr>
        <w:t>Quantitative risk assessment aims at quantifying the risk according to the equation given in Figure 8. There are several approaches, which differ in the way to calculate the hazard or to calculate vulnerability and consequences. For a number of different hazard scenarios</w:t>
      </w:r>
      <w:r w:rsidR="00B54762" w:rsidRPr="007C7E85">
        <w:rPr>
          <w:rFonts w:ascii="Verdana" w:hAnsi="Verdana"/>
          <w:spacing w:val="-3"/>
          <w:sz w:val="24"/>
          <w:szCs w:val="20"/>
          <w:lang w:val="en-GB"/>
        </w:rPr>
        <w:t>,</w:t>
      </w:r>
      <w:r w:rsidRPr="007C7E85">
        <w:rPr>
          <w:rFonts w:ascii="Verdana" w:hAnsi="Verdana"/>
          <w:spacing w:val="-3"/>
          <w:sz w:val="24"/>
          <w:szCs w:val="20"/>
          <w:lang w:val="en-GB"/>
        </w:rPr>
        <w:t xml:space="preserve"> the consequences are plotted against the temporal probability of occurrence of the hazard events in a graph. Through these points a curve is fitted, the so-called risk curve, and the area below the curve presents the total risk. This procedure is carried out for all individual hazard types, and care should be taken to evaluate interrelations between hazards. Since the risk is normalized into annual risk, it is then possible to evaluate the multi-hazard risk, and use the risk curves as the basis for disaster</w:t>
      </w:r>
      <w:r w:rsidR="00B54762" w:rsidRPr="007C7E85">
        <w:rPr>
          <w:rFonts w:ascii="Verdana" w:hAnsi="Verdana"/>
          <w:spacing w:val="-3"/>
          <w:sz w:val="24"/>
          <w:szCs w:val="20"/>
          <w:lang w:val="en-GB"/>
        </w:rPr>
        <w:t>-</w:t>
      </w:r>
      <w:r w:rsidRPr="007C7E85">
        <w:rPr>
          <w:rFonts w:ascii="Verdana" w:hAnsi="Verdana"/>
          <w:spacing w:val="-3"/>
          <w:sz w:val="24"/>
          <w:szCs w:val="20"/>
          <w:lang w:val="en-GB"/>
        </w:rPr>
        <w:t xml:space="preserve">risk reduction. The (epistemic and aleatory) uncertainties are incorporated in the modelling and used to calculate Exceedance Probability Curves, Average Annual Losses (AAL) and Probable Maximum Losses (PML). </w:t>
      </w:r>
    </w:p>
    <w:p w:rsidR="00E41CBF" w:rsidRDefault="00E41CBF" w:rsidP="00C67C6B">
      <w:pPr>
        <w:spacing w:after="0" w:line="240" w:lineRule="auto"/>
        <w:jc w:val="both"/>
        <w:rPr>
          <w:rFonts w:ascii="Verdana" w:hAnsi="Verdana"/>
          <w:spacing w:val="-3"/>
          <w:sz w:val="24"/>
          <w:szCs w:val="20"/>
          <w:lang w:val="en-GB"/>
        </w:rPr>
      </w:pPr>
    </w:p>
    <w:p w:rsidR="00E41CBF" w:rsidRDefault="00E41CBF" w:rsidP="00365596">
      <w:pPr>
        <w:spacing w:after="0" w:line="240" w:lineRule="auto"/>
        <w:jc w:val="center"/>
        <w:rPr>
          <w:rFonts w:ascii="Verdana" w:hAnsi="Verdana"/>
          <w:spacing w:val="-3"/>
          <w:sz w:val="24"/>
          <w:szCs w:val="20"/>
          <w:lang w:val="en-GB"/>
        </w:rPr>
      </w:pPr>
      <w:r>
        <w:rPr>
          <w:noProof/>
          <w:lang w:val="en-GB" w:eastAsia="en-GB"/>
        </w:rPr>
        <w:drawing>
          <wp:inline distT="0" distB="0" distL="0" distR="0" wp14:anchorId="6F8F62C2" wp14:editId="6ACC8DA8">
            <wp:extent cx="5238750" cy="3416300"/>
            <wp:effectExtent l="19050" t="0" r="0" b="0"/>
            <wp:docPr id="37"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243002" cy="3419073"/>
                    </a:xfrm>
                    <a:prstGeom prst="rect">
                      <a:avLst/>
                    </a:prstGeom>
                  </pic:spPr>
                </pic:pic>
              </a:graphicData>
            </a:graphic>
          </wp:inline>
        </w:drawing>
      </w:r>
    </w:p>
    <w:p w:rsidR="00E41CBF" w:rsidRPr="00E41CBF" w:rsidRDefault="00E41CBF" w:rsidP="00E41CBF">
      <w:pPr>
        <w:spacing w:after="0" w:line="240" w:lineRule="auto"/>
        <w:jc w:val="center"/>
        <w:rPr>
          <w:rFonts w:ascii="Verdana" w:hAnsi="Verdana"/>
          <w:i/>
          <w:spacing w:val="-3"/>
          <w:szCs w:val="20"/>
          <w:lang w:val="en-GB"/>
        </w:rPr>
      </w:pPr>
      <w:r w:rsidRPr="00E41CBF">
        <w:rPr>
          <w:rFonts w:ascii="Verdana" w:hAnsi="Verdana"/>
          <w:i/>
          <w:spacing w:val="-3"/>
          <w:szCs w:val="20"/>
          <w:lang w:val="en-GB"/>
        </w:rPr>
        <w:t>Figure</w:t>
      </w:r>
      <w:r w:rsidR="00893F59">
        <w:rPr>
          <w:rFonts w:ascii="Verdana" w:hAnsi="Verdana"/>
          <w:i/>
          <w:spacing w:val="-3"/>
          <w:szCs w:val="20"/>
          <w:lang w:val="en-GB"/>
        </w:rPr>
        <w:t xml:space="preserve"> 6.4</w:t>
      </w:r>
      <w:r w:rsidRPr="00E41CBF">
        <w:rPr>
          <w:rFonts w:ascii="Verdana" w:hAnsi="Verdana"/>
          <w:i/>
          <w:spacing w:val="-3"/>
          <w:szCs w:val="20"/>
          <w:lang w:val="en-GB"/>
        </w:rPr>
        <w:t>: Calculation of a risk curve for flooding.</w:t>
      </w:r>
    </w:p>
    <w:p w:rsidR="00E41CBF" w:rsidRPr="007C7E85" w:rsidRDefault="00E41CBF" w:rsidP="00C67C6B">
      <w:pPr>
        <w:spacing w:after="0" w:line="240" w:lineRule="auto"/>
        <w:jc w:val="both"/>
        <w:rPr>
          <w:rFonts w:ascii="Verdana" w:hAnsi="Verdana"/>
          <w:spacing w:val="-3"/>
          <w:sz w:val="24"/>
          <w:szCs w:val="20"/>
          <w:lang w:val="en-GB"/>
        </w:rPr>
      </w:pPr>
    </w:p>
    <w:p w:rsidR="00E41CBF" w:rsidRDefault="009213A5" w:rsidP="0036559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bCs/>
          <w:spacing w:val="-3"/>
          <w:sz w:val="24"/>
          <w:szCs w:val="20"/>
          <w:lang w:val="en-GB"/>
        </w:rPr>
      </w:pPr>
      <w:r w:rsidRPr="007C7E85">
        <w:rPr>
          <w:rFonts w:ascii="Verdana" w:hAnsi="Verdana"/>
          <w:spacing w:val="-3"/>
          <w:sz w:val="24"/>
          <w:szCs w:val="20"/>
          <w:lang w:val="en-GB"/>
        </w:rPr>
        <w:tab/>
      </w:r>
    </w:p>
    <w:p w:rsidR="00E41CBF" w:rsidRDefault="00E41CBF" w:rsidP="00365596">
      <w:pPr>
        <w:tabs>
          <w:tab w:val="left" w:pos="-1440"/>
          <w:tab w:val="left" w:pos="-720"/>
          <w:tab w:val="left" w:pos="0"/>
          <w:tab w:val="left" w:pos="596"/>
          <w:tab w:val="left" w:pos="1107"/>
          <w:tab w:val="left" w:pos="1533"/>
          <w:tab w:val="left" w:pos="2044"/>
          <w:tab w:val="left" w:pos="2880"/>
        </w:tabs>
        <w:suppressAutoHyphens/>
        <w:spacing w:after="0" w:line="240" w:lineRule="auto"/>
        <w:jc w:val="center"/>
        <w:rPr>
          <w:rFonts w:ascii="Verdana" w:hAnsi="Verdana"/>
          <w:bCs/>
          <w:spacing w:val="-3"/>
          <w:sz w:val="24"/>
          <w:szCs w:val="20"/>
          <w:lang w:val="en-GB"/>
        </w:rPr>
      </w:pPr>
      <w:r>
        <w:rPr>
          <w:rFonts w:ascii="Verdana" w:hAnsi="Verdana"/>
          <w:bCs/>
          <w:noProof/>
          <w:spacing w:val="-3"/>
          <w:sz w:val="24"/>
          <w:szCs w:val="20"/>
          <w:lang w:val="en-GB" w:eastAsia="en-GB"/>
        </w:rPr>
        <w:lastRenderedPageBreak/>
        <w:drawing>
          <wp:inline distT="0" distB="0" distL="0" distR="0" wp14:anchorId="44635680" wp14:editId="31FA38B4">
            <wp:extent cx="4369760" cy="3657600"/>
            <wp:effectExtent l="19050" t="0" r="0" b="0"/>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2"/>
                    <a:srcRect/>
                    <a:stretch>
                      <a:fillRect/>
                    </a:stretch>
                  </pic:blipFill>
                  <pic:spPr bwMode="auto">
                    <a:xfrm>
                      <a:off x="0" y="0"/>
                      <a:ext cx="4366727" cy="3655061"/>
                    </a:xfrm>
                    <a:prstGeom prst="rect">
                      <a:avLst/>
                    </a:prstGeom>
                    <a:noFill/>
                    <a:ln w="9525">
                      <a:noFill/>
                      <a:miter lim="800000"/>
                      <a:headEnd/>
                      <a:tailEnd/>
                    </a:ln>
                  </pic:spPr>
                </pic:pic>
              </a:graphicData>
            </a:graphic>
          </wp:inline>
        </w:drawing>
      </w:r>
    </w:p>
    <w:p w:rsidR="00E41CBF" w:rsidRDefault="00E41CBF" w:rsidP="00EB41C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bCs/>
          <w:spacing w:val="-3"/>
          <w:sz w:val="24"/>
          <w:szCs w:val="20"/>
          <w:lang w:val="en-GB"/>
        </w:rPr>
      </w:pPr>
    </w:p>
    <w:p w:rsidR="00E41CBF" w:rsidRPr="00E41CBF" w:rsidRDefault="00E41CBF" w:rsidP="00E41CBF">
      <w:pPr>
        <w:tabs>
          <w:tab w:val="left" w:pos="-1440"/>
          <w:tab w:val="left" w:pos="-720"/>
          <w:tab w:val="left" w:pos="0"/>
          <w:tab w:val="left" w:pos="596"/>
          <w:tab w:val="left" w:pos="1107"/>
          <w:tab w:val="left" w:pos="1533"/>
          <w:tab w:val="left" w:pos="2044"/>
          <w:tab w:val="left" w:pos="2880"/>
        </w:tabs>
        <w:suppressAutoHyphens/>
        <w:spacing w:after="0" w:line="240" w:lineRule="auto"/>
        <w:jc w:val="center"/>
        <w:rPr>
          <w:rFonts w:ascii="Verdana" w:hAnsi="Verdana"/>
          <w:bCs/>
          <w:i/>
          <w:spacing w:val="-3"/>
          <w:szCs w:val="20"/>
          <w:lang w:val="en-GB"/>
        </w:rPr>
      </w:pPr>
      <w:r w:rsidRPr="00E41CBF">
        <w:rPr>
          <w:rFonts w:ascii="Verdana" w:hAnsi="Verdana"/>
          <w:bCs/>
          <w:i/>
          <w:spacing w:val="-3"/>
          <w:szCs w:val="20"/>
          <w:lang w:val="en-GB"/>
        </w:rPr>
        <w:t>Figure</w:t>
      </w:r>
      <w:r w:rsidR="00893F59">
        <w:rPr>
          <w:rFonts w:ascii="Verdana" w:hAnsi="Verdana"/>
          <w:bCs/>
          <w:i/>
          <w:spacing w:val="-3"/>
          <w:szCs w:val="20"/>
          <w:lang w:val="en-GB"/>
        </w:rPr>
        <w:t xml:space="preserve"> 6.5</w:t>
      </w:r>
      <w:r w:rsidRPr="00E41CBF">
        <w:rPr>
          <w:rFonts w:ascii="Verdana" w:hAnsi="Verdana"/>
          <w:bCs/>
          <w:i/>
          <w:spacing w:val="-3"/>
          <w:szCs w:val="20"/>
          <w:lang w:val="en-GB"/>
        </w:rPr>
        <w:t>: Generating risk information using different temporal scenarios.</w:t>
      </w:r>
    </w:p>
    <w:p w:rsidR="00E41CBF" w:rsidRDefault="00E41CBF" w:rsidP="00EB41C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bCs/>
          <w:spacing w:val="-3"/>
          <w:sz w:val="24"/>
          <w:szCs w:val="20"/>
          <w:lang w:val="en-GB"/>
        </w:rPr>
      </w:pPr>
    </w:p>
    <w:p w:rsidR="00E41CBF" w:rsidRDefault="00365596" w:rsidP="00365596">
      <w:pPr>
        <w:tabs>
          <w:tab w:val="left" w:pos="-1440"/>
          <w:tab w:val="left" w:pos="-720"/>
          <w:tab w:val="left" w:pos="0"/>
          <w:tab w:val="left" w:pos="596"/>
          <w:tab w:val="left" w:pos="1107"/>
          <w:tab w:val="left" w:pos="1533"/>
          <w:tab w:val="left" w:pos="2044"/>
          <w:tab w:val="left" w:pos="2880"/>
        </w:tabs>
        <w:suppressAutoHyphens/>
        <w:spacing w:after="0" w:line="240" w:lineRule="auto"/>
        <w:jc w:val="center"/>
        <w:rPr>
          <w:rFonts w:ascii="Verdana" w:hAnsi="Verdana"/>
          <w:bCs/>
          <w:spacing w:val="-3"/>
          <w:sz w:val="24"/>
          <w:szCs w:val="20"/>
          <w:lang w:val="en-GB"/>
        </w:rPr>
      </w:pPr>
      <w:r w:rsidRPr="00365596">
        <w:rPr>
          <w:rFonts w:ascii="Verdana" w:hAnsi="Verdana"/>
          <w:bCs/>
          <w:noProof/>
          <w:spacing w:val="-3"/>
          <w:sz w:val="24"/>
          <w:szCs w:val="20"/>
          <w:lang w:val="en-GB" w:eastAsia="en-GB"/>
        </w:rPr>
        <w:drawing>
          <wp:inline distT="0" distB="0" distL="0" distR="0" wp14:anchorId="675E20D0" wp14:editId="211DBA15">
            <wp:extent cx="4309614" cy="3136441"/>
            <wp:effectExtent l="19050" t="0" r="0" b="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a:srcRect/>
                    <a:stretch>
                      <a:fillRect/>
                    </a:stretch>
                  </pic:blipFill>
                  <pic:spPr bwMode="auto">
                    <a:xfrm>
                      <a:off x="0" y="0"/>
                      <a:ext cx="4305015" cy="3133094"/>
                    </a:xfrm>
                    <a:prstGeom prst="rect">
                      <a:avLst/>
                    </a:prstGeom>
                    <a:noFill/>
                    <a:ln w="9525">
                      <a:noFill/>
                      <a:miter lim="800000"/>
                      <a:headEnd/>
                      <a:tailEnd/>
                    </a:ln>
                  </pic:spPr>
                </pic:pic>
              </a:graphicData>
            </a:graphic>
          </wp:inline>
        </w:drawing>
      </w:r>
    </w:p>
    <w:p w:rsidR="00365596" w:rsidRDefault="00365596" w:rsidP="0036559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365596" w:rsidRPr="00E41CBF" w:rsidRDefault="00365596" w:rsidP="00365596">
      <w:pPr>
        <w:tabs>
          <w:tab w:val="left" w:pos="-1440"/>
          <w:tab w:val="left" w:pos="-720"/>
          <w:tab w:val="left" w:pos="0"/>
          <w:tab w:val="left" w:pos="596"/>
          <w:tab w:val="left" w:pos="1107"/>
          <w:tab w:val="left" w:pos="1533"/>
          <w:tab w:val="left" w:pos="2044"/>
          <w:tab w:val="left" w:pos="2880"/>
        </w:tabs>
        <w:suppressAutoHyphens/>
        <w:spacing w:after="0" w:line="240" w:lineRule="auto"/>
        <w:jc w:val="center"/>
        <w:rPr>
          <w:rFonts w:ascii="Verdana" w:hAnsi="Verdana"/>
          <w:i/>
          <w:spacing w:val="-3"/>
          <w:szCs w:val="20"/>
          <w:lang w:val="en-GB"/>
        </w:rPr>
      </w:pPr>
      <w:r w:rsidRPr="00E41CBF">
        <w:rPr>
          <w:rFonts w:ascii="Verdana" w:hAnsi="Verdana"/>
          <w:i/>
          <w:spacing w:val="-3"/>
          <w:szCs w:val="20"/>
          <w:lang w:val="en-GB"/>
        </w:rPr>
        <w:t>Figure</w:t>
      </w:r>
      <w:r w:rsidR="00893F59">
        <w:rPr>
          <w:rFonts w:ascii="Verdana" w:hAnsi="Verdana"/>
          <w:i/>
          <w:spacing w:val="-3"/>
          <w:szCs w:val="20"/>
          <w:lang w:val="en-GB"/>
        </w:rPr>
        <w:t xml:space="preserve"> 6.6 </w:t>
      </w:r>
      <w:r w:rsidRPr="00E41CBF">
        <w:rPr>
          <w:rFonts w:ascii="Verdana" w:hAnsi="Verdana"/>
          <w:i/>
          <w:spacing w:val="-3"/>
          <w:szCs w:val="20"/>
          <w:lang w:val="en-GB"/>
        </w:rPr>
        <w:t>: Risk Assessment Approach incorporating uncertainties.</w:t>
      </w:r>
    </w:p>
    <w:p w:rsidR="00365596" w:rsidRDefault="00365596" w:rsidP="0036559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11451D" w:rsidRPr="00BA6063" w:rsidRDefault="00365596" w:rsidP="00893F59">
      <w:pPr>
        <w:pStyle w:val="Heading2"/>
        <w:numPr>
          <w:ilvl w:val="1"/>
          <w:numId w:val="10"/>
        </w:numPr>
        <w:rPr>
          <w:color w:val="FF0000"/>
          <w:sz w:val="28"/>
        </w:rPr>
      </w:pPr>
      <w:bookmarkStart w:id="60" w:name="_Toc365013979"/>
      <w:bookmarkStart w:id="61" w:name="_Toc371090190"/>
      <w:r w:rsidRPr="00BA6063">
        <w:rPr>
          <w:color w:val="FF0000"/>
          <w:sz w:val="28"/>
        </w:rPr>
        <w:lastRenderedPageBreak/>
        <w:t>Multi-hazards concept</w:t>
      </w:r>
      <w:bookmarkEnd w:id="60"/>
      <w:bookmarkEnd w:id="61"/>
      <w:r w:rsidRPr="00BA6063">
        <w:rPr>
          <w:color w:val="FF0000"/>
          <w:sz w:val="28"/>
        </w:rPr>
        <w:t xml:space="preserve"> </w:t>
      </w:r>
    </w:p>
    <w:p w:rsidR="0011451D" w:rsidRDefault="0011451D">
      <w:pPr>
        <w:spacing w:after="0" w:line="240" w:lineRule="auto"/>
        <w:rPr>
          <w:rFonts w:ascii="Verdana" w:hAnsi="Verdana"/>
          <w:spacing w:val="-3"/>
          <w:sz w:val="24"/>
          <w:szCs w:val="20"/>
          <w:lang w:val="en-GB"/>
        </w:rPr>
      </w:pPr>
    </w:p>
    <w:p w:rsidR="0011451D" w:rsidRP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 xml:space="preserve">A generally accepted definition of multi-hazard still does not exist. In practice, this term is often used to indicate all relevant hazards that are present in a specific area, while in the scientific context it frequently refers to “more than one hazard”. </w:t>
      </w:r>
    </w:p>
    <w:p w:rsidR="0011451D" w:rsidRP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Likewise, the terminology that is used to indicate the relations between hazards is unclear. Many authors speak of interactions (Tarvainen et al. 2006, de Pippo et al. 2008, Marzocchi et al. 2009, Zuccaro and Leone 2011, European Comission 2011), while others call them chains (Shi 2002), cascades (Delmonaco et al. 2006a, Carpignano et al. 2009, Zuccaro and Leone 2011, European Comission 2011), domino effects (Luino 2005, Delmonaco et al. 2006a, Perles Roselló and Cantarero Prados 2010, van Westen 2010, European Comission 2011), compound hazards (Alexander 2001) or coupled events (Marzocchi et al. 2009).</w:t>
      </w:r>
    </w:p>
    <w:p w:rsidR="0011451D" w:rsidRP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There are many factors that contribute to the occurrence of hazardous phenomena, which are either related to the environmental setting (topography, geomorphology, geology, soils etc.) or to anthropogenic activities (e.g. deforestation, road construction, tourism). Although these factors contribute to the occurrence of the hazardous phenomena and therefore should be taken into account in the hazard and risk assessment, they are not directly triggering the events. For these we need triggering phenomena, which can be of meteorological or geophysical origin (earthquakes, or volcanic eruptions). Figure 2 illustrates the complex interrelationships between multi-hazards potentially affecting the same mountainous environment. This graphic indicates that a multitude of different types of interrelations exists.</w:t>
      </w:r>
    </w:p>
    <w:p w:rsidR="0011451D" w:rsidRP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The first multi-hazard relationship is therefore between different hazard types that are triggered by the same triggering event. These are what we would call coupled events (Marzocchi et al., 2009). The temporal probability of occurrence of such coupled events is the same as it is linked to the probability of occurrence of the triggering mechanism.</w:t>
      </w:r>
    </w:p>
    <w:p w:rsidR="0011451D" w:rsidRP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 xml:space="preserve">For analyzing the spatial extent of the hazard, one should take into account that when such coupled events occur in the same area and the hazard footprints overlap, the processes will interact, and therefore the hazard modeling for these events should be done simultaneously, which is still very complicated. In order to assess the risk for these multi-hazards, the consequence modeling should therefore be done using the combined hazard footprint areas, but differentiating between the intensities of the various types of hazards and using different vulnerability-intensity relationships. When the hazard analyses are carried out separately, the consequences of the modeled scenarios cannot be simply added up, as the intensity of combined hazards may be higher than the sum of both or the same areas might be affected by both hazard types, leading to overrepresentation of the losses, and double </w:t>
      </w:r>
      <w:r w:rsidRPr="0011451D">
        <w:rPr>
          <w:rFonts w:ascii="Verdana" w:hAnsi="Verdana"/>
          <w:spacing w:val="-3"/>
          <w:sz w:val="24"/>
          <w:szCs w:val="20"/>
          <w:lang w:val="en-GB"/>
        </w:rPr>
        <w:lastRenderedPageBreak/>
        <w:t>counting. Examples of such types of coupled events is the effect of an earthquake on a snow-covered building (Lee &amp; Rosowsky, 2006) and the triggering of landslides by earthquakes occurring simultaneously with ground shaking and liquefaction (Delmonaco et al. 2006b, Marzocchi et al. 2009).</w:t>
      </w:r>
    </w:p>
    <w:p w:rsid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Another, frequently occurring combination are landslides, debris flows and flashfloods caused by the same extreme rainfall event. The consideration of these effects is fundamental since chains “expand the scope of affected area and exaggerate the severity of disaster” (Shi et al. 2010).</w:t>
      </w:r>
    </w:p>
    <w:p w:rsidR="00202424" w:rsidRPr="0011451D" w:rsidRDefault="00202424" w:rsidP="00202424">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A second type of interrelations is the influence one hazard exerts on the disposition of a second peril, though without triggering it (Kappes et al. 2010). An example is the “fire-flood cycle” (Cannon &amp; De Graff, 2009): forest fires alter the susceptibility to debris flows and flash floods due to their effect on the vegetation and soil properties.</w:t>
      </w:r>
    </w:p>
    <w:p w:rsidR="00202424" w:rsidRDefault="00202424" w:rsidP="00202424">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The third type of hazard relationships consists of those that occur in chains: one hazard causes the next. These are also called domino effects, or concatenated hazards. These are the most problematic types to analyze in a multi-hazard risk assessment</w:t>
      </w:r>
      <w:r>
        <w:rPr>
          <w:rFonts w:ascii="Verdana" w:hAnsi="Verdana"/>
          <w:spacing w:val="-3"/>
          <w:sz w:val="24"/>
          <w:szCs w:val="20"/>
          <w:lang w:val="en-GB"/>
        </w:rPr>
        <w:t>.</w:t>
      </w:r>
    </w:p>
    <w:p w:rsidR="00202424" w:rsidRPr="0011451D" w:rsidRDefault="00202424" w:rsidP="00202424">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The temporal probability of each hazard in a chain is dependent on the temporal probability of the other hazard causing it. For example a landslide might block a river, leading to the formation of a lake, which might subsequently result in a dam break flood or debris flow. The probability of the occurrence of the flood is depending on the probability of the landslide occurring in that location with a sufficiently large volume to block the valley. The occurrence of the landslide in turn is related to the temporal probability of the triggering event. The only viable solution to approach the temporal probability of these concatenated hazards is to analyze them using Event Trees (e.g. Egli 1996 or Marzocchi et al., 2009) a tool which is applied extensively in technological hazard assessment, but is still relatively new in natural hazard risk assessment. Apart from analyzing the temporal probability of concatenated events, the spatial probability is often also a challenge, as the secondary effect of one hazard (e.g. the location of damming of a river) is very site specific and difficult to predict. Therefore a number of simplified scenarios are taking into account, often using expert judgment.</w:t>
      </w:r>
    </w:p>
    <w:p w:rsidR="0011451D" w:rsidRDefault="0011451D" w:rsidP="0011451D">
      <w:pPr>
        <w:spacing w:after="0" w:line="240" w:lineRule="auto"/>
        <w:jc w:val="both"/>
        <w:rPr>
          <w:rFonts w:ascii="Verdana" w:hAnsi="Verdana"/>
          <w:spacing w:val="-3"/>
          <w:sz w:val="24"/>
          <w:szCs w:val="20"/>
          <w:lang w:val="en-GB"/>
        </w:rPr>
      </w:pPr>
      <w:r>
        <w:rPr>
          <w:rFonts w:ascii="Verdana" w:hAnsi="Verdana"/>
          <w:noProof/>
          <w:spacing w:val="-3"/>
          <w:sz w:val="24"/>
          <w:szCs w:val="20"/>
          <w:lang w:val="en-GB" w:eastAsia="en-GB"/>
        </w:rPr>
        <w:lastRenderedPageBreak/>
        <w:drawing>
          <wp:anchor distT="0" distB="0" distL="114300" distR="114300" simplePos="0" relativeHeight="251685376" behindDoc="0" locked="0" layoutInCell="1" allowOverlap="1" wp14:anchorId="0C788E66" wp14:editId="07FB9F92">
            <wp:simplePos x="0" y="0"/>
            <wp:positionH relativeFrom="column">
              <wp:posOffset>222250</wp:posOffset>
            </wp:positionH>
            <wp:positionV relativeFrom="paragraph">
              <wp:posOffset>119380</wp:posOffset>
            </wp:positionV>
            <wp:extent cx="5486400" cy="3833495"/>
            <wp:effectExtent l="19050" t="19050" r="19050" b="14605"/>
            <wp:wrapSquare wrapText="bothSides"/>
            <wp:docPr id="52" name="Picture 37" descr="Figure Multihazards in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gure Multihazards in mountains"/>
                    <pic:cNvPicPr>
                      <a:picLocks noChangeAspect="1" noChangeArrowheads="1"/>
                    </pic:cNvPicPr>
                  </pic:nvPicPr>
                  <pic:blipFill>
                    <a:blip r:embed="rId244"/>
                    <a:srcRect/>
                    <a:stretch>
                      <a:fillRect/>
                    </a:stretch>
                  </pic:blipFill>
                  <pic:spPr bwMode="auto">
                    <a:xfrm>
                      <a:off x="0" y="0"/>
                      <a:ext cx="5486400" cy="3833495"/>
                    </a:xfrm>
                    <a:prstGeom prst="rect">
                      <a:avLst/>
                    </a:prstGeom>
                    <a:noFill/>
                    <a:ln w="9525">
                      <a:solidFill>
                        <a:srgbClr val="000000"/>
                      </a:solidFill>
                      <a:miter lim="800000"/>
                      <a:headEnd/>
                      <a:tailEnd/>
                    </a:ln>
                  </pic:spPr>
                </pic:pic>
              </a:graphicData>
            </a:graphic>
          </wp:anchor>
        </w:drawing>
      </w:r>
    </w:p>
    <w:p w:rsidR="0011451D" w:rsidRPr="0011451D" w:rsidRDefault="0011451D" w:rsidP="0011451D">
      <w:pPr>
        <w:spacing w:after="0" w:line="240" w:lineRule="auto"/>
        <w:jc w:val="both"/>
        <w:rPr>
          <w:rFonts w:ascii="Verdana" w:hAnsi="Verdana"/>
          <w:i/>
          <w:spacing w:val="-3"/>
          <w:sz w:val="21"/>
          <w:szCs w:val="20"/>
          <w:lang w:val="en-GB"/>
        </w:rPr>
      </w:pPr>
      <w:r w:rsidRPr="0011451D">
        <w:rPr>
          <w:rFonts w:ascii="Verdana" w:hAnsi="Verdana"/>
          <w:i/>
          <w:spacing w:val="-3"/>
          <w:sz w:val="21"/>
          <w:szCs w:val="20"/>
          <w:lang w:val="en-GB"/>
        </w:rPr>
        <w:t>Figure</w:t>
      </w:r>
      <w:r w:rsidR="00893F59">
        <w:rPr>
          <w:rFonts w:ascii="Verdana" w:hAnsi="Verdana"/>
          <w:i/>
          <w:spacing w:val="-3"/>
          <w:sz w:val="21"/>
          <w:szCs w:val="20"/>
          <w:lang w:val="en-GB"/>
        </w:rPr>
        <w:t xml:space="preserve"> 6.7</w:t>
      </w:r>
      <w:r w:rsidRPr="0011451D">
        <w:rPr>
          <w:rFonts w:ascii="Verdana" w:hAnsi="Verdana"/>
          <w:i/>
          <w:spacing w:val="-3"/>
          <w:sz w:val="21"/>
          <w:szCs w:val="20"/>
          <w:lang w:val="en-GB"/>
        </w:rPr>
        <w:t xml:space="preserve"> : Multi-hazard in a mountainous environment, and their interrelationships. Above the triggering factors are indicated (earthquakes, meteorological extremes), and the contributing factors. The red arrows indicate the hazards triggered simultaneously (coupled hazards). The black arrows indicate the concatenated hazards: one hazard causing another hazard over time. (A) Snow accumulation causing snow avalanches; (B) earthquakes triggering landslides and snow avalanches simultaneously; (C) Extreme precipitation causing landslides, debris flows, flooding and soil erosion; (D) drought and/or lightning causing forest fires; (E) earthquakes causing technological hazards; (F)</w:t>
      </w:r>
    </w:p>
    <w:p w:rsidR="0011451D" w:rsidRPr="0011451D" w:rsidRDefault="0011451D" w:rsidP="0011451D">
      <w:pPr>
        <w:spacing w:after="0" w:line="240" w:lineRule="auto"/>
        <w:jc w:val="both"/>
        <w:rPr>
          <w:rFonts w:ascii="Verdana" w:hAnsi="Verdana"/>
          <w:i/>
          <w:spacing w:val="-3"/>
          <w:sz w:val="21"/>
          <w:szCs w:val="20"/>
          <w:lang w:val="en-GB"/>
        </w:rPr>
      </w:pPr>
      <w:r w:rsidRPr="0011451D">
        <w:rPr>
          <w:rFonts w:ascii="Verdana" w:hAnsi="Verdana"/>
          <w:i/>
          <w:spacing w:val="-3"/>
          <w:sz w:val="21"/>
          <w:szCs w:val="20"/>
          <w:lang w:val="en-GB"/>
        </w:rPr>
        <w:t xml:space="preserve"> mass movements damming rivers causing dam break floods;  (G) large rapid landslides or rockfalls in reservoirs causing seiches; (H): debris flows turning into floods in the downstream section; (I) snow avalanches or forest fires leading to soil erosion; (J) forest fires leading to surficial landslides, debris flows and flashfloods; (K) landslides, debris flows or floods leading to technological hazards.</w:t>
      </w:r>
    </w:p>
    <w:p w:rsidR="0011451D" w:rsidRDefault="0011451D">
      <w:pPr>
        <w:spacing w:after="0" w:line="240" w:lineRule="auto"/>
        <w:rPr>
          <w:rFonts w:ascii="Verdana" w:hAnsi="Verdana"/>
          <w:spacing w:val="-3"/>
          <w:sz w:val="24"/>
          <w:szCs w:val="20"/>
          <w:lang w:val="en-GB"/>
        </w:rPr>
      </w:pPr>
    </w:p>
    <w:p w:rsidR="0011451D" w:rsidRDefault="0011451D" w:rsidP="0011451D">
      <w:pPr>
        <w:spacing w:after="0" w:line="240" w:lineRule="auto"/>
        <w:jc w:val="both"/>
        <w:rPr>
          <w:rFonts w:ascii="Verdana" w:hAnsi="Verdana"/>
          <w:spacing w:val="-3"/>
          <w:sz w:val="24"/>
          <w:szCs w:val="20"/>
          <w:lang w:val="en-GB"/>
        </w:rPr>
      </w:pPr>
    </w:p>
    <w:p w:rsidR="0011451D" w:rsidRPr="00BA6063" w:rsidRDefault="0011451D" w:rsidP="00893F59">
      <w:pPr>
        <w:pStyle w:val="Heading2"/>
        <w:numPr>
          <w:ilvl w:val="1"/>
          <w:numId w:val="10"/>
        </w:numPr>
        <w:rPr>
          <w:color w:val="FF0000"/>
          <w:sz w:val="28"/>
        </w:rPr>
      </w:pPr>
      <w:bookmarkStart w:id="62" w:name="_Toc365013980"/>
      <w:bookmarkStart w:id="63" w:name="_Toc371090191"/>
      <w:r w:rsidRPr="00BA6063">
        <w:rPr>
          <w:color w:val="FF0000"/>
          <w:sz w:val="28"/>
        </w:rPr>
        <w:t>Loss estimation models</w:t>
      </w:r>
      <w:bookmarkEnd w:id="62"/>
      <w:bookmarkEnd w:id="63"/>
    </w:p>
    <w:p w:rsidR="0011451D" w:rsidRDefault="0011451D" w:rsidP="0011451D">
      <w:pPr>
        <w:spacing w:after="0" w:line="240" w:lineRule="auto"/>
        <w:jc w:val="both"/>
        <w:rPr>
          <w:rFonts w:ascii="Verdana" w:hAnsi="Verdana"/>
          <w:spacing w:val="-3"/>
          <w:sz w:val="24"/>
          <w:szCs w:val="20"/>
          <w:lang w:val="en-GB"/>
        </w:rPr>
      </w:pPr>
    </w:p>
    <w:p w:rsid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 xml:space="preserve">Loss estimation modelling science has originated from the fields of property insurance and the science of natural hazards. Loss estimation has been carried out in the insurance sector since the late 1980’s using geographic information systems (Grossi, Kunreuther and Patel, 2005). Computer-based models for loss estimation were developed by combination of natural hazard studies with </w:t>
      </w:r>
      <w:r w:rsidRPr="0011451D">
        <w:rPr>
          <w:rFonts w:ascii="Verdana" w:hAnsi="Verdana"/>
          <w:spacing w:val="-3"/>
          <w:sz w:val="24"/>
          <w:szCs w:val="20"/>
          <w:lang w:val="en-GB"/>
        </w:rPr>
        <w:lastRenderedPageBreak/>
        <w:t>historical information and spatial analysis using GIS. This Chapter presents the main types of loss estimation modelling tools, which will be further described in detail later in the report.</w:t>
      </w:r>
    </w:p>
    <w:p w:rsidR="0011451D" w:rsidRDefault="0011451D" w:rsidP="0011451D">
      <w:pPr>
        <w:spacing w:after="0" w:line="240" w:lineRule="auto"/>
        <w:jc w:val="both"/>
        <w:rPr>
          <w:rFonts w:ascii="Verdana" w:hAnsi="Verdana"/>
          <w:spacing w:val="-3"/>
          <w:sz w:val="24"/>
          <w:szCs w:val="20"/>
          <w:lang w:val="en-GB"/>
        </w:rPr>
      </w:pPr>
    </w:p>
    <w:p w:rsidR="0011451D" w:rsidRPr="00202424" w:rsidRDefault="0011451D" w:rsidP="00893F59">
      <w:pPr>
        <w:pStyle w:val="a-wim3a"/>
        <w:numPr>
          <w:ilvl w:val="2"/>
          <w:numId w:val="10"/>
        </w:numPr>
        <w:outlineLvl w:val="2"/>
        <w:rPr>
          <w:rFonts w:ascii="Verdana" w:hAnsi="Verdana"/>
          <w:b w:val="0"/>
          <w:color w:val="FF0000"/>
          <w:spacing w:val="-3"/>
          <w:sz w:val="24"/>
          <w:lang w:val="en-GB"/>
        </w:rPr>
      </w:pPr>
      <w:bookmarkStart w:id="64" w:name="_Toc371090192"/>
      <w:r w:rsidRPr="00202424">
        <w:rPr>
          <w:color w:val="FF0000"/>
          <w:sz w:val="24"/>
          <w:lang w:val="en-GB"/>
        </w:rPr>
        <w:t>Commercial catasthrope models</w:t>
      </w:r>
      <w:bookmarkEnd w:id="64"/>
    </w:p>
    <w:p w:rsidR="0011451D" w:rsidRP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 xml:space="preserve">Since the end of the 1980’s risk modelling has been developed by private companies, resulting in a range of proprietary software models for catastrophe modelling for different types of hazards. Nowadays a limited number of specialized risk modelling companies are dominating the market for the (re)insurance sector, such as: </w:t>
      </w:r>
    </w:p>
    <w:p w:rsidR="0011451D" w:rsidRPr="0011451D" w:rsidRDefault="0011451D" w:rsidP="0011451D">
      <w:pPr>
        <w:spacing w:after="0" w:line="240" w:lineRule="auto"/>
        <w:ind w:left="720"/>
        <w:jc w:val="both"/>
        <w:rPr>
          <w:rFonts w:ascii="Verdana" w:hAnsi="Verdana"/>
          <w:spacing w:val="-3"/>
          <w:sz w:val="24"/>
          <w:szCs w:val="20"/>
          <w:lang w:val="en-GB"/>
        </w:rPr>
      </w:pPr>
      <w:r w:rsidRPr="0011451D">
        <w:rPr>
          <w:rFonts w:ascii="Verdana" w:hAnsi="Verdana"/>
          <w:spacing w:val="-3"/>
          <w:sz w:val="24"/>
          <w:szCs w:val="20"/>
          <w:lang w:val="en-GB"/>
        </w:rPr>
        <w:t>•</w:t>
      </w:r>
      <w:r w:rsidRPr="0011451D">
        <w:rPr>
          <w:rFonts w:ascii="Verdana" w:hAnsi="Verdana"/>
          <w:spacing w:val="-3"/>
          <w:sz w:val="24"/>
          <w:szCs w:val="20"/>
          <w:lang w:val="en-GB"/>
        </w:rPr>
        <w:tab/>
        <w:t xml:space="preserve">Risk Management Solutions (RMS) was formed in 1988 at Stanford University. RMS models risk in over 100 countries, allowing stakeholders to analyze the probability of losses in regions with the highest exposure. The models are built using detailed data reflecting highly localized variations in hazards, and databases capturing property and human exposures. </w:t>
      </w:r>
    </w:p>
    <w:p w:rsidR="0011451D" w:rsidRPr="0011451D" w:rsidRDefault="0011451D" w:rsidP="0011451D">
      <w:pPr>
        <w:spacing w:after="0" w:line="240" w:lineRule="auto"/>
        <w:ind w:left="720"/>
        <w:jc w:val="both"/>
        <w:rPr>
          <w:rFonts w:ascii="Verdana" w:hAnsi="Verdana"/>
          <w:spacing w:val="-3"/>
          <w:sz w:val="24"/>
          <w:szCs w:val="20"/>
          <w:lang w:val="en-GB"/>
        </w:rPr>
      </w:pPr>
      <w:r w:rsidRPr="0011451D">
        <w:rPr>
          <w:rFonts w:ascii="Verdana" w:hAnsi="Verdana"/>
          <w:spacing w:val="-3"/>
          <w:sz w:val="24"/>
          <w:szCs w:val="20"/>
          <w:lang w:val="en-GB"/>
        </w:rPr>
        <w:t>•</w:t>
      </w:r>
      <w:r w:rsidRPr="0011451D">
        <w:rPr>
          <w:rFonts w:ascii="Verdana" w:hAnsi="Verdana"/>
          <w:spacing w:val="-3"/>
          <w:sz w:val="24"/>
          <w:szCs w:val="20"/>
          <w:lang w:val="en-GB"/>
        </w:rPr>
        <w:tab/>
        <w:t xml:space="preserve">EQECAT began in San Francisco in 1994 as a subsidiary of EQE International. In 2001, EQE International became a part of ABS consulting. Through its modelling platform, WORLDCATenterprise, EQECAT supports clients to model financial impact of natural hazards. The tool includes 181 natural hazard software models for 95 countries in 6 continents. </w:t>
      </w:r>
    </w:p>
    <w:p w:rsidR="0011451D" w:rsidRPr="0011451D" w:rsidRDefault="0011451D" w:rsidP="0011451D">
      <w:pPr>
        <w:spacing w:after="0" w:line="240" w:lineRule="auto"/>
        <w:ind w:left="720"/>
        <w:jc w:val="both"/>
        <w:rPr>
          <w:rFonts w:ascii="Verdana" w:hAnsi="Verdana"/>
          <w:spacing w:val="-3"/>
          <w:sz w:val="24"/>
          <w:szCs w:val="20"/>
          <w:lang w:val="en-GB"/>
        </w:rPr>
      </w:pPr>
      <w:r w:rsidRPr="0011451D">
        <w:rPr>
          <w:rFonts w:ascii="Verdana" w:hAnsi="Verdana"/>
          <w:spacing w:val="-3"/>
          <w:sz w:val="24"/>
          <w:szCs w:val="20"/>
          <w:lang w:val="en-GB"/>
        </w:rPr>
        <w:t>•</w:t>
      </w:r>
      <w:r w:rsidRPr="0011451D">
        <w:rPr>
          <w:rFonts w:ascii="Verdana" w:hAnsi="Verdana"/>
          <w:spacing w:val="-3"/>
          <w:sz w:val="24"/>
          <w:szCs w:val="20"/>
          <w:lang w:val="en-GB"/>
        </w:rPr>
        <w:tab/>
        <w:t xml:space="preserve">AIR Worldwide was founded in 1987 in Boston. AIR Worldwide is active in more than 90 countries. More than 400 insurance, reinsurance, financial, corporate and government organizations work with the output of the models from AIR Worldwide.  AIR is a member of the Verisk Insurance Solutions group. </w:t>
      </w:r>
    </w:p>
    <w:p w:rsidR="0011451D" w:rsidRPr="0011451D" w:rsidRDefault="0011451D" w:rsidP="0011451D">
      <w:pPr>
        <w:spacing w:after="0" w:line="240" w:lineRule="auto"/>
        <w:ind w:left="720"/>
        <w:jc w:val="both"/>
        <w:rPr>
          <w:rFonts w:ascii="Verdana" w:hAnsi="Verdana"/>
          <w:spacing w:val="-3"/>
          <w:sz w:val="24"/>
          <w:szCs w:val="20"/>
          <w:lang w:val="en-GB"/>
        </w:rPr>
      </w:pPr>
      <w:r w:rsidRPr="0011451D">
        <w:rPr>
          <w:rFonts w:ascii="Verdana" w:hAnsi="Verdana"/>
          <w:spacing w:val="-3"/>
          <w:sz w:val="24"/>
          <w:szCs w:val="20"/>
          <w:lang w:val="en-GB"/>
        </w:rPr>
        <w:t>•</w:t>
      </w:r>
      <w:r w:rsidRPr="0011451D">
        <w:rPr>
          <w:rFonts w:ascii="Verdana" w:hAnsi="Verdana"/>
          <w:spacing w:val="-3"/>
          <w:sz w:val="24"/>
          <w:szCs w:val="20"/>
          <w:lang w:val="en-GB"/>
        </w:rPr>
        <w:tab/>
        <w:t>RMSI was founded in 1993 in New Delhi, India as a joint venture with RMS, USA, and become independent in 2011. RMSI develops innovative solutions that integrate geographic information with niche business applications. RMSI has over 150 active clients in 30 countries.</w:t>
      </w:r>
    </w:p>
    <w:p w:rsidR="0011451D" w:rsidRP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Apart from these there are also a number of organizations that have specialized systems for loss estimation, such as the main reinsurance companies (e.g. SwissRE, MunichRe, Willis, AON).</w:t>
      </w:r>
    </w:p>
    <w:p w:rsidR="0011451D" w:rsidRP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Complicated catastrophe modelling tools have been developed, for windstorms, earthquakes, flooding and other types of hazards.  However, these models are proprietary and are not publicly available, which is a major obstacle to the development of risk assessment for many parts of the world by government organizations. The four basic components of a catastrophe model are: hazard, inventory of elements-at-risk, vulnerability, and loss. The hazard modelling is generally using a stochastic set of possible events, based on historical occurrence and modelling. The models generally provide information in the form</w:t>
      </w:r>
      <w:r w:rsidR="00893F59">
        <w:rPr>
          <w:rFonts w:ascii="Verdana" w:hAnsi="Verdana"/>
          <w:spacing w:val="-3"/>
          <w:sz w:val="24"/>
          <w:szCs w:val="20"/>
          <w:lang w:val="en-GB"/>
        </w:rPr>
        <w:t xml:space="preserve"> of Loss Exceedance Curve (LEC)</w:t>
      </w:r>
      <w:r w:rsidRPr="0011451D">
        <w:rPr>
          <w:rFonts w:ascii="Verdana" w:hAnsi="Verdana"/>
          <w:spacing w:val="-3"/>
          <w:sz w:val="24"/>
          <w:szCs w:val="20"/>
          <w:lang w:val="en-GB"/>
        </w:rPr>
        <w:t xml:space="preserve">. For a given portfolio of structures at </w:t>
      </w:r>
      <w:r w:rsidRPr="0011451D">
        <w:rPr>
          <w:rFonts w:ascii="Verdana" w:hAnsi="Verdana"/>
          <w:spacing w:val="-3"/>
          <w:sz w:val="24"/>
          <w:szCs w:val="20"/>
          <w:lang w:val="en-GB"/>
        </w:rPr>
        <w:lastRenderedPageBreak/>
        <w:t xml:space="preserve">risk, an LEC curve is a graphical representation of the probability that a certain level of loss will be surpassed in a given time period. The exceedance probability curve enables to determine the PML or Probable Maximum Loss for a given number of elements-at-risk. </w:t>
      </w:r>
    </w:p>
    <w:p w:rsidR="0011451D" w:rsidRDefault="0011451D" w:rsidP="0011451D">
      <w:pPr>
        <w:spacing w:after="0" w:line="240" w:lineRule="auto"/>
        <w:jc w:val="both"/>
        <w:rPr>
          <w:rFonts w:ascii="Verdana" w:hAnsi="Verdana"/>
          <w:spacing w:val="-3"/>
          <w:sz w:val="24"/>
          <w:szCs w:val="20"/>
          <w:lang w:val="en-GB"/>
        </w:rPr>
      </w:pPr>
      <w:r w:rsidRPr="0011451D">
        <w:rPr>
          <w:rFonts w:ascii="Verdana" w:hAnsi="Verdana"/>
          <w:spacing w:val="-3"/>
          <w:sz w:val="24"/>
          <w:szCs w:val="20"/>
          <w:lang w:val="en-GB"/>
        </w:rPr>
        <w:t>The insurance industry is currently working with the Association for Cooperative Operations Research and Development (ACORD) to develop an industry standard for collecting and sharing exposure data. To date, the industry has been operating on closed, proprietary data formats.</w:t>
      </w:r>
    </w:p>
    <w:p w:rsidR="0011451D" w:rsidRDefault="0011451D" w:rsidP="0011451D">
      <w:pPr>
        <w:spacing w:after="0" w:line="240" w:lineRule="auto"/>
        <w:jc w:val="both"/>
        <w:rPr>
          <w:rFonts w:ascii="Verdana" w:hAnsi="Verdana"/>
          <w:spacing w:val="-3"/>
          <w:sz w:val="24"/>
          <w:szCs w:val="20"/>
          <w:lang w:val="en-GB"/>
        </w:rPr>
      </w:pPr>
      <w:r>
        <w:rPr>
          <w:noProof/>
          <w:spacing w:val="-3"/>
          <w:lang w:val="en-GB" w:eastAsia="en-GB"/>
        </w:rPr>
        <w:drawing>
          <wp:inline distT="0" distB="0" distL="0" distR="0" wp14:anchorId="5B256693" wp14:editId="44DCFAA1">
            <wp:extent cx="5753100" cy="38862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5"/>
                    <a:srcRect/>
                    <a:stretch>
                      <a:fillRect/>
                    </a:stretch>
                  </pic:blipFill>
                  <pic:spPr bwMode="auto">
                    <a:xfrm>
                      <a:off x="0" y="0"/>
                      <a:ext cx="5753100" cy="3886200"/>
                    </a:xfrm>
                    <a:prstGeom prst="rect">
                      <a:avLst/>
                    </a:prstGeom>
                    <a:noFill/>
                    <a:ln w="9525">
                      <a:noFill/>
                      <a:miter lim="800000"/>
                      <a:headEnd/>
                      <a:tailEnd/>
                    </a:ln>
                  </pic:spPr>
                </pic:pic>
              </a:graphicData>
            </a:graphic>
          </wp:inline>
        </w:drawing>
      </w:r>
    </w:p>
    <w:p w:rsidR="0011451D" w:rsidRPr="00893F59" w:rsidRDefault="0011451D" w:rsidP="0011451D">
      <w:pPr>
        <w:spacing w:after="0" w:line="240" w:lineRule="auto"/>
        <w:jc w:val="center"/>
        <w:rPr>
          <w:rFonts w:ascii="Verdana" w:hAnsi="Verdana"/>
          <w:i/>
          <w:spacing w:val="-3"/>
          <w:sz w:val="20"/>
          <w:szCs w:val="20"/>
          <w:lang w:val="en-GB"/>
        </w:rPr>
      </w:pPr>
      <w:r w:rsidRPr="00893F59">
        <w:rPr>
          <w:rFonts w:ascii="Verdana" w:hAnsi="Verdana"/>
          <w:i/>
          <w:spacing w:val="-3"/>
          <w:sz w:val="20"/>
          <w:szCs w:val="20"/>
          <w:lang w:val="en-GB"/>
        </w:rPr>
        <w:t xml:space="preserve">Figure </w:t>
      </w:r>
      <w:r w:rsidR="00893F59" w:rsidRPr="00893F59">
        <w:rPr>
          <w:rFonts w:ascii="Verdana" w:hAnsi="Verdana"/>
          <w:i/>
          <w:spacing w:val="-3"/>
          <w:sz w:val="20"/>
          <w:szCs w:val="20"/>
          <w:lang w:val="en-GB"/>
        </w:rPr>
        <w:t xml:space="preserve">6.8 </w:t>
      </w:r>
      <w:r w:rsidRPr="00893F59">
        <w:rPr>
          <w:rFonts w:ascii="Verdana" w:hAnsi="Verdana"/>
          <w:i/>
          <w:spacing w:val="-3"/>
          <w:sz w:val="20"/>
          <w:szCs w:val="20"/>
          <w:lang w:val="en-GB"/>
        </w:rPr>
        <w:t>: Example of an Loss Exceedance curve</w:t>
      </w:r>
    </w:p>
    <w:p w:rsidR="0011451D" w:rsidRDefault="0011451D" w:rsidP="0011451D">
      <w:pPr>
        <w:spacing w:after="0" w:line="240" w:lineRule="auto"/>
        <w:jc w:val="both"/>
        <w:rPr>
          <w:rFonts w:ascii="Verdana" w:hAnsi="Verdana"/>
          <w:spacing w:val="-3"/>
          <w:sz w:val="24"/>
          <w:szCs w:val="20"/>
          <w:lang w:val="en-GB"/>
        </w:rPr>
      </w:pPr>
    </w:p>
    <w:p w:rsidR="00202424" w:rsidRDefault="00202424" w:rsidP="0011451D">
      <w:pPr>
        <w:spacing w:after="0" w:line="240" w:lineRule="auto"/>
        <w:jc w:val="both"/>
        <w:rPr>
          <w:rFonts w:ascii="Verdana" w:hAnsi="Verdana"/>
          <w:b/>
          <w:spacing w:val="-3"/>
          <w:sz w:val="24"/>
          <w:szCs w:val="20"/>
          <w:lang w:val="en-GB"/>
        </w:rPr>
      </w:pPr>
    </w:p>
    <w:p w:rsidR="0077307E" w:rsidRPr="00202424" w:rsidRDefault="0077307E" w:rsidP="00893F59">
      <w:pPr>
        <w:pStyle w:val="a-wim3a"/>
        <w:numPr>
          <w:ilvl w:val="2"/>
          <w:numId w:val="10"/>
        </w:numPr>
        <w:outlineLvl w:val="2"/>
        <w:rPr>
          <w:color w:val="FF0000"/>
          <w:sz w:val="24"/>
          <w:lang w:val="en-GB"/>
        </w:rPr>
      </w:pPr>
      <w:bookmarkStart w:id="65" w:name="_Toc371090193"/>
      <w:r w:rsidRPr="00202424">
        <w:rPr>
          <w:color w:val="FF0000"/>
          <w:sz w:val="24"/>
          <w:lang w:val="en-GB"/>
        </w:rPr>
        <w:t>Publicly available simple tools</w:t>
      </w:r>
      <w:bookmarkEnd w:id="65"/>
    </w:p>
    <w:p w:rsidR="0077307E" w:rsidRDefault="0077307E" w:rsidP="0011451D">
      <w:pPr>
        <w:spacing w:after="0" w:line="240" w:lineRule="auto"/>
        <w:jc w:val="both"/>
        <w:rPr>
          <w:rFonts w:ascii="Verdana" w:hAnsi="Verdana"/>
          <w:spacing w:val="-3"/>
          <w:sz w:val="24"/>
          <w:szCs w:val="20"/>
          <w:lang w:val="en-GB"/>
        </w:rPr>
      </w:pPr>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One of the first loss estimation methods that was publicly available was the RADIUS method (Risk Assessment Tools for Diagnosis of Urban Areas against Seismic Disasters), a simple tool to perform an aggregated seismic loss estimation using a simple GIS (RADIUS, 1999). The IDNDR secretariat launched the RADIUS initiative in 1996 to promote worldwide activities for the reduction of the urban seismic risk, which is growing rapidly particularly in developing countries, by helping the people understand their seismic risk and raise public awareness. The direct objectives were to develop earthquake damage scenarios and practical tools for seismic risk management, to conduct </w:t>
      </w:r>
      <w:r w:rsidRPr="0077307E">
        <w:rPr>
          <w:rFonts w:ascii="Verdana" w:hAnsi="Verdana"/>
          <w:spacing w:val="-3"/>
          <w:sz w:val="24"/>
          <w:szCs w:val="20"/>
          <w:lang w:val="en-GB"/>
        </w:rPr>
        <w:lastRenderedPageBreak/>
        <w:t>a study to understand urban seismic risk around the world and to promote information exchange for seismic risk.</w:t>
      </w:r>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As part of the Radius initiative a simply tool was developed for earthquake loss estimation which was publicly available.  The goal of this tool was to aid users in understanding the seismic hazard and vulnerability of their cities and to guide them in starting preparedness programs against future earthquakes. Designed in MS Excel to provide a simple and very familiar interface, the tool is user friendly, and provides risk-mapping functionality. The area of a city and probable loss to infrastructure and life is displayed as a mesh of rectangular cells that allows the user to get a graphical view of the data. Outputs are seismic intensity, building damage, lifeline damage, and causalities, which are presented in tabular as well as map forms. </w:t>
      </w:r>
    </w:p>
    <w:p w:rsid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Although the damage estimations provided by this tool are rough, the results of the program can be used in various ways. Through using this tool, users can gain a better understanding of earthquakes and the disasters associated with them. The potential extent of damage and the vulnerable points of the city are highlighted by the use of this tool. The information presented through this tool is very important and useful to manage effective seismic disaster reduction measures, including preparedness, emergency response activities, and seismic retrofit and recovery actions and policies. It can be concluded that the calculations of the damage amount should not be considered as a final goal of earthquake damage estimation, but instead as a starting point for seismic disaster reduction.</w:t>
      </w:r>
    </w:p>
    <w:p w:rsidR="0077307E" w:rsidRDefault="0077307E" w:rsidP="00893F59">
      <w:pPr>
        <w:spacing w:after="0" w:line="240" w:lineRule="auto"/>
        <w:jc w:val="center"/>
        <w:rPr>
          <w:rFonts w:ascii="Verdana" w:hAnsi="Verdana"/>
          <w:spacing w:val="-3"/>
          <w:sz w:val="24"/>
          <w:szCs w:val="20"/>
          <w:lang w:val="en-GB"/>
        </w:rPr>
      </w:pPr>
      <w:r>
        <w:rPr>
          <w:noProof/>
          <w:spacing w:val="-3"/>
          <w:lang w:val="en-GB" w:eastAsia="en-GB"/>
        </w:rPr>
        <w:drawing>
          <wp:inline distT="0" distB="0" distL="0" distR="0" wp14:anchorId="6C87DB89" wp14:editId="32FE09EF">
            <wp:extent cx="4200715" cy="282365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6"/>
                    <a:srcRect/>
                    <a:stretch>
                      <a:fillRect/>
                    </a:stretch>
                  </pic:blipFill>
                  <pic:spPr bwMode="auto">
                    <a:xfrm>
                      <a:off x="0" y="0"/>
                      <a:ext cx="4208519" cy="2828905"/>
                    </a:xfrm>
                    <a:prstGeom prst="rect">
                      <a:avLst/>
                    </a:prstGeom>
                    <a:noFill/>
                    <a:ln w="9525">
                      <a:noFill/>
                      <a:miter lim="800000"/>
                      <a:headEnd/>
                      <a:tailEnd/>
                    </a:ln>
                  </pic:spPr>
                </pic:pic>
              </a:graphicData>
            </a:graphic>
          </wp:inline>
        </w:drawing>
      </w:r>
    </w:p>
    <w:p w:rsidR="0077307E" w:rsidRDefault="0077307E" w:rsidP="0077307E">
      <w:pPr>
        <w:spacing w:after="0" w:line="240" w:lineRule="auto"/>
        <w:jc w:val="both"/>
        <w:rPr>
          <w:rFonts w:ascii="Verdana" w:hAnsi="Verdana"/>
          <w:spacing w:val="-3"/>
          <w:sz w:val="24"/>
          <w:szCs w:val="20"/>
          <w:lang w:val="en-GB"/>
        </w:rPr>
      </w:pPr>
    </w:p>
    <w:p w:rsidR="0077307E" w:rsidRDefault="0077307E" w:rsidP="0077307E">
      <w:pPr>
        <w:tabs>
          <w:tab w:val="left" w:pos="-1440"/>
          <w:tab w:val="left" w:pos="-720"/>
          <w:tab w:val="left" w:pos="0"/>
          <w:tab w:val="left" w:pos="596"/>
          <w:tab w:val="left" w:pos="1107"/>
          <w:tab w:val="left" w:pos="1533"/>
          <w:tab w:val="left" w:pos="2044"/>
          <w:tab w:val="left" w:pos="2880"/>
        </w:tabs>
        <w:suppressAutoHyphens/>
        <w:jc w:val="center"/>
        <w:rPr>
          <w:i/>
          <w:spacing w:val="-3"/>
        </w:rPr>
      </w:pPr>
      <w:r w:rsidRPr="0028724D">
        <w:rPr>
          <w:i/>
          <w:spacing w:val="-3"/>
        </w:rPr>
        <w:t>Figure</w:t>
      </w:r>
      <w:r w:rsidR="00893F59">
        <w:rPr>
          <w:i/>
          <w:spacing w:val="-3"/>
        </w:rPr>
        <w:t xml:space="preserve"> 6.9</w:t>
      </w:r>
      <w:r w:rsidRPr="0028724D">
        <w:rPr>
          <w:i/>
          <w:spacing w:val="-3"/>
        </w:rPr>
        <w:t xml:space="preserve"> : Example of the Radius Excel tool for earthquake loss estimation.</w:t>
      </w:r>
    </w:p>
    <w:p w:rsidR="0077307E" w:rsidRPr="0028724D" w:rsidRDefault="0077307E" w:rsidP="0077307E">
      <w:pPr>
        <w:tabs>
          <w:tab w:val="left" w:pos="-1440"/>
          <w:tab w:val="left" w:pos="-720"/>
          <w:tab w:val="left" w:pos="0"/>
          <w:tab w:val="left" w:pos="596"/>
          <w:tab w:val="left" w:pos="1107"/>
          <w:tab w:val="left" w:pos="1533"/>
          <w:tab w:val="left" w:pos="2044"/>
          <w:tab w:val="left" w:pos="2880"/>
        </w:tabs>
        <w:suppressAutoHyphens/>
        <w:rPr>
          <w:i/>
          <w:spacing w:val="-3"/>
        </w:rPr>
      </w:pPr>
    </w:p>
    <w:p w:rsidR="0077307E" w:rsidRPr="00202424" w:rsidRDefault="0077307E" w:rsidP="00893F59">
      <w:pPr>
        <w:pStyle w:val="a-wim3a"/>
        <w:numPr>
          <w:ilvl w:val="2"/>
          <w:numId w:val="10"/>
        </w:numPr>
        <w:outlineLvl w:val="2"/>
        <w:rPr>
          <w:color w:val="FF0000"/>
          <w:sz w:val="24"/>
          <w:lang w:val="en-GB"/>
        </w:rPr>
      </w:pPr>
      <w:bookmarkStart w:id="66" w:name="_Toc371090194"/>
      <w:r w:rsidRPr="00202424">
        <w:rPr>
          <w:color w:val="FF0000"/>
          <w:sz w:val="24"/>
          <w:lang w:val="en-GB"/>
        </w:rPr>
        <w:lastRenderedPageBreak/>
        <w:t>GIS-based tools</w:t>
      </w:r>
      <w:bookmarkEnd w:id="66"/>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Another major stream within the development of loss estimation tools has been on the development of software tools that run as add-ons or plugins of existing Geographic Information Systems.  The best example of such systems that provide publicly available loss estimation tools  thus far has been HAZUS (which stands for “Hazards U.S.”) developed by the Federal Emergency Management Agency (FEMA) together with the National Institute of Building Sciences (NIBS, Buriks et al. 2004). The first version of HAZUS was released in 1997 with a seismic loss estimation focus, and was extended to multi-hazard losses in 2004, incorporating also losses from floods and windstorms (FEMA, 2004). HAZUS was developed as a software tool under ArcGIS. HAZUS is considered a tool for multi-hazard risk assessment, but the losses for individual hazards are analyzed separately for earthquakes, windstorms and floods. Secondary hazards (e.g. earthquakes triggered landslides) are considered to some degree using a basic approach. Although the HAZUS methodology has been very well documented, the tool was primarily developed for the US, and the data formats, building types, fragility curves and empirical relationships cannot be exported easily to other countries. Several other countries have adapted the HAZUS methodology to their own situation, e.g. in Taiwan (Yeh et al., 2006) and Bangladesh (Sarkar et al., 2010). Another successful and published international studies was performed by Bausch (2010), who developed an earthquake assessment framework on the Haiti earthquake with the major focus of aggregated inventory building data (General Building Stock) for potential damage assessment. There were no known publications about the internationally applied Hazus-MH Flood Model, until Kulmesch (Kulmesch et al. 2010) manually integrated local Austrian inventory and flood hazard datasets into the Flood Model data structure and performed a building loss estimation in a case study in Carinthia. Another study by Kaveckis (2011) successfully showed how Hazus-MH can significantly contribute to support the European Flood Directive at a national level and deliver requested assignments and outputs like flood hazard and flood risk maps. </w:t>
      </w:r>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The HAZUS methodology has also been the basis for the development of several other software tools for loss estimation. One of these is called SELENA (SEimic Loss EstimatioN using a logic tree Approach), developed by the International Centre for Geohazards (ICG), NORSAR (Norway) and the University of Alicante, Spain (Molina et al., 2010). </w:t>
      </w:r>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In the areas of industrial risk assessment also a number of methods have been developed using GIS-based decision support systems. One of these is the ARIPAR system (Analysis and Control of the Industrial and Harbour Risk in the Ravenna Area, Analisi e controllo dei Rischi Industriali e Portuali dell'Area di Ravenna, Egedi et al., 1995; Spadoni et al., 2000). The ARIPAR methodology is composed of three main parts: the databases, the risk calculation modules and the geographical user interface based on the Arc-View GIS environment. </w:t>
      </w:r>
      <w:r w:rsidRPr="0077307E">
        <w:rPr>
          <w:rFonts w:ascii="Verdana" w:hAnsi="Verdana"/>
          <w:spacing w:val="-3"/>
          <w:sz w:val="24"/>
          <w:szCs w:val="20"/>
          <w:lang w:val="en-GB"/>
        </w:rPr>
        <w:lastRenderedPageBreak/>
        <w:t xml:space="preserve">Currently the system is converted to ArcGIS, and also natural hazards are included in the analysis. </w:t>
      </w:r>
    </w:p>
    <w:p w:rsid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ab/>
        <w:t xml:space="preserve">Another noteworthy example of such a plug-in has been the INASAFE initiative (Indonesian Scenario Assessment for Emergencies) which is a relatively simple tool for estimating exposure and losses from different hazards, using a Python plugin within the Open Source GIS Quantum-GIS. INSAFE is not a hazard modelling tool, as hazard scenarios have to be provided as input into the software. </w:t>
      </w:r>
    </w:p>
    <w:p w:rsidR="0077307E" w:rsidRDefault="0077307E" w:rsidP="0077307E">
      <w:pPr>
        <w:spacing w:after="0" w:line="240" w:lineRule="auto"/>
        <w:jc w:val="both"/>
        <w:rPr>
          <w:rFonts w:ascii="Verdana" w:hAnsi="Verdana"/>
          <w:spacing w:val="-3"/>
          <w:sz w:val="24"/>
          <w:szCs w:val="20"/>
          <w:lang w:val="en-GB"/>
        </w:rPr>
      </w:pPr>
    </w:p>
    <w:p w:rsidR="0077307E" w:rsidRPr="00202424" w:rsidRDefault="0077307E" w:rsidP="00893F59">
      <w:pPr>
        <w:pStyle w:val="a-wim3a"/>
        <w:numPr>
          <w:ilvl w:val="2"/>
          <w:numId w:val="10"/>
        </w:numPr>
        <w:outlineLvl w:val="2"/>
        <w:rPr>
          <w:color w:val="FF0000"/>
          <w:sz w:val="24"/>
          <w:lang w:val="en-GB"/>
        </w:rPr>
      </w:pPr>
      <w:bookmarkStart w:id="67" w:name="_Toc371090195"/>
      <w:r w:rsidRPr="00202424">
        <w:rPr>
          <w:color w:val="FF0000"/>
          <w:sz w:val="24"/>
          <w:lang w:val="en-GB"/>
        </w:rPr>
        <w:t>Standalone tools</w:t>
      </w:r>
      <w:bookmarkEnd w:id="67"/>
    </w:p>
    <w:p w:rsidR="0077307E" w:rsidRDefault="0077307E" w:rsidP="0077307E">
      <w:pPr>
        <w:spacing w:after="0" w:line="240" w:lineRule="auto"/>
        <w:jc w:val="both"/>
        <w:rPr>
          <w:rFonts w:ascii="Verdana" w:hAnsi="Verdana"/>
          <w:spacing w:val="-3"/>
          <w:sz w:val="24"/>
          <w:szCs w:val="20"/>
          <w:lang w:val="en-GB"/>
        </w:rPr>
      </w:pPr>
    </w:p>
    <w:p w:rsid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Another development in loss estimation tools has been the generation of tools that are standalone, and which are not dependent on a GIS system. One of the best examples of this is the CAPRA tool for Probabilistic Risk Assessment, developed by the ERN consortium for the World Bank. </w:t>
      </w:r>
    </w:p>
    <w:p w:rsidR="0077307E" w:rsidRDefault="0077307E" w:rsidP="0077307E">
      <w:pPr>
        <w:spacing w:after="0" w:line="240" w:lineRule="auto"/>
        <w:jc w:val="both"/>
        <w:rPr>
          <w:rFonts w:ascii="Verdana" w:hAnsi="Verdana"/>
          <w:spacing w:val="-3"/>
          <w:sz w:val="24"/>
          <w:szCs w:val="20"/>
          <w:lang w:val="en-GB"/>
        </w:rPr>
      </w:pPr>
    </w:p>
    <w:p w:rsidR="0077307E" w:rsidRDefault="0077307E" w:rsidP="0077307E">
      <w:pPr>
        <w:spacing w:after="0" w:line="240" w:lineRule="auto"/>
        <w:jc w:val="both"/>
        <w:rPr>
          <w:rFonts w:ascii="Verdana" w:hAnsi="Verdana"/>
          <w:spacing w:val="-3"/>
          <w:sz w:val="24"/>
          <w:szCs w:val="20"/>
          <w:lang w:val="en-GB"/>
        </w:rPr>
      </w:pPr>
      <w:r>
        <w:rPr>
          <w:noProof/>
          <w:lang w:val="en-GB" w:eastAsia="en-GB"/>
        </w:rPr>
        <w:drawing>
          <wp:inline distT="0" distB="0" distL="0" distR="0" wp14:anchorId="56CFF6B5" wp14:editId="03385247">
            <wp:extent cx="5943600" cy="3736975"/>
            <wp:effectExtent l="19050" t="0" r="0" b="0"/>
            <wp:docPr id="54"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943600" cy="3736975"/>
                    </a:xfrm>
                    <a:prstGeom prst="rect">
                      <a:avLst/>
                    </a:prstGeom>
                  </pic:spPr>
                </pic:pic>
              </a:graphicData>
            </a:graphic>
          </wp:inline>
        </w:drawing>
      </w:r>
    </w:p>
    <w:p w:rsidR="0077307E" w:rsidRPr="0077307E" w:rsidRDefault="0077307E" w:rsidP="0077307E">
      <w:pPr>
        <w:spacing w:after="0" w:line="240" w:lineRule="auto"/>
        <w:jc w:val="center"/>
        <w:rPr>
          <w:rFonts w:ascii="Verdana" w:hAnsi="Verdana"/>
          <w:i/>
          <w:spacing w:val="-3"/>
          <w:szCs w:val="20"/>
          <w:lang w:val="en-GB"/>
        </w:rPr>
      </w:pPr>
      <w:r w:rsidRPr="0077307E">
        <w:rPr>
          <w:rFonts w:ascii="Verdana" w:hAnsi="Verdana"/>
          <w:i/>
          <w:spacing w:val="-3"/>
          <w:szCs w:val="20"/>
          <w:lang w:val="en-GB"/>
        </w:rPr>
        <w:t>Figure</w:t>
      </w:r>
      <w:r w:rsidR="00893F59">
        <w:rPr>
          <w:rFonts w:ascii="Verdana" w:hAnsi="Verdana"/>
          <w:i/>
          <w:spacing w:val="-3"/>
          <w:szCs w:val="20"/>
          <w:lang w:val="en-GB"/>
        </w:rPr>
        <w:t xml:space="preserve"> 6.10</w:t>
      </w:r>
      <w:r w:rsidRPr="0077307E">
        <w:rPr>
          <w:rFonts w:ascii="Verdana" w:hAnsi="Verdana"/>
          <w:i/>
          <w:spacing w:val="-3"/>
          <w:szCs w:val="20"/>
          <w:lang w:val="en-GB"/>
        </w:rPr>
        <w:t>: Structure of the CAPRA tool.</w:t>
      </w:r>
    </w:p>
    <w:p w:rsidR="0077307E" w:rsidRPr="0077307E" w:rsidRDefault="0077307E" w:rsidP="0077307E">
      <w:pPr>
        <w:spacing w:after="0" w:line="240" w:lineRule="auto"/>
        <w:jc w:val="both"/>
        <w:rPr>
          <w:rFonts w:ascii="Verdana" w:hAnsi="Verdana"/>
          <w:spacing w:val="-3"/>
          <w:sz w:val="24"/>
          <w:szCs w:val="20"/>
          <w:lang w:val="en-GB"/>
        </w:rPr>
      </w:pPr>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Whereas most of the above mentioned GIS-based loss estimation tools focus on the analysis of risk using a deterministic approach, the CAPRA has a true probabilistic multi-hazard risk focus. The aim of CAPRA was to develop a system which catastrophe models in an open platform for disaster risk assessment, which allows users from developing countries to analyze the risk </w:t>
      </w:r>
      <w:r w:rsidRPr="0077307E">
        <w:rPr>
          <w:rFonts w:ascii="Verdana" w:hAnsi="Verdana"/>
          <w:spacing w:val="-3"/>
          <w:sz w:val="24"/>
          <w:szCs w:val="20"/>
          <w:lang w:val="en-GB"/>
        </w:rPr>
        <w:lastRenderedPageBreak/>
        <w:t xml:space="preserve">in their areas, and be able to take informed decisions on disaster risk reduction. The methodology focuses on the development of probabilistic hazard assessment modules, for earthquakes, hurricanes, extreme rainfall, and volcanic hazards, and the hazards triggered by them, such as flooding, windstorms, landslides and tsunamis. These are based on event databases with historical and simulated events. This information is combined with elements-at-risk data focusing on buildings and population. For the classes of elements-at-risk, vulnerability data can be generated using a vulnerability module. The main product of CAPRA is a software tool, called CAPRA-GIS, which combines the hazard scenarios, elements-at-risk and vulnerability data to calculate Loss Exceedance Curves. </w:t>
      </w:r>
    </w:p>
    <w:p w:rsid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ab/>
        <w:t>In New Zealand a comparable effort is made by developing the RiskScape methodology for multi-hazard risk assessment (Reese et al., 2007; Schmidt et al., 2011). This approach aims at the provision of a generic software framework which is based on a set of standards for the relevant components of risk assessment. Another good example of multi-hazard risk assessment is the Cities project in Australia, which is coordinated by Geoscience Australia. Studies have been made for six cities of which the Perth study is the latest (Durham, 2003; Jones et al., 2005). Also in Europe several project have developed multi-hazard loss estimations systems and approaches, such as the ARMAGEDOM system in France (Sedan and Mirgon, 2003) and in Germany (Grünthal et al, 2006).</w:t>
      </w:r>
    </w:p>
    <w:p w:rsidR="0077307E" w:rsidRDefault="0077307E" w:rsidP="0077307E">
      <w:pPr>
        <w:spacing w:after="0" w:line="240" w:lineRule="auto"/>
        <w:jc w:val="both"/>
        <w:rPr>
          <w:rFonts w:ascii="Verdana" w:hAnsi="Verdana"/>
          <w:spacing w:val="-3"/>
          <w:sz w:val="24"/>
          <w:szCs w:val="20"/>
          <w:lang w:val="en-GB"/>
        </w:rPr>
      </w:pPr>
    </w:p>
    <w:p w:rsidR="0077307E" w:rsidRPr="00202424" w:rsidRDefault="0077307E" w:rsidP="00893F59">
      <w:pPr>
        <w:pStyle w:val="a-wim3a"/>
        <w:numPr>
          <w:ilvl w:val="2"/>
          <w:numId w:val="10"/>
        </w:numPr>
        <w:outlineLvl w:val="2"/>
        <w:rPr>
          <w:color w:val="FF0000"/>
          <w:sz w:val="24"/>
          <w:lang w:val="en-GB"/>
        </w:rPr>
      </w:pPr>
      <w:bookmarkStart w:id="68" w:name="_Toc371090196"/>
      <w:r w:rsidRPr="00202424">
        <w:rPr>
          <w:color w:val="FF0000"/>
          <w:sz w:val="24"/>
          <w:lang w:val="en-GB"/>
        </w:rPr>
        <w:t>Open Source Web-based tools</w:t>
      </w:r>
      <w:bookmarkEnd w:id="68"/>
    </w:p>
    <w:p w:rsidR="0077307E" w:rsidRDefault="0077307E" w:rsidP="0077307E">
      <w:pPr>
        <w:spacing w:after="0" w:line="240" w:lineRule="auto"/>
        <w:jc w:val="both"/>
        <w:rPr>
          <w:rFonts w:ascii="Verdana" w:hAnsi="Verdana"/>
          <w:spacing w:val="-3"/>
          <w:sz w:val="24"/>
          <w:szCs w:val="20"/>
          <w:lang w:val="en-GB"/>
        </w:rPr>
      </w:pPr>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Another recent development is towards Open Source web-based modules for multi-hazard risk assessment. A tool which is currently under development as part of the Global Earthquake Model (GEM), called OpenQuake, is most probably going to be the standard for earthquake loss estimation, and there are also plans to expand it into a multi-hazard risk assessment tool. </w:t>
      </w:r>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To manage risk from natural and technological disasters (earthquakes, hurricanes, industrial accidents, etc.) and to understand the potential impacts of new disaster science or policy, requires access to analytical and computer risk models. The models are constantly in flux as science, engineering, and disaster social science develop, but most researchers and practitioners lack risk-integration tools and methods needed for an overall understanding of risk, and must either re-develop existing integrative software or abandon potentially fruitful study. In order to exchange information on Open Source loss estimation tools the AGORA was founded. The Alliance for Global Open Risk Assessment (AGORA) is conceived as a nonprofit, international virtual organization created to promote and coordinate development of open-source risk software and methodologies to perform end-to-end risk modelling. (End-to-end refers to modelling the occurrence of hazardous events, site effects, </w:t>
      </w:r>
      <w:r w:rsidRPr="0077307E">
        <w:rPr>
          <w:rFonts w:ascii="Verdana" w:hAnsi="Verdana"/>
          <w:spacing w:val="-3"/>
          <w:sz w:val="24"/>
          <w:szCs w:val="20"/>
          <w:lang w:val="en-GB"/>
        </w:rPr>
        <w:lastRenderedPageBreak/>
        <w:t xml:space="preserve">physical damage to the built environment, and economic and human impacts.). Open-source risk software (OSR) represents an emerging solution. It is software whose source code is publicly available for review and enhancement. An example of such tools is the OpenRisk, a set of methodologies and object-oriented, open-source software for conducting multi-hazard risk analysis. It is under development and will assess risk to single sites and portfolios of facilities in terms of repair costs, casualties, and loss of use ("dollars, deaths, and downtime"). Initial applications have been collaboratively developed by Caltech , USGS , SCEC , and Kyoto University. The AGORA doesn’t seem to have gained a lot of momentum as evidence by their website. </w:t>
      </w:r>
    </w:p>
    <w:p w:rsid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Other examples of Open Source loss estimation tools include RISIKO, RiskInABox, INASAFE, and Kalypso. </w:t>
      </w:r>
    </w:p>
    <w:p w:rsidR="0077307E" w:rsidRDefault="0077307E" w:rsidP="0077307E">
      <w:pPr>
        <w:spacing w:after="0" w:line="240" w:lineRule="auto"/>
        <w:jc w:val="both"/>
        <w:rPr>
          <w:rFonts w:ascii="Verdana" w:hAnsi="Verdana"/>
          <w:spacing w:val="-3"/>
          <w:sz w:val="24"/>
          <w:szCs w:val="20"/>
          <w:lang w:val="en-GB"/>
        </w:rPr>
      </w:pPr>
    </w:p>
    <w:p w:rsidR="0077307E" w:rsidRPr="00BA6063" w:rsidRDefault="0077307E" w:rsidP="00893F59">
      <w:pPr>
        <w:pStyle w:val="Heading2"/>
        <w:numPr>
          <w:ilvl w:val="1"/>
          <w:numId w:val="10"/>
        </w:numPr>
        <w:rPr>
          <w:color w:val="FF0000"/>
          <w:sz w:val="28"/>
        </w:rPr>
      </w:pPr>
      <w:bookmarkStart w:id="69" w:name="_Toc365013981"/>
      <w:bookmarkStart w:id="70" w:name="_Toc371090197"/>
      <w:r w:rsidRPr="00BA6063">
        <w:rPr>
          <w:color w:val="FF0000"/>
          <w:sz w:val="28"/>
        </w:rPr>
        <w:t>Loss estimation in Europe</w:t>
      </w:r>
      <w:bookmarkEnd w:id="69"/>
      <w:bookmarkEnd w:id="70"/>
    </w:p>
    <w:p w:rsidR="0077307E" w:rsidRDefault="0077307E" w:rsidP="0077307E">
      <w:pPr>
        <w:spacing w:after="0" w:line="240" w:lineRule="auto"/>
        <w:jc w:val="both"/>
        <w:rPr>
          <w:rFonts w:ascii="Verdana" w:hAnsi="Verdana"/>
          <w:spacing w:val="-3"/>
          <w:sz w:val="24"/>
          <w:szCs w:val="20"/>
          <w:lang w:val="en-GB"/>
        </w:rPr>
      </w:pPr>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The loss estimation methods described above should also provide more detailed loss estimations for European countries. Maccaferri et al (2012) from the European Commission (EC) Joint Research Centre (JRC), on a request by DG Internal Market and Services (DG MARKT) investigated the publicly available information on insurance practices for Natural Catastrophes (NatCat) in place across European Member States (EU MS). The analysis should help future EC initiatives in the area of insurance for NatCat, e.g. to promote the development of an appropriate market for NatCat insurance products and/or improve the efficiency of existing markets. This research is a first step in the development of a EU database on NatCat and of a methodology to analyze and compare NatCat risk and insurance practices across EU Member states. </w:t>
      </w:r>
    </w:p>
    <w:p w:rsidR="0077307E" w:rsidRP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The analysis focused on flood, storm, earthquake, and drought. For each of these NatCat, publicly available qualitative and quantitative information was collected and processed from a </w:t>
      </w:r>
    </w:p>
    <w:p w:rsidR="0077307E" w:rsidRDefault="0077307E" w:rsidP="0077307E">
      <w:pPr>
        <w:spacing w:after="0" w:line="240" w:lineRule="auto"/>
        <w:jc w:val="both"/>
        <w:rPr>
          <w:rFonts w:ascii="Verdana" w:hAnsi="Verdana"/>
          <w:spacing w:val="-3"/>
          <w:sz w:val="24"/>
          <w:szCs w:val="20"/>
          <w:lang w:val="en-GB"/>
        </w:rPr>
      </w:pPr>
      <w:r w:rsidRPr="0077307E">
        <w:rPr>
          <w:rFonts w:ascii="Verdana" w:hAnsi="Verdana"/>
          <w:spacing w:val="-3"/>
          <w:sz w:val="24"/>
          <w:szCs w:val="20"/>
          <w:lang w:val="en-GB"/>
        </w:rPr>
        <w:t xml:space="preserve">number of different sources in order to describe the size of the risks and detail existing practices of insurance systems. Interested stakeholders have been also consulted and involved in the collection of data. The research shows that that there is a need for more and better data on risk and insurance for NatCat and that common definitions should be agreed in order to make data comparable. Figure  presents the results of their analysis in terms of maximum expected losses as percentage of the GDP for European countries for Floods, Storms, Earthquakes and Drought. These data are only based on historical loss data for the period between 1990 and 2010, and are not based on the use of catastrophe models incorporating large events with a small frequency. They are therefore underestimation the expected losses to a large extend, as is the case for instance for flood losses in the Netherlands, which would be very high in the case of occurrence of a very rare extreme flood event. Therefore there </w:t>
      </w:r>
      <w:r w:rsidRPr="0077307E">
        <w:rPr>
          <w:rFonts w:ascii="Verdana" w:hAnsi="Verdana"/>
          <w:spacing w:val="-3"/>
          <w:sz w:val="24"/>
          <w:szCs w:val="20"/>
          <w:lang w:val="en-GB"/>
        </w:rPr>
        <w:lastRenderedPageBreak/>
        <w:t xml:space="preserve">is a great need to use this historical data in combination with catastrophe modelling to come up with better estimations and Loss Exceedance Curves. </w:t>
      </w:r>
    </w:p>
    <w:p w:rsidR="0077307E" w:rsidRDefault="0077307E" w:rsidP="0011451D">
      <w:pPr>
        <w:spacing w:after="0" w:line="240" w:lineRule="auto"/>
        <w:jc w:val="both"/>
        <w:rPr>
          <w:rFonts w:ascii="Verdana" w:hAnsi="Verdana"/>
          <w:spacing w:val="-3"/>
          <w:sz w:val="24"/>
          <w:szCs w:val="20"/>
          <w:lang w:val="en-GB"/>
        </w:rPr>
      </w:pPr>
      <w:r>
        <w:rPr>
          <w:noProof/>
          <w:lang w:val="en-GB" w:eastAsia="en-GB"/>
        </w:rPr>
        <w:drawing>
          <wp:inline distT="0" distB="0" distL="0" distR="0" wp14:anchorId="22B91D13" wp14:editId="329D2CFC">
            <wp:extent cx="5753100" cy="342900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8"/>
                    <a:srcRect/>
                    <a:stretch>
                      <a:fillRect/>
                    </a:stretch>
                  </pic:blipFill>
                  <pic:spPr bwMode="auto">
                    <a:xfrm>
                      <a:off x="0" y="0"/>
                      <a:ext cx="5753100" cy="3429000"/>
                    </a:xfrm>
                    <a:prstGeom prst="rect">
                      <a:avLst/>
                    </a:prstGeom>
                    <a:noFill/>
                    <a:ln w="9525">
                      <a:noFill/>
                      <a:miter lim="800000"/>
                      <a:headEnd/>
                      <a:tailEnd/>
                    </a:ln>
                  </pic:spPr>
                </pic:pic>
              </a:graphicData>
            </a:graphic>
          </wp:inline>
        </w:drawing>
      </w:r>
    </w:p>
    <w:p w:rsidR="0011451D" w:rsidRDefault="0011451D" w:rsidP="0011451D">
      <w:pPr>
        <w:spacing w:after="0" w:line="240" w:lineRule="auto"/>
        <w:jc w:val="both"/>
        <w:rPr>
          <w:rFonts w:ascii="Verdana" w:hAnsi="Verdana"/>
          <w:spacing w:val="-3"/>
          <w:sz w:val="24"/>
          <w:szCs w:val="20"/>
          <w:lang w:val="en-GB"/>
        </w:rPr>
      </w:pPr>
    </w:p>
    <w:p w:rsidR="00365596" w:rsidRPr="0077307E" w:rsidRDefault="0077307E" w:rsidP="0077307E">
      <w:pPr>
        <w:tabs>
          <w:tab w:val="left" w:pos="-1440"/>
          <w:tab w:val="left" w:pos="-720"/>
          <w:tab w:val="left" w:pos="0"/>
          <w:tab w:val="left" w:pos="596"/>
          <w:tab w:val="left" w:pos="1107"/>
          <w:tab w:val="left" w:pos="1533"/>
          <w:tab w:val="left" w:pos="2044"/>
          <w:tab w:val="left" w:pos="2880"/>
        </w:tabs>
        <w:suppressAutoHyphens/>
        <w:spacing w:after="0" w:line="240" w:lineRule="auto"/>
        <w:jc w:val="center"/>
        <w:rPr>
          <w:rFonts w:ascii="Verdana" w:hAnsi="Verdana"/>
          <w:bCs/>
          <w:i/>
          <w:spacing w:val="-3"/>
          <w:sz w:val="24"/>
          <w:szCs w:val="20"/>
          <w:lang w:val="en-GB"/>
        </w:rPr>
      </w:pPr>
      <w:r w:rsidRPr="0077307E">
        <w:rPr>
          <w:rFonts w:ascii="Verdana" w:hAnsi="Verdana"/>
          <w:bCs/>
          <w:i/>
          <w:spacing w:val="-3"/>
          <w:sz w:val="24"/>
          <w:szCs w:val="20"/>
          <w:lang w:val="en-GB"/>
        </w:rPr>
        <w:t>Figure</w:t>
      </w:r>
      <w:r w:rsidR="00893F59">
        <w:rPr>
          <w:rFonts w:ascii="Verdana" w:hAnsi="Verdana"/>
          <w:bCs/>
          <w:i/>
          <w:spacing w:val="-3"/>
          <w:sz w:val="24"/>
          <w:szCs w:val="20"/>
          <w:lang w:val="en-GB"/>
        </w:rPr>
        <w:t xml:space="preserve"> 6.11</w:t>
      </w:r>
      <w:r w:rsidRPr="0077307E">
        <w:rPr>
          <w:rFonts w:ascii="Verdana" w:hAnsi="Verdana"/>
          <w:bCs/>
          <w:i/>
          <w:spacing w:val="-3"/>
          <w:sz w:val="24"/>
          <w:szCs w:val="20"/>
          <w:lang w:val="en-GB"/>
        </w:rPr>
        <w:t xml:space="preserve">: Simulated distribution of total losses for flooding for Romania, Italy, France and Hungary. Source:  Maccaferri et al (2012). </w:t>
      </w:r>
    </w:p>
    <w:p w:rsidR="00E41CBF" w:rsidRDefault="00E41CBF" w:rsidP="00EB41C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E41CBF" w:rsidRDefault="00E41CBF" w:rsidP="00EB41C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E41CBF" w:rsidRPr="007C7E85" w:rsidRDefault="00E41CBF" w:rsidP="00EB41C6">
      <w:pPr>
        <w:tabs>
          <w:tab w:val="left" w:pos="-1440"/>
          <w:tab w:val="left" w:pos="-720"/>
          <w:tab w:val="left" w:pos="0"/>
          <w:tab w:val="left" w:pos="596"/>
          <w:tab w:val="left" w:pos="1107"/>
          <w:tab w:val="left" w:pos="1533"/>
          <w:tab w:val="left" w:pos="2044"/>
          <w:tab w:val="left" w:pos="2880"/>
        </w:tabs>
        <w:suppressAutoHyphens/>
        <w:spacing w:after="0" w:line="240" w:lineRule="auto"/>
        <w:jc w:val="both"/>
        <w:rPr>
          <w:rFonts w:ascii="Verdana" w:hAnsi="Verdana"/>
          <w:spacing w:val="-3"/>
          <w:sz w:val="24"/>
          <w:szCs w:val="20"/>
          <w:lang w:val="en-GB"/>
        </w:rPr>
      </w:pPr>
    </w:p>
    <w:p w:rsidR="009213A5" w:rsidRDefault="009213A5" w:rsidP="009A5A41">
      <w:pPr>
        <w:spacing w:after="0" w:line="240" w:lineRule="auto"/>
        <w:ind w:firstLine="720"/>
        <w:jc w:val="both"/>
        <w:rPr>
          <w:rFonts w:ascii="Verdana" w:hAnsi="Verdana"/>
          <w:spacing w:val="-3"/>
          <w:sz w:val="24"/>
          <w:szCs w:val="20"/>
          <w:lang w:val="en-GB"/>
        </w:rPr>
      </w:pPr>
    </w:p>
    <w:p w:rsidR="00365596" w:rsidRDefault="00365596" w:rsidP="009A5A41">
      <w:pPr>
        <w:spacing w:after="0" w:line="240" w:lineRule="auto"/>
        <w:ind w:firstLine="720"/>
        <w:jc w:val="both"/>
        <w:rPr>
          <w:rFonts w:ascii="Verdana" w:hAnsi="Verdana"/>
          <w:spacing w:val="-3"/>
          <w:sz w:val="24"/>
          <w:szCs w:val="20"/>
          <w:lang w:val="en-GB"/>
        </w:rPr>
      </w:pPr>
    </w:p>
    <w:p w:rsidR="00365596" w:rsidRPr="00365596" w:rsidRDefault="00365596" w:rsidP="009A5A41">
      <w:pPr>
        <w:spacing w:after="0" w:line="240" w:lineRule="auto"/>
        <w:ind w:firstLine="720"/>
        <w:jc w:val="both"/>
        <w:rPr>
          <w:rFonts w:ascii="Verdana" w:hAnsi="Verdana"/>
          <w:spacing w:val="-3"/>
          <w:sz w:val="24"/>
          <w:szCs w:val="20"/>
        </w:rPr>
      </w:pPr>
    </w:p>
    <w:p w:rsidR="007C7E85" w:rsidRDefault="007C7E85">
      <w:pPr>
        <w:spacing w:after="0" w:line="240" w:lineRule="auto"/>
        <w:rPr>
          <w:rFonts w:ascii="Verdana" w:hAnsi="Verdana"/>
          <w:spacing w:val="-3"/>
          <w:sz w:val="20"/>
          <w:szCs w:val="20"/>
          <w:lang w:val="en-GB"/>
        </w:rPr>
      </w:pPr>
      <w:r>
        <w:rPr>
          <w:rFonts w:ascii="Verdana" w:hAnsi="Verdana"/>
          <w:spacing w:val="-3"/>
          <w:sz w:val="20"/>
          <w:szCs w:val="20"/>
          <w:lang w:val="en-GB"/>
        </w:rPr>
        <w:br w:type="page"/>
      </w:r>
    </w:p>
    <w:p w:rsidR="009213A5" w:rsidRPr="006D4C61" w:rsidRDefault="009213A5" w:rsidP="009A5A41">
      <w:pPr>
        <w:spacing w:after="0" w:line="240" w:lineRule="auto"/>
        <w:ind w:firstLine="720"/>
        <w:rPr>
          <w:rFonts w:ascii="Verdana" w:hAnsi="Verdana"/>
          <w:spacing w:val="-3"/>
          <w:sz w:val="20"/>
          <w:szCs w:val="20"/>
          <w:lang w:val="en-GB"/>
        </w:rPr>
      </w:pPr>
    </w:p>
    <w:p w:rsidR="009213A5" w:rsidRPr="00BA6063" w:rsidRDefault="007C7E85" w:rsidP="00893F59">
      <w:pPr>
        <w:pStyle w:val="Heading1"/>
        <w:numPr>
          <w:ilvl w:val="0"/>
          <w:numId w:val="10"/>
        </w:numPr>
        <w:rPr>
          <w:rFonts w:eastAsia="Times New Roman"/>
          <w:bCs w:val="0"/>
          <w:caps/>
          <w:kern w:val="28"/>
          <w:lang w:val="en-GB" w:eastAsia="nb-NO"/>
        </w:rPr>
      </w:pPr>
      <w:bookmarkStart w:id="71" w:name="_Toc365013982"/>
      <w:bookmarkStart w:id="72" w:name="_Toc371090198"/>
      <w:r w:rsidRPr="00BA6063">
        <w:rPr>
          <w:rFonts w:eastAsia="Times New Roman"/>
          <w:bCs w:val="0"/>
          <w:caps/>
          <w:kern w:val="28"/>
          <w:lang w:val="en-GB" w:eastAsia="nb-NO"/>
        </w:rPr>
        <w:t>Disaster Risk Management</w:t>
      </w:r>
      <w:bookmarkEnd w:id="71"/>
      <w:bookmarkEnd w:id="72"/>
      <w:r w:rsidR="009213A5" w:rsidRPr="00BA6063">
        <w:rPr>
          <w:rFonts w:eastAsia="Times New Roman"/>
          <w:bCs w:val="0"/>
          <w:caps/>
          <w:kern w:val="28"/>
          <w:lang w:val="en-GB" w:eastAsia="nb-NO"/>
        </w:rPr>
        <w:t xml:space="preserve"> </w:t>
      </w:r>
    </w:p>
    <w:p w:rsidR="0077307E" w:rsidRDefault="0077307E" w:rsidP="00AF3DB6">
      <w:pPr>
        <w:autoSpaceDE w:val="0"/>
        <w:autoSpaceDN w:val="0"/>
        <w:adjustRightInd w:val="0"/>
        <w:spacing w:after="0" w:line="240" w:lineRule="auto"/>
        <w:jc w:val="both"/>
        <w:rPr>
          <w:rFonts w:ascii="Verdana" w:hAnsi="Verdana"/>
          <w:sz w:val="28"/>
          <w:szCs w:val="20"/>
          <w:lang w:val="en-GB"/>
        </w:rPr>
      </w:pPr>
    </w:p>
    <w:p w:rsidR="00893F59" w:rsidRPr="00893F59" w:rsidRDefault="00893F59" w:rsidP="00893F59">
      <w:pPr>
        <w:pStyle w:val="Heading2"/>
        <w:numPr>
          <w:ilvl w:val="1"/>
          <w:numId w:val="10"/>
        </w:numPr>
        <w:rPr>
          <w:color w:val="FF0000"/>
          <w:sz w:val="28"/>
        </w:rPr>
      </w:pPr>
      <w:r w:rsidRPr="00893F59">
        <w:rPr>
          <w:color w:val="FF0000"/>
          <w:sz w:val="28"/>
        </w:rPr>
        <w:t>introduction</w:t>
      </w:r>
    </w:p>
    <w:p w:rsidR="009213A5" w:rsidRPr="00523AEF" w:rsidRDefault="009213A5" w:rsidP="00AF3DB6">
      <w:pPr>
        <w:autoSpaceDE w:val="0"/>
        <w:autoSpaceDN w:val="0"/>
        <w:adjustRightInd w:val="0"/>
        <w:spacing w:after="0" w:line="240" w:lineRule="auto"/>
        <w:jc w:val="both"/>
        <w:rPr>
          <w:rFonts w:ascii="Verdana" w:hAnsi="Verdana"/>
          <w:sz w:val="24"/>
          <w:szCs w:val="20"/>
          <w:lang w:val="en-GB"/>
        </w:rPr>
      </w:pPr>
      <w:r w:rsidRPr="00523AEF">
        <w:rPr>
          <w:rFonts w:ascii="Verdana" w:hAnsi="Verdana"/>
          <w:sz w:val="24"/>
          <w:szCs w:val="20"/>
          <w:lang w:val="en-GB"/>
        </w:rPr>
        <w:t>Risk management cannot take place without proper risk governance. Risk governance has been promoted in the ISDR, Hyogo framework for action to: “Promote and improve dialogue and cooperation among scientific communities and practitioners working on disaster</w:t>
      </w:r>
      <w:r w:rsidR="00DE28AC" w:rsidRPr="00523AEF">
        <w:rPr>
          <w:rFonts w:ascii="Verdana" w:hAnsi="Verdana"/>
          <w:sz w:val="24"/>
          <w:szCs w:val="20"/>
          <w:lang w:val="en-GB"/>
        </w:rPr>
        <w:t>-</w:t>
      </w:r>
      <w:r w:rsidRPr="00523AEF">
        <w:rPr>
          <w:rFonts w:ascii="Verdana" w:hAnsi="Verdana"/>
          <w:sz w:val="24"/>
          <w:szCs w:val="20"/>
          <w:lang w:val="en-GB"/>
        </w:rPr>
        <w:t>risk reduction, and encourage partnerships among stakeholders, including those working on the socio-economic dimensions of disaster</w:t>
      </w:r>
      <w:r w:rsidR="00DE28AC" w:rsidRPr="00523AEF">
        <w:rPr>
          <w:rFonts w:ascii="Verdana" w:hAnsi="Verdana"/>
          <w:sz w:val="24"/>
          <w:szCs w:val="20"/>
          <w:lang w:val="en-GB"/>
        </w:rPr>
        <w:t>-</w:t>
      </w:r>
      <w:r w:rsidRPr="00523AEF">
        <w:rPr>
          <w:rFonts w:ascii="Verdana" w:hAnsi="Verdana"/>
          <w:sz w:val="24"/>
          <w:szCs w:val="20"/>
          <w:lang w:val="en-GB"/>
        </w:rPr>
        <w:t>risk reduction" (UN-ISDR, 2005a). Governance depends on the level of political commitment and strong institutions. Good governance is identified in the ISDR Framework for disaster reduction as a key area for the success of effective and sustained disaster</w:t>
      </w:r>
      <w:r w:rsidR="00DE28AC" w:rsidRPr="00523AEF">
        <w:rPr>
          <w:rFonts w:ascii="Verdana" w:hAnsi="Verdana"/>
          <w:sz w:val="24"/>
          <w:szCs w:val="20"/>
          <w:lang w:val="en-GB"/>
        </w:rPr>
        <w:t>-</w:t>
      </w:r>
      <w:r w:rsidRPr="00523AEF">
        <w:rPr>
          <w:rFonts w:ascii="Verdana" w:hAnsi="Verdana"/>
          <w:sz w:val="24"/>
          <w:szCs w:val="20"/>
          <w:lang w:val="en-GB"/>
        </w:rPr>
        <w:t xml:space="preserve">risk reduction (IRGC, 2005). One of the important processes in risk governance is risk communication, which is the interactive exchange of information about risks among risk assessors, managers, news media, interested groups and the general public. An important component of that is the visualization of risk. Since risk is a spatially varying phenomenon, GIS technology is now the standard </w:t>
      </w:r>
      <w:r w:rsidR="000E5845" w:rsidRPr="00523AEF">
        <w:rPr>
          <w:rFonts w:ascii="Verdana" w:hAnsi="Verdana"/>
          <w:sz w:val="24"/>
          <w:szCs w:val="20"/>
          <w:lang w:val="en-GB"/>
        </w:rPr>
        <w:t>approach</w:t>
      </w:r>
      <w:r w:rsidRPr="00523AEF">
        <w:rPr>
          <w:rFonts w:ascii="Verdana" w:hAnsi="Verdana"/>
          <w:sz w:val="24"/>
          <w:szCs w:val="20"/>
          <w:lang w:val="en-GB"/>
        </w:rPr>
        <w:t xml:space="preserve"> for the production and presentation of risk information. Risk can be presented in the form of statistical information per administrative unit, such as a Risk Index value resulting from qualitative risk assessment, the Probable Maximum Loss (PML) or Average Annual Loss (AAL), Loss</w:t>
      </w:r>
      <w:r w:rsidR="000A5B52" w:rsidRPr="00523AEF">
        <w:rPr>
          <w:rFonts w:ascii="Verdana" w:hAnsi="Verdana"/>
          <w:sz w:val="24"/>
          <w:szCs w:val="20"/>
          <w:lang w:val="en-GB"/>
        </w:rPr>
        <w:t>-</w:t>
      </w:r>
      <w:r w:rsidRPr="00523AEF">
        <w:rPr>
          <w:rFonts w:ascii="Verdana" w:hAnsi="Verdana"/>
          <w:sz w:val="24"/>
          <w:szCs w:val="20"/>
          <w:lang w:val="en-GB"/>
        </w:rPr>
        <w:t xml:space="preserve">Exceedance curve for economic risk, or F-N curves for societal population risk. Risk can also be visualized </w:t>
      </w:r>
      <w:r w:rsidR="000A5B52" w:rsidRPr="00523AEF">
        <w:rPr>
          <w:rFonts w:ascii="Verdana" w:hAnsi="Verdana"/>
          <w:sz w:val="24"/>
          <w:szCs w:val="20"/>
          <w:lang w:val="en-GB"/>
        </w:rPr>
        <w:t>in map form</w:t>
      </w:r>
      <w:r w:rsidR="00317BE7" w:rsidRPr="00523AEF">
        <w:rPr>
          <w:rFonts w:ascii="Verdana" w:hAnsi="Verdana"/>
          <w:sz w:val="24"/>
          <w:szCs w:val="20"/>
          <w:lang w:val="en-GB"/>
        </w:rPr>
        <w:t>,</w:t>
      </w:r>
      <w:r w:rsidRPr="00523AEF">
        <w:rPr>
          <w:rFonts w:ascii="Verdana" w:hAnsi="Verdana"/>
          <w:sz w:val="24"/>
          <w:szCs w:val="20"/>
          <w:lang w:val="en-GB"/>
        </w:rPr>
        <w:t xml:space="preserve"> </w:t>
      </w:r>
      <w:r w:rsidR="000A5B52" w:rsidRPr="00523AEF">
        <w:rPr>
          <w:rFonts w:ascii="Verdana" w:hAnsi="Verdana"/>
          <w:sz w:val="24"/>
          <w:szCs w:val="20"/>
          <w:lang w:val="en-GB"/>
        </w:rPr>
        <w:t xml:space="preserve">that </w:t>
      </w:r>
      <w:r w:rsidRPr="00523AEF">
        <w:rPr>
          <w:rFonts w:ascii="Verdana" w:hAnsi="Verdana"/>
          <w:sz w:val="24"/>
          <w:szCs w:val="20"/>
          <w:lang w:val="en-GB"/>
        </w:rPr>
        <w:t>show</w:t>
      </w:r>
      <w:r w:rsidR="00317BE7" w:rsidRPr="00523AEF">
        <w:rPr>
          <w:rFonts w:ascii="Verdana" w:hAnsi="Verdana"/>
          <w:sz w:val="24"/>
          <w:szCs w:val="20"/>
          <w:lang w:val="en-GB"/>
        </w:rPr>
        <w:t>s</w:t>
      </w:r>
      <w:r w:rsidRPr="00523AEF">
        <w:rPr>
          <w:rFonts w:ascii="Verdana" w:hAnsi="Verdana"/>
          <w:sz w:val="24"/>
          <w:szCs w:val="20"/>
          <w:lang w:val="en-GB"/>
        </w:rPr>
        <w:t xml:space="preserve"> the spatial variation of risk.  </w:t>
      </w:r>
    </w:p>
    <w:p w:rsidR="009213A5" w:rsidRPr="007C7E85" w:rsidRDefault="009213A5" w:rsidP="00FB0999">
      <w:pPr>
        <w:autoSpaceDE w:val="0"/>
        <w:autoSpaceDN w:val="0"/>
        <w:adjustRightInd w:val="0"/>
        <w:spacing w:after="0" w:line="240" w:lineRule="auto"/>
        <w:ind w:firstLine="720"/>
        <w:jc w:val="both"/>
        <w:rPr>
          <w:rFonts w:ascii="Verdana" w:hAnsi="Verdana"/>
          <w:sz w:val="24"/>
          <w:szCs w:val="20"/>
          <w:lang w:val="en-GB"/>
        </w:rPr>
      </w:pPr>
      <w:r w:rsidRPr="007C7E85">
        <w:rPr>
          <w:rFonts w:ascii="Verdana" w:hAnsi="Verdana"/>
          <w:sz w:val="24"/>
          <w:szCs w:val="20"/>
          <w:lang w:val="en-GB"/>
        </w:rPr>
        <w:t xml:space="preserve"> </w:t>
      </w:r>
    </w:p>
    <w:p w:rsidR="00D2309B" w:rsidRPr="00523AEF" w:rsidRDefault="00D2309B" w:rsidP="00D2309B">
      <w:pPr>
        <w:pStyle w:val="BodyText"/>
        <w:tabs>
          <w:tab w:val="left" w:pos="360"/>
        </w:tabs>
        <w:rPr>
          <w:rFonts w:ascii="Verdana" w:hAnsi="Verdana"/>
          <w:b w:val="0"/>
          <w:i w:val="0"/>
          <w:u w:val="none"/>
          <w:lang w:val="en-GB" w:eastAsia="zh-CN"/>
        </w:rPr>
      </w:pPr>
      <w:r w:rsidRPr="00523AEF">
        <w:rPr>
          <w:rFonts w:ascii="Verdana" w:hAnsi="Verdana"/>
          <w:b w:val="0"/>
          <w:i w:val="0"/>
          <w:u w:val="none"/>
          <w:lang w:val="en-GB" w:eastAsia="zh-CN"/>
        </w:rPr>
        <w:t xml:space="preserve">Figure </w:t>
      </w:r>
      <w:r w:rsidR="00523AEF">
        <w:rPr>
          <w:rFonts w:ascii="Verdana" w:hAnsi="Verdana"/>
          <w:b w:val="0"/>
          <w:i w:val="0"/>
          <w:u w:val="none"/>
          <w:lang w:val="en-GB" w:eastAsia="zh-CN"/>
        </w:rPr>
        <w:t xml:space="preserve">7.1 </w:t>
      </w:r>
      <w:r w:rsidRPr="00523AEF">
        <w:rPr>
          <w:rFonts w:ascii="Verdana" w:hAnsi="Verdana"/>
          <w:b w:val="0"/>
          <w:i w:val="0"/>
          <w:u w:val="none"/>
          <w:lang w:val="en-GB" w:eastAsia="zh-CN"/>
        </w:rPr>
        <w:t xml:space="preserve"> shows the overall approach is to subdivide the aspects related to </w:t>
      </w:r>
      <w:r w:rsidR="00242AAB">
        <w:rPr>
          <w:rFonts w:ascii="Verdana" w:hAnsi="Verdana"/>
          <w:b w:val="0"/>
          <w:i w:val="0"/>
          <w:u w:val="none"/>
          <w:lang w:val="en-GB" w:eastAsia="zh-CN"/>
        </w:rPr>
        <w:t>Disaster Risk Management</w:t>
      </w:r>
      <w:r w:rsidRPr="00523AEF">
        <w:rPr>
          <w:rFonts w:ascii="Verdana" w:hAnsi="Verdana"/>
          <w:b w:val="0"/>
          <w:i w:val="0"/>
          <w:u w:val="none"/>
          <w:lang w:val="en-GB" w:eastAsia="zh-CN"/>
        </w:rPr>
        <w:t xml:space="preserve"> into three components:</w:t>
      </w:r>
    </w:p>
    <w:p w:rsidR="00D2309B" w:rsidRPr="00523AEF" w:rsidRDefault="00D2309B" w:rsidP="00CB5B64">
      <w:pPr>
        <w:pStyle w:val="BodyText"/>
        <w:numPr>
          <w:ilvl w:val="0"/>
          <w:numId w:val="26"/>
        </w:numPr>
        <w:tabs>
          <w:tab w:val="left" w:pos="360"/>
        </w:tabs>
        <w:suppressAutoHyphens/>
        <w:ind w:left="714" w:hanging="357"/>
        <w:jc w:val="both"/>
        <w:rPr>
          <w:rFonts w:ascii="Verdana" w:hAnsi="Verdana"/>
          <w:b w:val="0"/>
          <w:i w:val="0"/>
          <w:u w:val="none"/>
          <w:lang w:val="en-GB" w:eastAsia="zh-CN"/>
        </w:rPr>
      </w:pPr>
      <w:r w:rsidRPr="00523AEF">
        <w:rPr>
          <w:rFonts w:ascii="Verdana" w:hAnsi="Verdana"/>
          <w:b w:val="0"/>
          <w:i w:val="0"/>
          <w:u w:val="none"/>
          <w:lang w:val="en-GB" w:eastAsia="zh-CN"/>
        </w:rPr>
        <w:t>The technical hazard and risk assessment component;</w:t>
      </w:r>
    </w:p>
    <w:p w:rsidR="00D2309B" w:rsidRPr="00523AEF" w:rsidRDefault="00D2309B" w:rsidP="00CB5B64">
      <w:pPr>
        <w:pStyle w:val="BodyText"/>
        <w:numPr>
          <w:ilvl w:val="0"/>
          <w:numId w:val="26"/>
        </w:numPr>
        <w:tabs>
          <w:tab w:val="left" w:pos="360"/>
        </w:tabs>
        <w:suppressAutoHyphens/>
        <w:ind w:left="714" w:hanging="357"/>
        <w:jc w:val="both"/>
        <w:rPr>
          <w:rFonts w:ascii="Verdana" w:hAnsi="Verdana"/>
          <w:b w:val="0"/>
          <w:i w:val="0"/>
          <w:u w:val="none"/>
          <w:lang w:val="en-GB" w:eastAsia="zh-CN"/>
        </w:rPr>
      </w:pPr>
      <w:r w:rsidRPr="00523AEF">
        <w:rPr>
          <w:rFonts w:ascii="Verdana" w:hAnsi="Verdana"/>
          <w:b w:val="0"/>
          <w:i w:val="0"/>
          <w:u w:val="none"/>
          <w:lang w:val="en-GB" w:eastAsia="zh-CN"/>
        </w:rPr>
        <w:t>The decision making component;</w:t>
      </w:r>
    </w:p>
    <w:p w:rsidR="00D2309B" w:rsidRPr="00523AEF" w:rsidRDefault="00D2309B" w:rsidP="00CB5B64">
      <w:pPr>
        <w:pStyle w:val="BodyText"/>
        <w:numPr>
          <w:ilvl w:val="0"/>
          <w:numId w:val="26"/>
        </w:numPr>
        <w:tabs>
          <w:tab w:val="left" w:pos="360"/>
        </w:tabs>
        <w:suppressAutoHyphens/>
        <w:ind w:left="714" w:hanging="357"/>
        <w:jc w:val="both"/>
        <w:rPr>
          <w:rFonts w:ascii="Verdana" w:hAnsi="Verdana"/>
          <w:b w:val="0"/>
          <w:i w:val="0"/>
          <w:u w:val="none"/>
          <w:lang w:val="en-GB" w:eastAsia="zh-CN"/>
        </w:rPr>
      </w:pPr>
      <w:r w:rsidRPr="00523AEF">
        <w:rPr>
          <w:rFonts w:ascii="Verdana" w:hAnsi="Verdana"/>
          <w:b w:val="0"/>
          <w:i w:val="0"/>
          <w:u w:val="none"/>
          <w:lang w:val="en-GB" w:eastAsia="zh-CN"/>
        </w:rPr>
        <w:t>The data management component;</w:t>
      </w:r>
    </w:p>
    <w:p w:rsidR="00D930AD" w:rsidRDefault="00D930AD" w:rsidP="00523AEF">
      <w:pPr>
        <w:spacing w:after="0" w:line="240" w:lineRule="auto"/>
        <w:jc w:val="both"/>
        <w:rPr>
          <w:rFonts w:ascii="Verdana" w:hAnsi="Verdana"/>
          <w:sz w:val="24"/>
          <w:szCs w:val="20"/>
          <w:lang w:val="en-GB"/>
        </w:rPr>
      </w:pPr>
    </w:p>
    <w:p w:rsidR="00BC5DE7" w:rsidRDefault="00BC5DE7" w:rsidP="00523AEF">
      <w:pPr>
        <w:spacing w:after="0" w:line="240" w:lineRule="auto"/>
        <w:jc w:val="both"/>
        <w:rPr>
          <w:rFonts w:ascii="Verdana" w:hAnsi="Verdana"/>
          <w:b/>
          <w:sz w:val="24"/>
          <w:szCs w:val="20"/>
          <w:lang w:val="en-GB"/>
        </w:rPr>
      </w:pPr>
      <w:r>
        <w:rPr>
          <w:rFonts w:ascii="Verdana" w:hAnsi="Verdana"/>
          <w:b/>
          <w:sz w:val="24"/>
          <w:szCs w:val="20"/>
          <w:lang w:val="en-GB"/>
        </w:rPr>
        <w:t>The Technical hazard and risk assessment component</w:t>
      </w:r>
    </w:p>
    <w:p w:rsidR="00BC5DE7" w:rsidRPr="00BC5DE7" w:rsidRDefault="00BC5DE7" w:rsidP="00523AEF">
      <w:pPr>
        <w:spacing w:after="0" w:line="240" w:lineRule="auto"/>
        <w:jc w:val="both"/>
        <w:rPr>
          <w:rFonts w:ascii="Verdana" w:hAnsi="Verdana"/>
          <w:sz w:val="24"/>
          <w:szCs w:val="20"/>
          <w:lang w:val="en-GB"/>
        </w:rPr>
      </w:pPr>
      <w:r w:rsidRPr="00BC5DE7">
        <w:rPr>
          <w:rFonts w:ascii="Verdana" w:hAnsi="Verdana"/>
          <w:sz w:val="24"/>
          <w:szCs w:val="20"/>
          <w:lang w:val="en-GB"/>
        </w:rPr>
        <w:t xml:space="preserve">This component has been discussed already in the previous chapters. It deals with the generation of the input data, and the hazard and risk assessment components. </w:t>
      </w:r>
    </w:p>
    <w:p w:rsidR="00BC5DE7" w:rsidRDefault="00BC5DE7" w:rsidP="00523AEF">
      <w:pPr>
        <w:spacing w:after="0" w:line="240" w:lineRule="auto"/>
        <w:jc w:val="both"/>
        <w:rPr>
          <w:rFonts w:ascii="Verdana" w:hAnsi="Verdana"/>
          <w:b/>
          <w:sz w:val="24"/>
          <w:szCs w:val="20"/>
          <w:lang w:val="en-GB"/>
        </w:rPr>
      </w:pPr>
    </w:p>
    <w:p w:rsidR="00D930AD" w:rsidRPr="00D930AD" w:rsidRDefault="00D930AD" w:rsidP="00523AEF">
      <w:pPr>
        <w:spacing w:after="0" w:line="240" w:lineRule="auto"/>
        <w:jc w:val="both"/>
        <w:rPr>
          <w:rFonts w:ascii="Verdana" w:hAnsi="Verdana"/>
          <w:b/>
          <w:sz w:val="24"/>
          <w:szCs w:val="20"/>
          <w:lang w:val="en-GB"/>
        </w:rPr>
      </w:pPr>
      <w:r w:rsidRPr="00D930AD">
        <w:rPr>
          <w:rFonts w:ascii="Verdana" w:hAnsi="Verdana"/>
          <w:b/>
          <w:sz w:val="24"/>
          <w:szCs w:val="20"/>
          <w:lang w:val="en-GB"/>
        </w:rPr>
        <w:t>Decision making component</w:t>
      </w:r>
    </w:p>
    <w:p w:rsidR="00523AEF" w:rsidRPr="00523AEF" w:rsidRDefault="00523AEF" w:rsidP="00523AEF">
      <w:pPr>
        <w:spacing w:after="0" w:line="240" w:lineRule="auto"/>
        <w:jc w:val="both"/>
        <w:rPr>
          <w:rFonts w:ascii="Verdana" w:hAnsi="Verdana"/>
          <w:sz w:val="24"/>
          <w:szCs w:val="20"/>
          <w:lang w:val="en-GB"/>
        </w:rPr>
      </w:pPr>
      <w:r w:rsidRPr="00523AEF">
        <w:rPr>
          <w:rFonts w:ascii="Verdana" w:hAnsi="Verdana"/>
          <w:sz w:val="24"/>
          <w:szCs w:val="20"/>
          <w:lang w:val="en-GB"/>
        </w:rPr>
        <w:t xml:space="preserve">The decision making component is often using Spatial Decision Support Systems (SDSS) which are an “Interactive computer system designed to </w:t>
      </w:r>
      <w:r w:rsidRPr="00523AEF">
        <w:rPr>
          <w:rFonts w:ascii="Verdana" w:hAnsi="Verdana"/>
          <w:sz w:val="24"/>
          <w:szCs w:val="20"/>
          <w:lang w:val="en-GB"/>
        </w:rPr>
        <w:lastRenderedPageBreak/>
        <w:t xml:space="preserve">support a user or a group of users in achieving a higher effectiveness of decision making while solving a semi-structured spatial decision problem”. The SDSS should be able to analyze the effect of risk reduction planning alternatives on reducing the risk now and in the future, and support decision makers in selecting the best alternatives. Figures 4 and 5 show the concept of the SDSS. </w:t>
      </w:r>
    </w:p>
    <w:p w:rsidR="00523AEF" w:rsidRDefault="00523AEF" w:rsidP="00D2309B">
      <w:pPr>
        <w:jc w:val="both"/>
        <w:rPr>
          <w:rFonts w:asciiTheme="minorHAnsi" w:hAnsiTheme="minorHAnsi"/>
          <w:iCs/>
        </w:rPr>
      </w:pPr>
    </w:p>
    <w:p w:rsidR="00D2309B" w:rsidRDefault="00D2309B" w:rsidP="00D2309B">
      <w:pPr>
        <w:jc w:val="both"/>
        <w:rPr>
          <w:rFonts w:asciiTheme="minorHAnsi" w:hAnsiTheme="minorHAnsi"/>
          <w:iCs/>
        </w:rPr>
      </w:pPr>
      <w:r>
        <w:rPr>
          <w:rFonts w:asciiTheme="minorHAnsi" w:hAnsiTheme="minorHAnsi" w:cs="Arial"/>
          <w:noProof/>
          <w:sz w:val="20"/>
          <w:lang w:val="en-GB" w:eastAsia="en-GB"/>
        </w:rPr>
        <w:drawing>
          <wp:inline distT="0" distB="0" distL="0" distR="0" wp14:anchorId="52D38A2D" wp14:editId="1868B6E4">
            <wp:extent cx="5691566" cy="4053824"/>
            <wp:effectExtent l="0" t="0" r="4445"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690042" cy="4052738"/>
                    </a:xfrm>
                    <a:prstGeom prst="rect">
                      <a:avLst/>
                    </a:prstGeom>
                    <a:noFill/>
                  </pic:spPr>
                </pic:pic>
              </a:graphicData>
            </a:graphic>
          </wp:inline>
        </w:drawing>
      </w:r>
    </w:p>
    <w:p w:rsidR="00011CFA" w:rsidRDefault="00D2309B" w:rsidP="00523AEF">
      <w:pPr>
        <w:autoSpaceDE w:val="0"/>
        <w:autoSpaceDN w:val="0"/>
        <w:adjustRightInd w:val="0"/>
        <w:spacing w:after="0" w:line="240" w:lineRule="auto"/>
        <w:ind w:firstLine="720"/>
        <w:jc w:val="center"/>
        <w:rPr>
          <w:rFonts w:ascii="Verdana" w:hAnsi="Verdana"/>
          <w:sz w:val="20"/>
          <w:szCs w:val="20"/>
          <w:lang w:val="en-GB"/>
        </w:rPr>
      </w:pPr>
      <w:r w:rsidRPr="00A226C3">
        <w:rPr>
          <w:rFonts w:asciiTheme="minorHAnsi" w:hAnsiTheme="minorHAnsi" w:cs="Arial"/>
          <w:i/>
          <w:sz w:val="20"/>
        </w:rPr>
        <w:t xml:space="preserve">Figure </w:t>
      </w:r>
      <w:r w:rsidR="00523AEF">
        <w:rPr>
          <w:rFonts w:asciiTheme="minorHAnsi" w:hAnsiTheme="minorHAnsi" w:cs="Arial"/>
          <w:i/>
          <w:sz w:val="20"/>
        </w:rPr>
        <w:t>7.1</w:t>
      </w:r>
      <w:r w:rsidRPr="00A226C3">
        <w:rPr>
          <w:rFonts w:asciiTheme="minorHAnsi" w:hAnsiTheme="minorHAnsi" w:cs="Arial"/>
          <w:i/>
          <w:sz w:val="20"/>
        </w:rPr>
        <w:t xml:space="preserve">:  Approach </w:t>
      </w:r>
      <w:r w:rsidR="00523AEF">
        <w:rPr>
          <w:rFonts w:asciiTheme="minorHAnsi" w:hAnsiTheme="minorHAnsi" w:cs="Arial"/>
          <w:i/>
          <w:sz w:val="20"/>
        </w:rPr>
        <w:t>for the use of risk information is Disaster risk Management</w:t>
      </w:r>
      <w:r>
        <w:rPr>
          <w:rFonts w:asciiTheme="minorHAnsi" w:hAnsiTheme="minorHAnsi" w:cs="Arial"/>
          <w:i/>
          <w:sz w:val="20"/>
        </w:rPr>
        <w:t>. The methodology is divided into three sections: Technical assessment of hazard and risk, Decision making on optimal risk reduction measures, and data management.</w:t>
      </w:r>
    </w:p>
    <w:p w:rsidR="00141E75" w:rsidRDefault="00141E75" w:rsidP="00141E75">
      <w:pPr>
        <w:autoSpaceDE w:val="0"/>
        <w:autoSpaceDN w:val="0"/>
        <w:adjustRightInd w:val="0"/>
        <w:spacing w:after="0" w:line="240" w:lineRule="auto"/>
        <w:ind w:firstLine="720"/>
        <w:jc w:val="center"/>
        <w:rPr>
          <w:rFonts w:ascii="Verdana" w:hAnsi="Verdana"/>
          <w:sz w:val="20"/>
          <w:szCs w:val="20"/>
          <w:lang w:val="en-GB"/>
        </w:rPr>
      </w:pPr>
    </w:p>
    <w:p w:rsidR="00523AEF" w:rsidRPr="00523AEF" w:rsidRDefault="00523AEF" w:rsidP="00523AEF">
      <w:pPr>
        <w:spacing w:after="0" w:line="240" w:lineRule="auto"/>
        <w:contextualSpacing/>
        <w:jc w:val="both"/>
        <w:rPr>
          <w:rFonts w:asciiTheme="minorHAnsi" w:eastAsia="Times New Roman" w:hAnsiTheme="minorHAnsi"/>
          <w:b/>
          <w:szCs w:val="20"/>
          <w:lang w:eastAsia="en-US"/>
        </w:rPr>
      </w:pPr>
    </w:p>
    <w:p w:rsidR="00523AEF" w:rsidRPr="00893F59" w:rsidRDefault="00523AEF" w:rsidP="00893F59">
      <w:pPr>
        <w:pStyle w:val="Heading2"/>
        <w:numPr>
          <w:ilvl w:val="1"/>
          <w:numId w:val="10"/>
        </w:numPr>
        <w:rPr>
          <w:rFonts w:ascii="Verdana" w:hAnsi="Verdana"/>
          <w:color w:val="FF0000"/>
          <w:lang w:eastAsia="en-US"/>
        </w:rPr>
      </w:pPr>
      <w:r w:rsidRPr="00893F59">
        <w:rPr>
          <w:color w:val="FF0000"/>
          <w:sz w:val="28"/>
        </w:rPr>
        <w:t xml:space="preserve">Stakeholders. </w:t>
      </w:r>
    </w:p>
    <w:p w:rsidR="00242AAB" w:rsidRDefault="00242AAB" w:rsidP="00242AAB">
      <w:pPr>
        <w:autoSpaceDE w:val="0"/>
        <w:autoSpaceDN w:val="0"/>
        <w:adjustRightInd w:val="0"/>
        <w:jc w:val="both"/>
        <w:rPr>
          <w:rFonts w:ascii="Verdana" w:hAnsi="Verdana"/>
          <w:sz w:val="24"/>
          <w:szCs w:val="24"/>
        </w:rPr>
      </w:pPr>
      <w:r w:rsidRPr="00242AAB">
        <w:rPr>
          <w:rFonts w:ascii="Verdana" w:hAnsi="Verdana"/>
          <w:sz w:val="24"/>
          <w:szCs w:val="24"/>
        </w:rPr>
        <w:t>It is important to define some of the terms that are used in DRM for the involvement of parties in the process. Different terms are used: stakeholders, beneficiaries, users, players, actors. We are using the following descriptions for these terms:</w:t>
      </w:r>
    </w:p>
    <w:p w:rsidR="00242AAB" w:rsidRPr="00242AAB" w:rsidRDefault="00242AAB" w:rsidP="00CB5B64">
      <w:pPr>
        <w:pStyle w:val="ListParagraph"/>
        <w:numPr>
          <w:ilvl w:val="0"/>
          <w:numId w:val="35"/>
        </w:numPr>
        <w:autoSpaceDE w:val="0"/>
        <w:autoSpaceDN w:val="0"/>
        <w:adjustRightInd w:val="0"/>
        <w:jc w:val="both"/>
        <w:rPr>
          <w:rFonts w:ascii="Verdana" w:hAnsi="Verdana"/>
        </w:rPr>
      </w:pPr>
      <w:r w:rsidRPr="00242AAB">
        <w:rPr>
          <w:rFonts w:ascii="Verdana" w:eastAsia="Calibri" w:hAnsi="Verdana"/>
          <w:b/>
        </w:rPr>
        <w:t>Stakeholders</w:t>
      </w:r>
      <w:r w:rsidRPr="00242AAB">
        <w:rPr>
          <w:rFonts w:ascii="Verdana" w:eastAsia="Calibri" w:hAnsi="Verdana"/>
        </w:rPr>
        <w:t xml:space="preserve">: </w:t>
      </w:r>
      <w:r w:rsidRPr="00242AAB">
        <w:rPr>
          <w:rFonts w:ascii="Verdana" w:eastAsia="Times New Roman" w:hAnsi="Verdana" w:cs="Tahoma"/>
        </w:rPr>
        <w:t xml:space="preserve">A stakeholder is any individual or group with an interest in the success or failure of an organization/project/endeavor in </w:t>
      </w:r>
      <w:r w:rsidRPr="00242AAB">
        <w:rPr>
          <w:rFonts w:ascii="Verdana" w:eastAsia="Times New Roman" w:hAnsi="Verdana" w:cs="Tahoma"/>
        </w:rPr>
        <w:lastRenderedPageBreak/>
        <w:t xml:space="preserve">delivering intended results. </w:t>
      </w:r>
      <w:r w:rsidRPr="00242AAB">
        <w:rPr>
          <w:rFonts w:ascii="Verdana" w:hAnsi="Verdana"/>
        </w:rPr>
        <w:t>A stakeholder is an individual or group that is affected by the outcome of the project.</w:t>
      </w:r>
      <w:hyperlink r:id="rId250" w:anchor="cite_note-5" w:history="1"/>
      <w:r w:rsidRPr="00242AAB">
        <w:rPr>
          <w:rFonts w:ascii="Verdana" w:hAnsi="Verdana"/>
        </w:rPr>
        <w:t xml:space="preserve"> A stakeholder might be called on to provide input, feedback, or authorization for the use case. Sometimes stakeholders are also called players (as in </w:t>
      </w:r>
      <w:r w:rsidRPr="00242AAB">
        <w:rPr>
          <w:rFonts w:ascii="Verdana" w:hAnsi="Verdana"/>
        </w:rPr>
        <w:fldChar w:fldCharType="begin"/>
      </w:r>
      <w:r w:rsidRPr="00242AAB">
        <w:rPr>
          <w:rFonts w:ascii="Verdana" w:hAnsi="Verdana"/>
        </w:rPr>
        <w:instrText xml:space="preserve"> REF _Ref247334400 \h  \* MERGEFORMAT </w:instrText>
      </w:r>
      <w:r w:rsidRPr="00242AAB">
        <w:rPr>
          <w:rFonts w:ascii="Verdana" w:hAnsi="Verdana"/>
        </w:rPr>
      </w:r>
      <w:r w:rsidRPr="00242AAB">
        <w:rPr>
          <w:rFonts w:ascii="Verdana" w:hAnsi="Verdana"/>
        </w:rPr>
        <w:fldChar w:fldCharType="separate"/>
      </w:r>
      <w:r w:rsidRPr="00242AAB">
        <w:rPr>
          <w:rFonts w:ascii="Verdana" w:hAnsi="Verdana"/>
        </w:rPr>
        <w:t xml:space="preserve">Figure </w:t>
      </w:r>
      <w:r w:rsidRPr="00242AAB">
        <w:rPr>
          <w:rFonts w:ascii="Verdana" w:hAnsi="Verdana"/>
          <w:noProof/>
        </w:rPr>
        <w:t>3</w:t>
      </w:r>
      <w:r w:rsidRPr="00242AAB">
        <w:rPr>
          <w:rFonts w:ascii="Verdana" w:hAnsi="Verdana"/>
        </w:rPr>
        <w:fldChar w:fldCharType="end"/>
      </w:r>
      <w:r w:rsidRPr="00242AAB">
        <w:rPr>
          <w:rFonts w:ascii="Verdana" w:hAnsi="Verdana"/>
        </w:rPr>
        <w:t xml:space="preserve">) although that is a more confusing term, because a player is not necessarily directly actively involved in the project. If the stakeholder has an interest in the positive outcome of the project without actively participating, he is also called a </w:t>
      </w:r>
      <w:r w:rsidRPr="00242AAB">
        <w:rPr>
          <w:rFonts w:ascii="Verdana" w:hAnsi="Verdana"/>
          <w:b/>
        </w:rPr>
        <w:t>Beneficiary</w:t>
      </w:r>
      <w:r w:rsidRPr="00242AAB">
        <w:rPr>
          <w:rFonts w:ascii="Verdana" w:hAnsi="Verdana"/>
        </w:rPr>
        <w:t xml:space="preserve">. </w:t>
      </w:r>
      <w:r>
        <w:rPr>
          <w:rFonts w:ascii="Verdana" w:hAnsi="Verdana"/>
        </w:rPr>
        <w:t>T</w:t>
      </w:r>
      <w:r w:rsidRPr="00242AAB">
        <w:rPr>
          <w:rFonts w:ascii="Verdana" w:hAnsi="Verdana"/>
        </w:rPr>
        <w:t>here are many stakeholders in the development of an optimal spatial planning, reducing the impact of disasters. However, many of the stakeholders will not be actual users</w:t>
      </w:r>
      <w:r>
        <w:rPr>
          <w:rFonts w:ascii="Verdana" w:hAnsi="Verdana"/>
        </w:rPr>
        <w:t xml:space="preserve"> of an SDSS.</w:t>
      </w:r>
    </w:p>
    <w:p w:rsidR="00BC5DE7" w:rsidRDefault="00BC5DE7" w:rsidP="00523AEF">
      <w:pPr>
        <w:spacing w:after="0" w:line="240" w:lineRule="auto"/>
        <w:contextualSpacing/>
        <w:jc w:val="both"/>
        <w:rPr>
          <w:rFonts w:ascii="Verdana" w:eastAsia="Times New Roman" w:hAnsi="Verdana"/>
          <w:sz w:val="24"/>
          <w:szCs w:val="24"/>
          <w:lang w:eastAsia="en-US"/>
        </w:rPr>
      </w:pPr>
    </w:p>
    <w:p w:rsidR="00BC5DE7" w:rsidRDefault="00BC5DE7" w:rsidP="00242AAB">
      <w:pPr>
        <w:jc w:val="center"/>
        <w:rPr>
          <w:rFonts w:cs="Arial"/>
          <w:color w:val="000000"/>
          <w:szCs w:val="20"/>
        </w:rPr>
      </w:pPr>
      <w:r>
        <w:rPr>
          <w:rFonts w:cs="Arial"/>
          <w:noProof/>
          <w:color w:val="000000"/>
          <w:szCs w:val="20"/>
          <w:lang w:val="en-GB" w:eastAsia="en-GB"/>
        </w:rPr>
        <w:drawing>
          <wp:inline distT="0" distB="0" distL="0" distR="0" wp14:anchorId="043D1ACE" wp14:editId="3739F95F">
            <wp:extent cx="4310330" cy="3644900"/>
            <wp:effectExtent l="19050" t="19050" r="14605" b="12700"/>
            <wp:docPr id="93" name="Picture 7" descr="Stakeholders in CAP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keholders in CAPRA.jpg"/>
                    <pic:cNvPicPr/>
                  </pic:nvPicPr>
                  <pic:blipFill>
                    <a:blip r:embed="rId251" cstate="print"/>
                    <a:stretch>
                      <a:fillRect/>
                    </a:stretch>
                  </pic:blipFill>
                  <pic:spPr>
                    <a:xfrm>
                      <a:off x="0" y="0"/>
                      <a:ext cx="4310330" cy="3644900"/>
                    </a:xfrm>
                    <a:prstGeom prst="rect">
                      <a:avLst/>
                    </a:prstGeom>
                    <a:ln>
                      <a:solidFill>
                        <a:schemeClr val="tx1"/>
                      </a:solidFill>
                    </a:ln>
                  </pic:spPr>
                </pic:pic>
              </a:graphicData>
            </a:graphic>
          </wp:inline>
        </w:drawing>
      </w:r>
    </w:p>
    <w:p w:rsidR="00BC5DE7" w:rsidRPr="00242AAB" w:rsidRDefault="00BC5DE7" w:rsidP="00242AAB">
      <w:pPr>
        <w:pStyle w:val="Caption"/>
        <w:jc w:val="center"/>
        <w:rPr>
          <w:b w:val="0"/>
          <w:i/>
          <w:color w:val="000000"/>
        </w:rPr>
      </w:pPr>
      <w:bookmarkStart w:id="73" w:name="_Ref247334400"/>
      <w:bookmarkStart w:id="74" w:name="_Toc247392389"/>
      <w:r w:rsidRPr="00242AAB">
        <w:rPr>
          <w:b w:val="0"/>
          <w:i/>
        </w:rPr>
        <w:t xml:space="preserve">Figure </w:t>
      </w:r>
      <w:r w:rsidR="00242AAB">
        <w:rPr>
          <w:b w:val="0"/>
          <w:i/>
        </w:rPr>
        <w:t>7.2</w:t>
      </w:r>
      <w:bookmarkEnd w:id="73"/>
      <w:r w:rsidRPr="00242AAB">
        <w:rPr>
          <w:b w:val="0"/>
          <w:i/>
          <w:color w:val="000000"/>
        </w:rPr>
        <w:t>: Cartoon illustration the complexity of stakeholders/players involved in spatial planning and risk management. Adapted from source: ITC students Tatta Essas and Florian Steinberg.</w:t>
      </w:r>
      <w:bookmarkEnd w:id="74"/>
    </w:p>
    <w:p w:rsidR="00BC5DE7" w:rsidRPr="00242AAB" w:rsidRDefault="00BC5DE7" w:rsidP="00242AAB">
      <w:pPr>
        <w:pStyle w:val="ListParagraph"/>
        <w:ind w:left="360"/>
        <w:contextualSpacing/>
        <w:jc w:val="both"/>
        <w:rPr>
          <w:rFonts w:ascii="Verdana" w:eastAsia="Times New Roman" w:hAnsi="Verdana" w:cs="Tahoma"/>
        </w:rPr>
      </w:pPr>
      <w:r w:rsidRPr="00242AAB">
        <w:rPr>
          <w:rFonts w:ascii="Verdana" w:hAnsi="Verdana"/>
        </w:rPr>
        <w:t xml:space="preserve"> </w:t>
      </w:r>
    </w:p>
    <w:p w:rsidR="00BC5DE7" w:rsidRPr="00391EEC" w:rsidRDefault="00BC5DE7" w:rsidP="00CB5B64">
      <w:pPr>
        <w:pStyle w:val="ListParagraph"/>
        <w:numPr>
          <w:ilvl w:val="0"/>
          <w:numId w:val="34"/>
        </w:numPr>
        <w:spacing w:after="120"/>
        <w:contextualSpacing/>
        <w:jc w:val="both"/>
        <w:rPr>
          <w:rFonts w:ascii="Verdana" w:hAnsi="Verdana" w:cs="Arial"/>
          <w:color w:val="000000"/>
        </w:rPr>
      </w:pPr>
      <w:r w:rsidRPr="00242AAB">
        <w:rPr>
          <w:rFonts w:ascii="Verdana" w:hAnsi="Verdana" w:cs="Arial"/>
          <w:b/>
          <w:color w:val="000000"/>
        </w:rPr>
        <w:t>Users</w:t>
      </w:r>
      <w:r w:rsidRPr="00242AAB">
        <w:rPr>
          <w:rFonts w:ascii="Verdana" w:hAnsi="Verdana" w:cs="Arial"/>
          <w:color w:val="000000"/>
        </w:rPr>
        <w:t xml:space="preserve">: a user is any individual or group that is actively involved in the </w:t>
      </w:r>
      <w:r w:rsidRPr="00242AAB">
        <w:rPr>
          <w:rFonts w:ascii="Verdana" w:eastAsia="Times New Roman" w:hAnsi="Verdana" w:cs="Tahoma"/>
        </w:rPr>
        <w:t xml:space="preserve">organization/project/endeavor. This is in fact a smaller component of the stakeholders. Many of the stakeholders, although having an interest in the overall objective and outcome of the project, will not actively use it because it is beyond their mandate, level of knowledge, expertise, interest, awareness. In the case of </w:t>
      </w:r>
      <w:r w:rsidR="00242AAB">
        <w:rPr>
          <w:rFonts w:ascii="Verdana" w:eastAsia="Times New Roman" w:hAnsi="Verdana" w:cs="Tahoma"/>
        </w:rPr>
        <w:t>an SDSS</w:t>
      </w:r>
      <w:r w:rsidRPr="00242AAB">
        <w:rPr>
          <w:rFonts w:ascii="Verdana" w:eastAsia="Times New Roman" w:hAnsi="Verdana" w:cs="Tahoma"/>
        </w:rPr>
        <w:t xml:space="preserve"> a user is an individual or group that actively works with the platform. </w:t>
      </w:r>
      <w:r w:rsidR="00242AAB">
        <w:rPr>
          <w:rFonts w:ascii="Verdana" w:eastAsia="Times New Roman" w:hAnsi="Verdana" w:cs="Tahoma"/>
        </w:rPr>
        <w:t>T</w:t>
      </w:r>
      <w:r w:rsidRPr="00242AAB">
        <w:rPr>
          <w:rFonts w:ascii="Verdana" w:eastAsia="Times New Roman" w:hAnsi="Verdana" w:cs="Tahoma"/>
        </w:rPr>
        <w:t xml:space="preserve">his can be in different components of the system. For instance by using the system for hazard </w:t>
      </w:r>
      <w:r w:rsidRPr="00242AAB">
        <w:rPr>
          <w:rFonts w:ascii="Verdana" w:eastAsia="Times New Roman" w:hAnsi="Verdana" w:cs="Tahoma"/>
        </w:rPr>
        <w:lastRenderedPageBreak/>
        <w:t xml:space="preserve">modeling, actual risk modeling, or using the system for the implementation of risk reduction measures. An example of the definition of users of Geoinformation for disaster management is given by the EU ORCHESTRA project (See box </w:t>
      </w:r>
      <w:r w:rsidR="00242AAB">
        <w:rPr>
          <w:rFonts w:ascii="Verdana" w:eastAsia="Times New Roman" w:hAnsi="Verdana" w:cs="Tahoma"/>
        </w:rPr>
        <w:t>below</w:t>
      </w:r>
      <w:r w:rsidRPr="00242AAB">
        <w:rPr>
          <w:rFonts w:ascii="Verdana" w:eastAsia="Times New Roman" w:hAnsi="Verdana" w:cs="Tahoma"/>
        </w:rPr>
        <w:t>)</w:t>
      </w:r>
    </w:p>
    <w:p w:rsidR="00242AAB" w:rsidRPr="00391EEC" w:rsidRDefault="00242AAB" w:rsidP="00391EEC">
      <w:pPr>
        <w:spacing w:after="120"/>
        <w:contextualSpacing/>
        <w:jc w:val="both"/>
        <w:rPr>
          <w:rFonts w:ascii="Verdana" w:hAnsi="Verdana" w:cs="Arial"/>
          <w:color w:val="000000"/>
        </w:rPr>
      </w:pPr>
      <w:r w:rsidRPr="00242AAB">
        <w:rPr>
          <w:noProof/>
          <w:lang w:val="en-GB" w:eastAsia="en-GB"/>
        </w:rPr>
        <mc:AlternateContent>
          <mc:Choice Requires="wps">
            <w:drawing>
              <wp:inline distT="0" distB="0" distL="0" distR="0" wp14:anchorId="4620959E" wp14:editId="6B189BA6">
                <wp:extent cx="5935980" cy="3181350"/>
                <wp:effectExtent l="0" t="0" r="26670" b="19050"/>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980" cy="3181350"/>
                        </a:xfrm>
                        <a:prstGeom prst="rect">
                          <a:avLst/>
                        </a:prstGeom>
                        <a:solidFill>
                          <a:schemeClr val="tx2">
                            <a:lumMod val="20000"/>
                            <a:lumOff val="80000"/>
                            <a:alpha val="24001"/>
                          </a:schemeClr>
                        </a:solidFill>
                        <a:ln w="25400">
                          <a:solidFill>
                            <a:schemeClr val="tx2">
                              <a:lumMod val="60000"/>
                              <a:lumOff val="40000"/>
                            </a:schemeClr>
                          </a:solidFill>
                          <a:miter lim="800000"/>
                          <a:headEnd/>
                          <a:tailEnd/>
                        </a:ln>
                      </wps:spPr>
                      <wps:txbx>
                        <w:txbxContent>
                          <w:p w:rsidR="006A33BF" w:rsidRPr="00242AAB" w:rsidRDefault="006A33BF" w:rsidP="00242AAB">
                            <w:pPr>
                              <w:autoSpaceDE w:val="0"/>
                              <w:autoSpaceDN w:val="0"/>
                              <w:adjustRightInd w:val="0"/>
                              <w:spacing w:after="0"/>
                              <w:rPr>
                                <w:rFonts w:cs="CharlotteSansBoldPlain"/>
                                <w:b/>
                                <w:bCs/>
                                <w:color w:val="4F81BD" w:themeColor="accent1"/>
                                <w:sz w:val="20"/>
                                <w:szCs w:val="18"/>
                              </w:rPr>
                            </w:pPr>
                            <w:r w:rsidRPr="00242AAB">
                              <w:rPr>
                                <w:rFonts w:cs="CharlotteSansBoldPlain"/>
                                <w:b/>
                                <w:bCs/>
                                <w:color w:val="4F81BD" w:themeColor="accent1"/>
                                <w:sz w:val="20"/>
                                <w:szCs w:val="18"/>
                              </w:rPr>
                              <w:t>The ORCHESTRA project was an EU FP6 project (</w:t>
                            </w:r>
                            <w:hyperlink r:id="rId252" w:history="1">
                              <w:r w:rsidRPr="00242AAB">
                                <w:rPr>
                                  <w:rStyle w:val="Hyperlink"/>
                                  <w:rFonts w:cs="CharlotteSansBoldPlain"/>
                                  <w:b/>
                                  <w:bCs/>
                                  <w:color w:val="4F81BD" w:themeColor="accent1"/>
                                  <w:sz w:val="20"/>
                                  <w:szCs w:val="18"/>
                                </w:rPr>
                                <w:t>http://www.eu-orchestra.org/</w:t>
                              </w:r>
                            </w:hyperlink>
                            <w:r w:rsidRPr="00242AAB">
                              <w:rPr>
                                <w:rFonts w:cs="CharlotteSansBoldPlain"/>
                                <w:b/>
                                <w:bCs/>
                                <w:color w:val="4F81BD" w:themeColor="accent1"/>
                                <w:sz w:val="20"/>
                                <w:szCs w:val="18"/>
                              </w:rPr>
                              <w:t xml:space="preserve">) </w:t>
                            </w:r>
                            <w:r w:rsidRPr="00242AAB">
                              <w:rPr>
                                <w:rFonts w:cs="CharlotteSansBookPlain"/>
                                <w:color w:val="0005EF"/>
                                <w:sz w:val="20"/>
                                <w:szCs w:val="18"/>
                              </w:rPr>
                              <w:t>with the aim to design and implementing the specifications for a service oriented spatial data infrastructure for improved interoperability among risk management authorities in Europe, which will enable the handling of more effective disaster risk reduction strategies and emergency management operations. The ORCHESTRA Architecture is open and based on standards. They defined three types of users:</w:t>
                            </w:r>
                          </w:p>
                          <w:p w:rsidR="006A33BF" w:rsidRPr="00242AAB" w:rsidRDefault="006A33BF" w:rsidP="00CB5B64">
                            <w:pPr>
                              <w:pStyle w:val="ListParagraph"/>
                              <w:numPr>
                                <w:ilvl w:val="0"/>
                                <w:numId w:val="33"/>
                              </w:numPr>
                              <w:autoSpaceDE w:val="0"/>
                              <w:autoSpaceDN w:val="0"/>
                              <w:adjustRightInd w:val="0"/>
                              <w:contextualSpacing/>
                              <w:jc w:val="both"/>
                              <w:rPr>
                                <w:rFonts w:cs="CharlotteSansBookPlain"/>
                                <w:color w:val="0005EF"/>
                                <w:sz w:val="20"/>
                                <w:szCs w:val="18"/>
                              </w:rPr>
                            </w:pPr>
                            <w:r w:rsidRPr="00242AAB">
                              <w:rPr>
                                <w:rFonts w:cs="CharlotteSansBoldPlain"/>
                                <w:b/>
                                <w:bCs/>
                                <w:color w:val="0005EF"/>
                                <w:sz w:val="20"/>
                                <w:szCs w:val="18"/>
                              </w:rPr>
                              <w:t xml:space="preserve">System users </w:t>
                            </w:r>
                            <w:r w:rsidRPr="00242AAB">
                              <w:rPr>
                                <w:rFonts w:cs="CharlotteSansBookPlain"/>
                                <w:color w:val="0005EF"/>
                                <w:sz w:val="20"/>
                                <w:szCs w:val="18"/>
                              </w:rPr>
                              <w:t>such as IT architects, system developers and integrators that conceive and develop risk management applications would be enabled to share and integrate data that can be transformed into relevant information. By facilitating the integration of their current technological solutions this group would be able to provide improved services to their end users.</w:t>
                            </w:r>
                          </w:p>
                          <w:p w:rsidR="006A33BF" w:rsidRPr="00242AAB" w:rsidRDefault="006A33BF" w:rsidP="00CB5B64">
                            <w:pPr>
                              <w:pStyle w:val="ListParagraph"/>
                              <w:numPr>
                                <w:ilvl w:val="0"/>
                                <w:numId w:val="33"/>
                              </w:numPr>
                              <w:autoSpaceDE w:val="0"/>
                              <w:autoSpaceDN w:val="0"/>
                              <w:adjustRightInd w:val="0"/>
                              <w:contextualSpacing/>
                              <w:jc w:val="both"/>
                              <w:rPr>
                                <w:rFonts w:cs="CharlotteSansBookPlain"/>
                                <w:color w:val="0005EF"/>
                                <w:sz w:val="20"/>
                                <w:szCs w:val="18"/>
                              </w:rPr>
                            </w:pPr>
                            <w:r w:rsidRPr="00242AAB">
                              <w:rPr>
                                <w:rFonts w:cs="CharlotteSansBoldPlain"/>
                                <w:b/>
                                <w:bCs/>
                                <w:color w:val="0005EF"/>
                                <w:sz w:val="20"/>
                                <w:szCs w:val="18"/>
                              </w:rPr>
                              <w:t xml:space="preserve">Providers of data and application services </w:t>
                            </w:r>
                            <w:r w:rsidRPr="00242AAB">
                              <w:rPr>
                                <w:rFonts w:cs="CharlotteSansBookPlain"/>
                                <w:color w:val="0005EF"/>
                                <w:sz w:val="20"/>
                                <w:szCs w:val="18"/>
                              </w:rPr>
                              <w:t>that are used for risk management will benefit from thematic information services that can be applied in many different risk scenarios. Information services represent a new channel to be exploited by this group. These information services should be more profitable, since they can be directed to more customer segments than mere data services.</w:t>
                            </w:r>
                          </w:p>
                          <w:p w:rsidR="006A33BF" w:rsidRPr="00242AAB" w:rsidRDefault="006A33BF" w:rsidP="00CB5B64">
                            <w:pPr>
                              <w:pStyle w:val="ListParagraph"/>
                              <w:numPr>
                                <w:ilvl w:val="0"/>
                                <w:numId w:val="33"/>
                              </w:numPr>
                              <w:autoSpaceDE w:val="0"/>
                              <w:autoSpaceDN w:val="0"/>
                              <w:adjustRightInd w:val="0"/>
                              <w:contextualSpacing/>
                              <w:jc w:val="both"/>
                              <w:rPr>
                                <w:sz w:val="20"/>
                                <w:szCs w:val="18"/>
                              </w:rPr>
                            </w:pPr>
                            <w:r w:rsidRPr="00242AAB">
                              <w:rPr>
                                <w:rFonts w:cs="CharlotteSansBoldPlain"/>
                                <w:b/>
                                <w:bCs/>
                                <w:color w:val="0005EF"/>
                                <w:sz w:val="20"/>
                                <w:szCs w:val="18"/>
                              </w:rPr>
                              <w:t xml:space="preserve">End-users </w:t>
                            </w:r>
                            <w:r w:rsidRPr="00242AAB">
                              <w:rPr>
                                <w:rFonts w:cs="CharlotteSansBookPlain"/>
                                <w:color w:val="0005EF"/>
                                <w:sz w:val="20"/>
                                <w:szCs w:val="18"/>
                              </w:rPr>
                              <w:t>such as members of public, agencies or private companies that use the thematic applications (built according to the ORCHESTRA specifications and using the ORCHESTRA services) benefit from more efficient interoperable services that easily integrate with the current technological reality. To coherently handle both spatial and non-spatial data and to assure the exchange of information among different actors at different levels from local to national is a major efficiency and effectiveness benefit.</w:t>
                            </w:r>
                          </w:p>
                        </w:txbxContent>
                      </wps:txbx>
                      <wps:bodyPr rot="0" vert="horz" wrap="square" lIns="91440" tIns="45720" rIns="91440" bIns="45720" anchor="t" anchorCtr="0" upright="1">
                        <a:noAutofit/>
                      </wps:bodyPr>
                    </wps:wsp>
                  </a:graphicData>
                </a:graphic>
              </wp:inline>
            </w:drawing>
          </mc:Choice>
          <mc:Fallback>
            <w:pict>
              <v:shape id="Text Box 94" o:spid="_x0000_s1132" type="#_x0000_t202" style="width:467.4pt;height:2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" fillcolor="#c6d9f1 [671]" strokecolor="#548dd4 [1951]" strokeweight="2pt">
                <v:fill opacity="15677f"/>
                <v:textbox>
                  <w:txbxContent>
                    <w:p w:rsidR="006A33BF" w:rsidRPr="00242AAB" w:rsidRDefault="006A33BF" w:rsidP="00242AAB">
                      <w:pPr>
                        <w:autoSpaceDE w:val="0"/>
                        <w:autoSpaceDN w:val="0"/>
                        <w:adjustRightInd w:val="0"/>
                        <w:spacing w:after="0"/>
                        <w:rPr>
                          <w:rFonts w:cs="CharlotteSansBoldPlain"/>
                          <w:b/>
                          <w:bCs/>
                          <w:color w:val="4F81BD" w:themeColor="accent1"/>
                          <w:sz w:val="20"/>
                          <w:szCs w:val="18"/>
                        </w:rPr>
                      </w:pPr>
                      <w:r w:rsidRPr="00242AAB">
                        <w:rPr>
                          <w:rFonts w:cs="CharlotteSansBoldPlain"/>
                          <w:b/>
                          <w:bCs/>
                          <w:color w:val="4F81BD" w:themeColor="accent1"/>
                          <w:sz w:val="20"/>
                          <w:szCs w:val="18"/>
                        </w:rPr>
                        <w:t>The ORCHESTRA project was an EU FP6 project (</w:t>
                      </w:r>
                      <w:hyperlink r:id="rId253" w:history="1">
                        <w:r w:rsidRPr="00242AAB">
                          <w:rPr>
                            <w:rStyle w:val="Hyperlink"/>
                            <w:rFonts w:cs="CharlotteSansBoldPlain"/>
                            <w:b/>
                            <w:bCs/>
                            <w:color w:val="4F81BD" w:themeColor="accent1"/>
                            <w:sz w:val="20"/>
                            <w:szCs w:val="18"/>
                          </w:rPr>
                          <w:t>http://www.eu-orchestra.org/</w:t>
                        </w:r>
                      </w:hyperlink>
                      <w:r w:rsidRPr="00242AAB">
                        <w:rPr>
                          <w:rFonts w:cs="CharlotteSansBoldPlain"/>
                          <w:b/>
                          <w:bCs/>
                          <w:color w:val="4F81BD" w:themeColor="accent1"/>
                          <w:sz w:val="20"/>
                          <w:szCs w:val="18"/>
                        </w:rPr>
                        <w:t xml:space="preserve">) </w:t>
                      </w:r>
                      <w:r w:rsidRPr="00242AAB">
                        <w:rPr>
                          <w:rFonts w:cs="CharlotteSansBookPlain"/>
                          <w:color w:val="0005EF"/>
                          <w:sz w:val="20"/>
                          <w:szCs w:val="18"/>
                        </w:rPr>
                        <w:t>with the aim to design and implementing the specifications for a service oriented spatial data infrastructure for improved interoperability among risk management authorities in Europe, which will enable the handling of more effective disaster risk reduction strategies and emergency management operations. The ORCHESTRA Architecture is open and based on standards. They defined three types of users:</w:t>
                      </w:r>
                    </w:p>
                    <w:p w:rsidR="006A33BF" w:rsidRPr="00242AAB" w:rsidRDefault="006A33BF" w:rsidP="00CB5B64">
                      <w:pPr>
                        <w:pStyle w:val="ListParagraph"/>
                        <w:numPr>
                          <w:ilvl w:val="0"/>
                          <w:numId w:val="33"/>
                        </w:numPr>
                        <w:autoSpaceDE w:val="0"/>
                        <w:autoSpaceDN w:val="0"/>
                        <w:adjustRightInd w:val="0"/>
                        <w:contextualSpacing/>
                        <w:jc w:val="both"/>
                        <w:rPr>
                          <w:rFonts w:cs="CharlotteSansBookPlain"/>
                          <w:color w:val="0005EF"/>
                          <w:sz w:val="20"/>
                          <w:szCs w:val="18"/>
                        </w:rPr>
                      </w:pPr>
                      <w:r w:rsidRPr="00242AAB">
                        <w:rPr>
                          <w:rFonts w:cs="CharlotteSansBoldPlain"/>
                          <w:b/>
                          <w:bCs/>
                          <w:color w:val="0005EF"/>
                          <w:sz w:val="20"/>
                          <w:szCs w:val="18"/>
                        </w:rPr>
                        <w:t xml:space="preserve">System users </w:t>
                      </w:r>
                      <w:r w:rsidRPr="00242AAB">
                        <w:rPr>
                          <w:rFonts w:cs="CharlotteSansBookPlain"/>
                          <w:color w:val="0005EF"/>
                          <w:sz w:val="20"/>
                          <w:szCs w:val="18"/>
                        </w:rPr>
                        <w:t>such as IT architects, system developers and integrators that conceive and develop risk management applications would be enabled to share and integrate data that can be transformed into relevant information. By facilitating the integration of their current technological solutions this group would be able to provide improved services to their end users.</w:t>
                      </w:r>
                    </w:p>
                    <w:p w:rsidR="006A33BF" w:rsidRPr="00242AAB" w:rsidRDefault="006A33BF" w:rsidP="00CB5B64">
                      <w:pPr>
                        <w:pStyle w:val="ListParagraph"/>
                        <w:numPr>
                          <w:ilvl w:val="0"/>
                          <w:numId w:val="33"/>
                        </w:numPr>
                        <w:autoSpaceDE w:val="0"/>
                        <w:autoSpaceDN w:val="0"/>
                        <w:adjustRightInd w:val="0"/>
                        <w:contextualSpacing/>
                        <w:jc w:val="both"/>
                        <w:rPr>
                          <w:rFonts w:cs="CharlotteSansBookPlain"/>
                          <w:color w:val="0005EF"/>
                          <w:sz w:val="20"/>
                          <w:szCs w:val="18"/>
                        </w:rPr>
                      </w:pPr>
                      <w:r w:rsidRPr="00242AAB">
                        <w:rPr>
                          <w:rFonts w:cs="CharlotteSansBoldPlain"/>
                          <w:b/>
                          <w:bCs/>
                          <w:color w:val="0005EF"/>
                          <w:sz w:val="20"/>
                          <w:szCs w:val="18"/>
                        </w:rPr>
                        <w:t xml:space="preserve">Providers of data and application services </w:t>
                      </w:r>
                      <w:r w:rsidRPr="00242AAB">
                        <w:rPr>
                          <w:rFonts w:cs="CharlotteSansBookPlain"/>
                          <w:color w:val="0005EF"/>
                          <w:sz w:val="20"/>
                          <w:szCs w:val="18"/>
                        </w:rPr>
                        <w:t>that are used for risk management will benefit from thematic information services that can be applied in many different risk scenarios. Information services represent a new channel to be exploited by this group. These information services should be more profitable, since they can be directed to more customer segments than mere data services.</w:t>
                      </w:r>
                    </w:p>
                    <w:p w:rsidR="006A33BF" w:rsidRPr="00242AAB" w:rsidRDefault="006A33BF" w:rsidP="00CB5B64">
                      <w:pPr>
                        <w:pStyle w:val="ListParagraph"/>
                        <w:numPr>
                          <w:ilvl w:val="0"/>
                          <w:numId w:val="33"/>
                        </w:numPr>
                        <w:autoSpaceDE w:val="0"/>
                        <w:autoSpaceDN w:val="0"/>
                        <w:adjustRightInd w:val="0"/>
                        <w:contextualSpacing/>
                        <w:jc w:val="both"/>
                        <w:rPr>
                          <w:sz w:val="20"/>
                          <w:szCs w:val="18"/>
                        </w:rPr>
                      </w:pPr>
                      <w:r w:rsidRPr="00242AAB">
                        <w:rPr>
                          <w:rFonts w:cs="CharlotteSansBoldPlain"/>
                          <w:b/>
                          <w:bCs/>
                          <w:color w:val="0005EF"/>
                          <w:sz w:val="20"/>
                          <w:szCs w:val="18"/>
                        </w:rPr>
                        <w:t xml:space="preserve">End-users </w:t>
                      </w:r>
                      <w:r w:rsidRPr="00242AAB">
                        <w:rPr>
                          <w:rFonts w:cs="CharlotteSansBookPlain"/>
                          <w:color w:val="0005EF"/>
                          <w:sz w:val="20"/>
                          <w:szCs w:val="18"/>
                        </w:rPr>
                        <w:t>such as members of public, agencies or private companies that use the thematic applications (built according to the ORCHESTRA specifications and using the ORCHESTRA services) benefit from more efficient interoperable services that easily integrate with the current technological reality. To coherently handle both spatial and non-spatial data and to assure the exchange of information among different actors at different levels from local to national is a major efficiency and effectiveness benefit.</w:t>
                      </w:r>
                    </w:p>
                  </w:txbxContent>
                </v:textbox>
                <w10:anchorlock/>
              </v:shape>
            </w:pict>
          </mc:Fallback>
        </mc:AlternateContent>
      </w:r>
    </w:p>
    <w:p w:rsidR="00BC5DE7" w:rsidRPr="00242AAB" w:rsidRDefault="00BC5DE7" w:rsidP="00242AAB">
      <w:pPr>
        <w:spacing w:after="0"/>
        <w:ind w:left="360"/>
        <w:jc w:val="both"/>
        <w:rPr>
          <w:rFonts w:ascii="Verdana" w:eastAsia="Calibri" w:hAnsi="Verdana"/>
          <w:sz w:val="24"/>
          <w:szCs w:val="24"/>
        </w:rPr>
      </w:pPr>
      <w:r w:rsidRPr="00242AAB">
        <w:rPr>
          <w:rFonts w:ascii="Verdana" w:eastAsia="Calibri" w:hAnsi="Verdana"/>
          <w:sz w:val="24"/>
          <w:szCs w:val="24"/>
        </w:rPr>
        <w:t xml:space="preserve">Users tend to think of functionality in terms of needs. “I need the system to do this.” “Wouldn’t it be great if the system could do that?” The ever persistent “the system won’t do what I need it to do because of something.” Users drive change because they need ‘things’ to perform their duties and make decisions. </w:t>
      </w:r>
    </w:p>
    <w:p w:rsidR="00BC5DE7" w:rsidRPr="00242AAB" w:rsidRDefault="00BC5DE7" w:rsidP="00BC5DE7">
      <w:pPr>
        <w:rPr>
          <w:rFonts w:ascii="Verdana" w:hAnsi="Verdana" w:cs="Arial"/>
          <w:color w:val="000000"/>
          <w:sz w:val="24"/>
          <w:szCs w:val="24"/>
        </w:rPr>
      </w:pPr>
    </w:p>
    <w:p w:rsidR="00BC5DE7" w:rsidRPr="00242AAB" w:rsidRDefault="00BC5DE7" w:rsidP="00CB5B64">
      <w:pPr>
        <w:pStyle w:val="ListParagraph"/>
        <w:numPr>
          <w:ilvl w:val="0"/>
          <w:numId w:val="34"/>
        </w:numPr>
        <w:contextualSpacing/>
        <w:jc w:val="both"/>
        <w:rPr>
          <w:rFonts w:ascii="Verdana" w:hAnsi="Verdana"/>
        </w:rPr>
      </w:pPr>
      <w:r w:rsidRPr="00242AAB">
        <w:rPr>
          <w:rFonts w:ascii="Verdana" w:eastAsia="Calibri" w:hAnsi="Verdana"/>
          <w:b/>
        </w:rPr>
        <w:t>Actors</w:t>
      </w:r>
      <w:r w:rsidRPr="00242AAB">
        <w:rPr>
          <w:rFonts w:ascii="Verdana" w:hAnsi="Verdana"/>
        </w:rPr>
        <w:t xml:space="preserve">: an actor specifies a </w:t>
      </w:r>
      <w:r w:rsidRPr="00242AAB">
        <w:rPr>
          <w:rFonts w:ascii="Verdana" w:hAnsi="Verdana"/>
          <w:b/>
        </w:rPr>
        <w:t>role</w:t>
      </w:r>
      <w:r w:rsidRPr="00242AAB">
        <w:rPr>
          <w:rFonts w:ascii="Verdana" w:hAnsi="Verdana"/>
        </w:rPr>
        <w:t xml:space="preserve"> played by a person or organization when interacting with a system (e.g. CAPRA). The same person/organization using the system may be represented as different actors because they are playing different roles. Actors represent the different roles that something outside has in its relationship with the system whose functional requirements are being specified. An individual or group in the real world can be represented by several actors if they have several different roles and goals in regards to a system. These interact with system and do some action on that.</w:t>
      </w:r>
    </w:p>
    <w:p w:rsidR="00BC5DE7" w:rsidRPr="00242AAB" w:rsidRDefault="00BC5DE7" w:rsidP="00BC5DE7">
      <w:pPr>
        <w:rPr>
          <w:rFonts w:ascii="Verdana" w:hAnsi="Verdana"/>
          <w:sz w:val="24"/>
          <w:szCs w:val="24"/>
        </w:rPr>
      </w:pPr>
    </w:p>
    <w:p w:rsidR="00BC5DE7" w:rsidRPr="00242AAB" w:rsidRDefault="00BC5DE7" w:rsidP="00242AAB">
      <w:pPr>
        <w:jc w:val="both"/>
        <w:rPr>
          <w:rFonts w:ascii="Verdana" w:hAnsi="Verdana"/>
          <w:sz w:val="24"/>
          <w:szCs w:val="24"/>
        </w:rPr>
      </w:pPr>
      <w:r w:rsidRPr="00242AAB">
        <w:rPr>
          <w:rFonts w:ascii="Verdana" w:hAnsi="Verdana"/>
          <w:sz w:val="24"/>
          <w:szCs w:val="24"/>
        </w:rPr>
        <w:t>When referring to the risk management process, we propose to use the term “</w:t>
      </w:r>
      <w:r w:rsidRPr="00242AAB">
        <w:rPr>
          <w:rFonts w:ascii="Verdana" w:hAnsi="Verdana"/>
          <w:b/>
          <w:sz w:val="24"/>
          <w:szCs w:val="24"/>
        </w:rPr>
        <w:t>actor(s)</w:t>
      </w:r>
      <w:r w:rsidRPr="00242AAB">
        <w:rPr>
          <w:rFonts w:ascii="Verdana" w:hAnsi="Verdana"/>
          <w:sz w:val="24"/>
          <w:szCs w:val="24"/>
        </w:rPr>
        <w:t>” instead of the terms “</w:t>
      </w:r>
      <w:r w:rsidRPr="00242AAB">
        <w:rPr>
          <w:rFonts w:ascii="Verdana" w:hAnsi="Verdana"/>
          <w:b/>
          <w:sz w:val="24"/>
          <w:szCs w:val="24"/>
        </w:rPr>
        <w:t>stakeholders</w:t>
      </w:r>
      <w:r w:rsidRPr="00242AAB">
        <w:rPr>
          <w:rFonts w:ascii="Verdana" w:hAnsi="Verdana"/>
          <w:sz w:val="24"/>
          <w:szCs w:val="24"/>
        </w:rPr>
        <w:t>”, “</w:t>
      </w:r>
      <w:r w:rsidRPr="00242AAB">
        <w:rPr>
          <w:rFonts w:ascii="Verdana" w:hAnsi="Verdana"/>
          <w:b/>
          <w:sz w:val="24"/>
          <w:szCs w:val="24"/>
        </w:rPr>
        <w:t>users</w:t>
      </w:r>
      <w:r w:rsidRPr="00242AAB">
        <w:rPr>
          <w:rFonts w:ascii="Verdana" w:hAnsi="Verdana"/>
          <w:sz w:val="24"/>
          <w:szCs w:val="24"/>
        </w:rPr>
        <w:t>” or “</w:t>
      </w:r>
      <w:r w:rsidRPr="00242AAB">
        <w:rPr>
          <w:rFonts w:ascii="Verdana" w:hAnsi="Verdana"/>
          <w:b/>
          <w:sz w:val="24"/>
          <w:szCs w:val="24"/>
        </w:rPr>
        <w:t>user groups</w:t>
      </w:r>
      <w:r w:rsidRPr="00242AAB">
        <w:rPr>
          <w:rFonts w:ascii="Verdana" w:hAnsi="Verdana"/>
          <w:sz w:val="24"/>
          <w:szCs w:val="24"/>
        </w:rPr>
        <w:t xml:space="preserve">”. An “actor” represents the type of role played by an entity </w:t>
      </w:r>
      <w:r w:rsidR="00242AAB">
        <w:rPr>
          <w:rFonts w:ascii="Verdana" w:hAnsi="Verdana"/>
          <w:sz w:val="24"/>
          <w:szCs w:val="24"/>
        </w:rPr>
        <w:t>(p</w:t>
      </w:r>
      <w:r w:rsidRPr="00242AAB">
        <w:rPr>
          <w:rFonts w:ascii="Verdana" w:hAnsi="Verdana"/>
          <w:sz w:val="24"/>
          <w:szCs w:val="24"/>
        </w:rPr>
        <w:t>erson</w:t>
      </w:r>
      <w:r w:rsidR="00242AAB">
        <w:rPr>
          <w:rFonts w:ascii="Verdana" w:hAnsi="Verdana"/>
          <w:sz w:val="24"/>
          <w:szCs w:val="24"/>
        </w:rPr>
        <w:t xml:space="preserve"> or </w:t>
      </w:r>
      <w:r w:rsidRPr="00242AAB">
        <w:rPr>
          <w:rFonts w:ascii="Verdana" w:hAnsi="Verdana"/>
          <w:sz w:val="24"/>
          <w:szCs w:val="24"/>
        </w:rPr>
        <w:lastRenderedPageBreak/>
        <w:t>organization) in a specific process. An actor thought of as a “role” does not necessarily represent a specific physical entity but merely a particular facet (i.e., “role”) of some entity that is relevant to the specific process under consideration. A “role” can be played by several entities; conversely several different roles can be played by the same entity. E.g., in the case of risk assessment an institution could be defined as an actor that can either play the role of information “consumer” or “provider” in the corresponding workflow.</w:t>
      </w:r>
    </w:p>
    <w:p w:rsidR="00BC5DE7" w:rsidRPr="00242AAB" w:rsidRDefault="00242AAB" w:rsidP="00FE6264">
      <w:pPr>
        <w:spacing w:after="0"/>
        <w:jc w:val="both"/>
        <w:rPr>
          <w:rFonts w:ascii="Verdana" w:hAnsi="Verdana"/>
          <w:sz w:val="24"/>
          <w:szCs w:val="24"/>
        </w:rPr>
      </w:pPr>
      <w:r>
        <w:rPr>
          <w:rFonts w:ascii="Verdana" w:hAnsi="Verdana"/>
          <w:sz w:val="24"/>
          <w:szCs w:val="24"/>
        </w:rPr>
        <w:t xml:space="preserve">Table 7.1 </w:t>
      </w:r>
      <w:r w:rsidR="00BC5DE7" w:rsidRPr="00242AAB">
        <w:rPr>
          <w:rFonts w:ascii="Verdana" w:hAnsi="Verdana"/>
          <w:sz w:val="24"/>
          <w:szCs w:val="24"/>
        </w:rPr>
        <w:t>presents a list of “actors” that are somehow related to the disaster risk management activities; these actors could be broa</w:t>
      </w:r>
      <w:r w:rsidR="00FE6264">
        <w:rPr>
          <w:rFonts w:ascii="Verdana" w:hAnsi="Verdana"/>
          <w:sz w:val="24"/>
          <w:szCs w:val="24"/>
        </w:rPr>
        <w:t xml:space="preserve">dly classified into two types: </w:t>
      </w:r>
    </w:p>
    <w:p w:rsidR="00BC5DE7" w:rsidRPr="00391EEC" w:rsidRDefault="00BC5DE7" w:rsidP="00CB5B64">
      <w:pPr>
        <w:pStyle w:val="ListParagraph"/>
        <w:numPr>
          <w:ilvl w:val="0"/>
          <w:numId w:val="35"/>
        </w:numPr>
        <w:jc w:val="both"/>
        <w:rPr>
          <w:rFonts w:ascii="Verdana" w:hAnsi="Verdana"/>
        </w:rPr>
      </w:pPr>
      <w:r w:rsidRPr="00391EEC">
        <w:rPr>
          <w:rFonts w:ascii="Verdana" w:hAnsi="Verdana"/>
          <w:b/>
        </w:rPr>
        <w:t>Risk information consumers (RC):</w:t>
      </w:r>
      <w:r w:rsidRPr="00391EEC">
        <w:rPr>
          <w:rFonts w:ascii="Verdana" w:hAnsi="Verdana"/>
        </w:rPr>
        <w:t xml:space="preserve"> refers to governmental and non-governmental institutions (national, regional, local) as well as to communities and individuals, who may require “information on risk” as an input to carry out their specific tasks.</w:t>
      </w:r>
    </w:p>
    <w:p w:rsidR="00BC5DE7" w:rsidRPr="00391EEC" w:rsidRDefault="00BC5DE7" w:rsidP="00CB5B64">
      <w:pPr>
        <w:pStyle w:val="ListParagraph"/>
        <w:numPr>
          <w:ilvl w:val="0"/>
          <w:numId w:val="35"/>
        </w:numPr>
        <w:jc w:val="both"/>
        <w:rPr>
          <w:rFonts w:ascii="Verdana" w:hAnsi="Verdana"/>
        </w:rPr>
      </w:pPr>
      <w:r w:rsidRPr="00391EEC">
        <w:rPr>
          <w:rFonts w:ascii="Verdana" w:hAnsi="Verdana"/>
          <w:b/>
        </w:rPr>
        <w:t>Risk information providers (RP):</w:t>
      </w:r>
      <w:r w:rsidRPr="00391EEC">
        <w:rPr>
          <w:rFonts w:ascii="Verdana" w:hAnsi="Verdana"/>
        </w:rPr>
        <w:t xml:space="preserve"> governmental and non-governmental institutions (national, regional, local), who are requested to provide the required data inputs to carry through the decision making process concerning risk assessment (the technical aspects); this includes providers of basic data as well as providers of information on risk.</w:t>
      </w:r>
    </w:p>
    <w:p w:rsidR="00242AAB" w:rsidRDefault="00242AAB" w:rsidP="00242AAB">
      <w:pPr>
        <w:spacing w:after="0"/>
        <w:jc w:val="both"/>
        <w:rPr>
          <w:rFonts w:ascii="Verdana" w:eastAsia="Times New Roman" w:hAnsi="Verdana"/>
          <w:sz w:val="24"/>
          <w:szCs w:val="24"/>
          <w:lang w:eastAsia="en-US"/>
        </w:rPr>
      </w:pPr>
      <w:r w:rsidRPr="00242AAB">
        <w:rPr>
          <w:rFonts w:ascii="Verdana" w:eastAsia="Times New Roman" w:hAnsi="Verdana"/>
          <w:sz w:val="24"/>
          <w:szCs w:val="24"/>
          <w:lang w:eastAsia="en-US"/>
        </w:rPr>
        <w:t xml:space="preserve">From </w:t>
      </w:r>
      <w:r>
        <w:rPr>
          <w:rFonts w:ascii="Verdana" w:eastAsia="Times New Roman" w:hAnsi="Verdana"/>
          <w:sz w:val="24"/>
          <w:szCs w:val="24"/>
          <w:lang w:eastAsia="en-US"/>
        </w:rPr>
        <w:t>the table i</w:t>
      </w:r>
      <w:r w:rsidRPr="00242AAB">
        <w:rPr>
          <w:rFonts w:ascii="Verdana" w:eastAsia="Times New Roman" w:hAnsi="Verdana"/>
          <w:sz w:val="24"/>
          <w:szCs w:val="24"/>
          <w:lang w:eastAsia="en-US"/>
        </w:rPr>
        <w:t xml:space="preserve">t can be concluded that there is not always a clear division between Risk Information Consumers and Risk Information Providers. The most likely situation is to find institutions/organizations that, as a whole, may belong to both groups (it is at the same time provider and consumer of information). In these cases, however, it should be possible to find within the organization a department/office whose main role is either provide information or use the information created by others to carry out related risk management activities. </w:t>
      </w:r>
    </w:p>
    <w:p w:rsidR="00242AAB" w:rsidRPr="00523AEF" w:rsidRDefault="00242AAB" w:rsidP="00242AAB">
      <w:pPr>
        <w:spacing w:after="0" w:line="240" w:lineRule="auto"/>
        <w:contextualSpacing/>
        <w:jc w:val="both"/>
        <w:rPr>
          <w:rFonts w:ascii="Verdana" w:eastAsia="Times New Roman" w:hAnsi="Verdana"/>
          <w:sz w:val="24"/>
          <w:szCs w:val="24"/>
          <w:lang w:eastAsia="en-US"/>
        </w:rPr>
      </w:pPr>
      <w:r w:rsidRPr="00523AEF">
        <w:rPr>
          <w:rFonts w:ascii="Verdana" w:eastAsia="Times New Roman" w:hAnsi="Verdana"/>
          <w:sz w:val="24"/>
          <w:szCs w:val="24"/>
          <w:lang w:eastAsia="en-US"/>
        </w:rPr>
        <w:t xml:space="preserve">There are different stakeholders with different objectives. </w:t>
      </w:r>
      <w:bookmarkStart w:id="75" w:name="_Hlk346542928"/>
      <w:r w:rsidRPr="00523AEF">
        <w:rPr>
          <w:rFonts w:ascii="Verdana" w:eastAsia="Times New Roman" w:hAnsi="Verdana"/>
          <w:sz w:val="24"/>
          <w:szCs w:val="24"/>
          <w:lang w:eastAsia="en-US"/>
        </w:rPr>
        <w:t>The envisaged users are organizations involved in planning of risk reduction measures, and that have staff capable of visualizing and analyzing spatial data</w:t>
      </w:r>
      <w:bookmarkEnd w:id="75"/>
      <w:r w:rsidRPr="00523AEF">
        <w:rPr>
          <w:rFonts w:ascii="Verdana" w:eastAsia="Times New Roman" w:hAnsi="Verdana"/>
          <w:sz w:val="24"/>
          <w:szCs w:val="24"/>
          <w:lang w:eastAsia="en-US"/>
        </w:rPr>
        <w:t>. These could be subdivided into:</w:t>
      </w:r>
    </w:p>
    <w:p w:rsidR="00242AAB" w:rsidRPr="00523AEF" w:rsidRDefault="00242AAB" w:rsidP="00CB5B64">
      <w:pPr>
        <w:numPr>
          <w:ilvl w:val="0"/>
          <w:numId w:val="27"/>
        </w:numPr>
        <w:spacing w:after="0" w:line="240" w:lineRule="auto"/>
        <w:contextualSpacing/>
        <w:jc w:val="both"/>
        <w:rPr>
          <w:rFonts w:ascii="Verdana" w:eastAsia="Times New Roman" w:hAnsi="Verdana"/>
          <w:sz w:val="24"/>
          <w:szCs w:val="24"/>
          <w:lang w:eastAsia="en-US"/>
        </w:rPr>
      </w:pPr>
      <w:r w:rsidRPr="00523AEF">
        <w:rPr>
          <w:rFonts w:ascii="Verdana" w:eastAsia="Times New Roman" w:hAnsi="Verdana"/>
          <w:sz w:val="24"/>
          <w:szCs w:val="24"/>
          <w:lang w:eastAsia="en-US"/>
        </w:rPr>
        <w:t xml:space="preserve">Civil protection organization with the mandate to design disaster response plans. </w:t>
      </w:r>
    </w:p>
    <w:p w:rsidR="00242AAB" w:rsidRPr="00523AEF" w:rsidRDefault="00242AAB" w:rsidP="00CB5B64">
      <w:pPr>
        <w:numPr>
          <w:ilvl w:val="0"/>
          <w:numId w:val="27"/>
        </w:numPr>
        <w:spacing w:after="0" w:line="240" w:lineRule="auto"/>
        <w:contextualSpacing/>
        <w:jc w:val="both"/>
        <w:rPr>
          <w:rFonts w:ascii="Verdana" w:eastAsia="Times New Roman" w:hAnsi="Verdana"/>
          <w:sz w:val="24"/>
          <w:szCs w:val="24"/>
          <w:lang w:eastAsia="en-US"/>
        </w:rPr>
      </w:pPr>
      <w:r w:rsidRPr="00523AEF">
        <w:rPr>
          <w:rFonts w:ascii="Verdana" w:eastAsia="Times New Roman" w:hAnsi="Verdana"/>
          <w:sz w:val="24"/>
          <w:szCs w:val="24"/>
          <w:lang w:eastAsia="en-US"/>
        </w:rPr>
        <w:t>Expert organizations with the mandate to design structural risk reduction measures (e.g. dams, dikes, check-dams etc).</w:t>
      </w:r>
    </w:p>
    <w:p w:rsidR="00242AAB" w:rsidRPr="00523AEF" w:rsidRDefault="00242AAB" w:rsidP="00CB5B64">
      <w:pPr>
        <w:numPr>
          <w:ilvl w:val="0"/>
          <w:numId w:val="27"/>
        </w:numPr>
        <w:spacing w:after="0" w:line="240" w:lineRule="auto"/>
        <w:contextualSpacing/>
        <w:jc w:val="both"/>
        <w:rPr>
          <w:rFonts w:ascii="Verdana" w:eastAsia="Times New Roman" w:hAnsi="Verdana"/>
          <w:sz w:val="24"/>
          <w:szCs w:val="24"/>
          <w:lang w:eastAsia="en-US"/>
        </w:rPr>
      </w:pPr>
      <w:r w:rsidRPr="00523AEF">
        <w:rPr>
          <w:rFonts w:ascii="Verdana" w:eastAsia="Times New Roman" w:hAnsi="Verdana"/>
          <w:sz w:val="24"/>
          <w:szCs w:val="24"/>
          <w:lang w:eastAsia="en-US"/>
        </w:rPr>
        <w:t xml:space="preserve">Planning organizations with the mandate to make land development plans. </w:t>
      </w:r>
    </w:p>
    <w:p w:rsidR="00242AAB" w:rsidRPr="00523AEF" w:rsidRDefault="00242AAB" w:rsidP="00242AAB">
      <w:pPr>
        <w:spacing w:after="0" w:line="240" w:lineRule="auto"/>
        <w:jc w:val="both"/>
        <w:rPr>
          <w:rFonts w:ascii="Verdana" w:eastAsia="Times New Roman" w:hAnsi="Verdana"/>
          <w:sz w:val="24"/>
          <w:szCs w:val="24"/>
          <w:lang w:eastAsia="en-US"/>
        </w:rPr>
      </w:pPr>
      <w:r w:rsidRPr="00523AEF">
        <w:rPr>
          <w:rFonts w:ascii="Verdana" w:eastAsia="Times New Roman" w:hAnsi="Verdana"/>
          <w:sz w:val="24"/>
          <w:szCs w:val="24"/>
          <w:lang w:eastAsia="en-US"/>
        </w:rPr>
        <w:lastRenderedPageBreak/>
        <w:t xml:space="preserve">Another set of users are those working in organizations that are responsible for providing hazard maps related to flooding and landslides. These are different from the end –users, and they should provide relevant information on request of the end-users.  </w:t>
      </w:r>
    </w:p>
    <w:p w:rsidR="00242AAB" w:rsidRPr="00242AAB" w:rsidRDefault="00242AAB" w:rsidP="00391EEC">
      <w:pPr>
        <w:spacing w:after="0" w:line="240" w:lineRule="auto"/>
        <w:jc w:val="both"/>
        <w:rPr>
          <w:rFonts w:ascii="Verdana" w:eastAsia="Times New Roman" w:hAnsi="Verdana"/>
          <w:sz w:val="24"/>
          <w:szCs w:val="24"/>
          <w:lang w:eastAsia="en-US"/>
        </w:rPr>
      </w:pPr>
      <w:r w:rsidRPr="00523AEF">
        <w:rPr>
          <w:rFonts w:ascii="Verdana" w:eastAsia="Times New Roman" w:hAnsi="Verdana"/>
          <w:sz w:val="24"/>
          <w:szCs w:val="24"/>
          <w:lang w:eastAsia="en-US"/>
        </w:rPr>
        <w:t xml:space="preserve">A third set of users are those that provide data on elements-at-risk (called assets in the rest of this document). They are related to organizations related to cadastral data, transportation organizations, etc. </w:t>
      </w:r>
    </w:p>
    <w:p w:rsidR="00BC5DE7" w:rsidRPr="00991286" w:rsidRDefault="00BC5DE7" w:rsidP="00BC5DE7">
      <w:pPr>
        <w:spacing w:after="0"/>
        <w:ind w:left="360"/>
        <w:rPr>
          <w:szCs w:val="24"/>
        </w:rPr>
      </w:pPr>
    </w:p>
    <w:p w:rsidR="00BC5DE7" w:rsidRPr="00242AAB" w:rsidRDefault="00BC5DE7" w:rsidP="00242AAB">
      <w:pPr>
        <w:pStyle w:val="Caption"/>
        <w:jc w:val="center"/>
        <w:rPr>
          <w:rFonts w:ascii="Verdana" w:hAnsi="Verdana" w:cs="Arial"/>
          <w:b w:val="0"/>
          <w:i/>
          <w:color w:val="000000"/>
        </w:rPr>
      </w:pPr>
      <w:bookmarkStart w:id="76" w:name="_Ref245724943"/>
      <w:bookmarkStart w:id="77" w:name="_Toc247368377"/>
      <w:bookmarkStart w:id="78" w:name="_Toc247392374"/>
      <w:r w:rsidRPr="00242AAB">
        <w:rPr>
          <w:rFonts w:ascii="Verdana" w:hAnsi="Verdana" w:cs="Arial"/>
          <w:b w:val="0"/>
          <w:i/>
          <w:color w:val="000000"/>
        </w:rPr>
        <w:t>Table</w:t>
      </w:r>
      <w:bookmarkEnd w:id="76"/>
      <w:r w:rsidR="00242AAB" w:rsidRPr="00242AAB">
        <w:rPr>
          <w:rFonts w:ascii="Verdana" w:hAnsi="Verdana" w:cs="Arial"/>
          <w:b w:val="0"/>
          <w:i/>
          <w:color w:val="000000"/>
        </w:rPr>
        <w:t xml:space="preserve"> 7.1 </w:t>
      </w:r>
      <w:r w:rsidRPr="00242AAB">
        <w:rPr>
          <w:rFonts w:ascii="Verdana" w:hAnsi="Verdana" w:cs="Arial"/>
          <w:b w:val="0"/>
          <w:i/>
          <w:color w:val="000000"/>
        </w:rPr>
        <w:t>: Different “stakeholders” and “actors” in Disaster Risk Management and their possible roles as Risk Information Consumer (RC) or Risk Information Producer (RP).</w:t>
      </w:r>
      <w:bookmarkEnd w:id="77"/>
      <w:bookmarkEnd w:id="7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246"/>
        <w:gridCol w:w="6554"/>
      </w:tblGrid>
      <w:tr w:rsidR="00BC5DE7" w:rsidRPr="00991286" w:rsidTr="00391EEC">
        <w:tc>
          <w:tcPr>
            <w:tcW w:w="1560" w:type="dxa"/>
            <w:shd w:val="clear" w:color="auto" w:fill="C6D9F1" w:themeFill="text2" w:themeFillTint="33"/>
          </w:tcPr>
          <w:p w:rsidR="00BC5DE7" w:rsidRPr="00391EEC" w:rsidRDefault="00BC5DE7" w:rsidP="00E350D9">
            <w:pPr>
              <w:rPr>
                <w:b/>
                <w:color w:val="000000"/>
                <w:sz w:val="18"/>
                <w:szCs w:val="16"/>
              </w:rPr>
            </w:pPr>
            <w:r w:rsidRPr="00391EEC">
              <w:rPr>
                <w:b/>
                <w:color w:val="000000"/>
                <w:sz w:val="18"/>
                <w:szCs w:val="16"/>
              </w:rPr>
              <w:t>Stakeholder</w:t>
            </w:r>
          </w:p>
        </w:tc>
        <w:tc>
          <w:tcPr>
            <w:tcW w:w="1246" w:type="dxa"/>
            <w:tcBorders>
              <w:bottom w:val="single" w:sz="4" w:space="0" w:color="auto"/>
            </w:tcBorders>
            <w:shd w:val="clear" w:color="auto" w:fill="C6D9F1" w:themeFill="text2" w:themeFillTint="33"/>
          </w:tcPr>
          <w:p w:rsidR="00BC5DE7" w:rsidRPr="00391EEC" w:rsidRDefault="00BC5DE7" w:rsidP="00E350D9">
            <w:pPr>
              <w:rPr>
                <w:b/>
                <w:color w:val="000000"/>
                <w:sz w:val="18"/>
                <w:szCs w:val="16"/>
              </w:rPr>
            </w:pPr>
            <w:r w:rsidRPr="00391EEC">
              <w:rPr>
                <w:b/>
                <w:color w:val="000000"/>
                <w:sz w:val="18"/>
                <w:szCs w:val="16"/>
              </w:rPr>
              <w:t>Actors Main Role</w:t>
            </w:r>
          </w:p>
        </w:tc>
        <w:tc>
          <w:tcPr>
            <w:tcW w:w="6554" w:type="dxa"/>
            <w:tcBorders>
              <w:bottom w:val="single" w:sz="4" w:space="0" w:color="auto"/>
            </w:tcBorders>
            <w:shd w:val="clear" w:color="auto" w:fill="C6D9F1" w:themeFill="text2" w:themeFillTint="33"/>
          </w:tcPr>
          <w:p w:rsidR="00BC5DE7" w:rsidRPr="00391EEC" w:rsidRDefault="00BC5DE7" w:rsidP="00E350D9">
            <w:pPr>
              <w:rPr>
                <w:b/>
                <w:color w:val="000000"/>
                <w:sz w:val="18"/>
                <w:szCs w:val="16"/>
              </w:rPr>
            </w:pPr>
            <w:r w:rsidRPr="00391EEC">
              <w:rPr>
                <w:b/>
                <w:color w:val="000000"/>
                <w:sz w:val="18"/>
                <w:szCs w:val="16"/>
              </w:rPr>
              <w:t>Explanation</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Local Communities</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 xml:space="preserve">RC </w:t>
            </w:r>
          </w:p>
          <w:p w:rsidR="00BC5DE7" w:rsidRPr="00391EEC" w:rsidRDefault="00BC5DE7" w:rsidP="00E350D9">
            <w:pPr>
              <w:spacing w:after="0"/>
              <w:rPr>
                <w:color w:val="000000"/>
                <w:sz w:val="18"/>
                <w:szCs w:val="16"/>
              </w:rPr>
            </w:pP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Local communities are supposed to be direct beneficiaries of risk management policies.</w:t>
            </w:r>
          </w:p>
          <w:p w:rsidR="00BC5DE7" w:rsidRPr="00391EEC" w:rsidRDefault="00BC5DE7" w:rsidP="00E350D9">
            <w:pPr>
              <w:spacing w:after="0"/>
              <w:rPr>
                <w:color w:val="000000"/>
                <w:sz w:val="18"/>
                <w:szCs w:val="16"/>
              </w:rPr>
            </w:pPr>
            <w:r w:rsidRPr="00391EEC">
              <w:rPr>
                <w:color w:val="000000"/>
                <w:sz w:val="18"/>
                <w:szCs w:val="16"/>
              </w:rPr>
              <w:t>They could be regarded as “information consumers” when they make use of participatory mechanisms to take part in the decision making process, and therefore would require to be informed about the topics under discussion (defining insurance policies, land use management plans, etc.)</w:t>
            </w:r>
          </w:p>
          <w:p w:rsidR="00BC5DE7" w:rsidRPr="00391EEC" w:rsidRDefault="00BC5DE7" w:rsidP="00E350D9">
            <w:pPr>
              <w:spacing w:after="0"/>
              <w:rPr>
                <w:color w:val="000000"/>
                <w:sz w:val="18"/>
                <w:szCs w:val="16"/>
              </w:rPr>
            </w:pPr>
            <w:r w:rsidRPr="00391EEC">
              <w:rPr>
                <w:color w:val="000000"/>
                <w:sz w:val="18"/>
                <w:szCs w:val="16"/>
              </w:rPr>
              <w:t>Communities can also take part in the risk assessment process as “information providers”, especially when considering issues related to vulnerability assessment (risk perception, etc.)</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Local authorities</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RC</w:t>
            </w: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 xml:space="preserve">Local authorities are mostly using risk information for local decision making. They normally do not have the capacity to generate risk information on their own. </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Governmental organizations - sectors</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RC</w:t>
            </w:r>
          </w:p>
          <w:p w:rsidR="00BC5DE7" w:rsidRPr="00391EEC" w:rsidRDefault="00BC5DE7" w:rsidP="00E350D9">
            <w:pPr>
              <w:spacing w:after="0"/>
              <w:rPr>
                <w:color w:val="000000"/>
                <w:sz w:val="18"/>
                <w:szCs w:val="16"/>
              </w:rPr>
            </w:pPr>
            <w:r w:rsidRPr="00391EEC">
              <w:rPr>
                <w:color w:val="000000"/>
                <w:sz w:val="18"/>
                <w:szCs w:val="16"/>
              </w:rPr>
              <w:t>RP</w:t>
            </w: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Ministries use risk information in their planning processes, they main role is as “information consumers”. However, in many cases, the different sectors make use of their own technical resources to produce risk assessment studies; in this case they are also “providers” of information.</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National basic data producers</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RP</w:t>
            </w: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For instance national bureau of statistics, topographic surveys. Though they produce “general purpose” information, they are relevant for the risk assessment process.</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National thematic organizations</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RP</w:t>
            </w: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 xml:space="preserve">For instance: meteorological, seismological, geological that, generally, should be considered and  “information producers” </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Disaster management organization</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RP</w:t>
            </w:r>
          </w:p>
          <w:p w:rsidR="00BC5DE7" w:rsidRPr="00391EEC" w:rsidRDefault="00BC5DE7" w:rsidP="00E350D9">
            <w:pPr>
              <w:spacing w:after="0"/>
              <w:rPr>
                <w:color w:val="000000"/>
                <w:sz w:val="18"/>
                <w:szCs w:val="16"/>
              </w:rPr>
            </w:pPr>
            <w:r w:rsidRPr="00391EEC">
              <w:rPr>
                <w:color w:val="000000"/>
                <w:sz w:val="18"/>
                <w:szCs w:val="16"/>
              </w:rPr>
              <w:t>RC</w:t>
            </w: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 xml:space="preserve">A disaster management organization is both generating risk information, and is also using this information for early warning, preparedness planning and disaster prevention. </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Private sector</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RP</w:t>
            </w:r>
          </w:p>
          <w:p w:rsidR="00BC5DE7" w:rsidRPr="00391EEC" w:rsidRDefault="00BC5DE7" w:rsidP="00E350D9">
            <w:pPr>
              <w:spacing w:after="0"/>
              <w:rPr>
                <w:color w:val="000000"/>
                <w:sz w:val="18"/>
                <w:szCs w:val="16"/>
              </w:rPr>
            </w:pPr>
          </w:p>
          <w:p w:rsidR="00BC5DE7" w:rsidRPr="00391EEC" w:rsidRDefault="00BC5DE7" w:rsidP="00E350D9">
            <w:pPr>
              <w:spacing w:after="0"/>
              <w:rPr>
                <w:color w:val="000000"/>
                <w:sz w:val="18"/>
                <w:szCs w:val="16"/>
              </w:rPr>
            </w:pPr>
          </w:p>
          <w:p w:rsidR="00BC5DE7" w:rsidRPr="00391EEC" w:rsidRDefault="00BC5DE7" w:rsidP="00E350D9">
            <w:pPr>
              <w:spacing w:after="0"/>
              <w:rPr>
                <w:color w:val="000000"/>
                <w:sz w:val="18"/>
                <w:szCs w:val="16"/>
              </w:rPr>
            </w:pPr>
            <w:r w:rsidRPr="00391EEC">
              <w:rPr>
                <w:color w:val="000000"/>
                <w:sz w:val="18"/>
                <w:szCs w:val="16"/>
              </w:rPr>
              <w:t>RC</w:t>
            </w: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Consultants can be important source for specific data for hazard, vulnerability and risk assessment. A special case is also the insurance industry, which can be a RP as RC at the same time. Sometimes the entire process of hazard, vulnerability and risk assessment is done entirely by a consulting company.</w:t>
            </w:r>
          </w:p>
          <w:p w:rsidR="00BC5DE7" w:rsidRPr="00391EEC" w:rsidRDefault="00BC5DE7" w:rsidP="00E350D9">
            <w:pPr>
              <w:spacing w:after="0"/>
              <w:rPr>
                <w:color w:val="000000"/>
                <w:sz w:val="18"/>
                <w:szCs w:val="16"/>
              </w:rPr>
            </w:pPr>
            <w:r w:rsidRPr="00391EEC">
              <w:rPr>
                <w:color w:val="000000"/>
                <w:sz w:val="18"/>
                <w:szCs w:val="16"/>
              </w:rPr>
              <w:t>The private sector as a whole is also RC as beneficiary of disaster risk reduction</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NGO</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RC</w:t>
            </w:r>
          </w:p>
          <w:p w:rsidR="00BC5DE7" w:rsidRPr="00391EEC" w:rsidRDefault="00BC5DE7" w:rsidP="00E350D9">
            <w:pPr>
              <w:spacing w:after="0"/>
              <w:rPr>
                <w:color w:val="000000"/>
                <w:sz w:val="18"/>
                <w:szCs w:val="16"/>
              </w:rPr>
            </w:pPr>
            <w:r w:rsidRPr="00391EEC">
              <w:rPr>
                <w:color w:val="000000"/>
                <w:sz w:val="18"/>
                <w:szCs w:val="16"/>
              </w:rPr>
              <w:t>RP</w:t>
            </w: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 xml:space="preserve">NGO’s often are actively involved in collecting relevant hazard and vulnerability data at community level. </w:t>
            </w:r>
          </w:p>
          <w:p w:rsidR="00BC5DE7" w:rsidRPr="00391EEC" w:rsidRDefault="00BC5DE7" w:rsidP="00E350D9">
            <w:pPr>
              <w:spacing w:after="0"/>
              <w:rPr>
                <w:color w:val="000000"/>
                <w:sz w:val="18"/>
                <w:szCs w:val="16"/>
              </w:rPr>
            </w:pPr>
            <w:r w:rsidRPr="00391EEC">
              <w:rPr>
                <w:color w:val="000000"/>
                <w:sz w:val="18"/>
                <w:szCs w:val="16"/>
              </w:rPr>
              <w:t>They can also be RC</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Universities</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RP</w:t>
            </w: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Universities can be active in generating hazard and risk information. They can sometimes have the main role in this process</w:t>
            </w:r>
          </w:p>
        </w:tc>
      </w:tr>
      <w:tr w:rsidR="00BC5DE7" w:rsidRPr="00991286" w:rsidTr="00391EEC">
        <w:tc>
          <w:tcPr>
            <w:tcW w:w="1560" w:type="dxa"/>
            <w:shd w:val="clear" w:color="auto" w:fill="C6D9F1" w:themeFill="text2" w:themeFillTint="33"/>
          </w:tcPr>
          <w:p w:rsidR="00BC5DE7" w:rsidRPr="00391EEC" w:rsidRDefault="00BC5DE7" w:rsidP="00E350D9">
            <w:pPr>
              <w:spacing w:after="0"/>
              <w:rPr>
                <w:color w:val="000000"/>
                <w:sz w:val="18"/>
                <w:szCs w:val="16"/>
              </w:rPr>
            </w:pPr>
            <w:r w:rsidRPr="00391EEC">
              <w:rPr>
                <w:color w:val="000000"/>
                <w:sz w:val="18"/>
                <w:szCs w:val="16"/>
              </w:rPr>
              <w:t>International organizations</w:t>
            </w:r>
          </w:p>
        </w:tc>
        <w:tc>
          <w:tcPr>
            <w:tcW w:w="1246"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RP</w:t>
            </w:r>
          </w:p>
          <w:p w:rsidR="00BC5DE7" w:rsidRPr="00391EEC" w:rsidRDefault="00BC5DE7" w:rsidP="00E350D9">
            <w:pPr>
              <w:spacing w:after="0"/>
              <w:rPr>
                <w:color w:val="000000"/>
                <w:sz w:val="18"/>
                <w:szCs w:val="16"/>
              </w:rPr>
            </w:pPr>
          </w:p>
          <w:p w:rsidR="00BC5DE7" w:rsidRPr="00391EEC" w:rsidRDefault="00BC5DE7" w:rsidP="00E350D9">
            <w:pPr>
              <w:spacing w:after="0"/>
              <w:rPr>
                <w:color w:val="000000"/>
                <w:sz w:val="18"/>
                <w:szCs w:val="16"/>
              </w:rPr>
            </w:pPr>
            <w:r w:rsidRPr="00391EEC">
              <w:rPr>
                <w:color w:val="000000"/>
                <w:sz w:val="18"/>
                <w:szCs w:val="16"/>
              </w:rPr>
              <w:t>RC</w:t>
            </w:r>
          </w:p>
          <w:p w:rsidR="00BC5DE7" w:rsidRPr="00391EEC" w:rsidRDefault="00BC5DE7" w:rsidP="00E350D9">
            <w:pPr>
              <w:spacing w:after="0"/>
              <w:rPr>
                <w:color w:val="000000"/>
                <w:sz w:val="18"/>
                <w:szCs w:val="16"/>
              </w:rPr>
            </w:pPr>
          </w:p>
        </w:tc>
        <w:tc>
          <w:tcPr>
            <w:tcW w:w="6554" w:type="dxa"/>
            <w:shd w:val="clear" w:color="auto" w:fill="DBE5F1" w:themeFill="accent1" w:themeFillTint="33"/>
          </w:tcPr>
          <w:p w:rsidR="00BC5DE7" w:rsidRPr="00391EEC" w:rsidRDefault="00BC5DE7" w:rsidP="00E350D9">
            <w:pPr>
              <w:spacing w:after="0"/>
              <w:rPr>
                <w:color w:val="000000"/>
                <w:sz w:val="18"/>
                <w:szCs w:val="16"/>
              </w:rPr>
            </w:pPr>
            <w:r w:rsidRPr="00391EEC">
              <w:rPr>
                <w:color w:val="000000"/>
                <w:sz w:val="18"/>
                <w:szCs w:val="16"/>
              </w:rPr>
              <w:t>International organization can bring in additional support for generating hazard and risk information (e.g. World Bank)</w:t>
            </w:r>
          </w:p>
          <w:p w:rsidR="00BC5DE7" w:rsidRPr="00391EEC" w:rsidRDefault="00BC5DE7" w:rsidP="00E350D9">
            <w:pPr>
              <w:spacing w:after="0"/>
              <w:rPr>
                <w:color w:val="000000"/>
                <w:sz w:val="18"/>
                <w:szCs w:val="16"/>
              </w:rPr>
            </w:pPr>
            <w:r w:rsidRPr="00391EEC">
              <w:rPr>
                <w:color w:val="000000"/>
                <w:sz w:val="18"/>
                <w:szCs w:val="16"/>
              </w:rPr>
              <w:t xml:space="preserve">They also require risk information for making sound investments. </w:t>
            </w:r>
          </w:p>
        </w:tc>
      </w:tr>
    </w:tbl>
    <w:p w:rsidR="00391EEC" w:rsidRPr="00391EEC" w:rsidRDefault="00391EEC" w:rsidP="00391EEC">
      <w:pPr>
        <w:spacing w:after="120" w:line="240" w:lineRule="auto"/>
        <w:jc w:val="both"/>
        <w:rPr>
          <w:rFonts w:ascii="Verdana" w:eastAsiaTheme="minorHAnsi" w:hAnsi="Verdana" w:cs="Arial"/>
          <w:color w:val="000000"/>
          <w:sz w:val="24"/>
          <w:szCs w:val="20"/>
          <w:lang w:eastAsia="en-US"/>
        </w:rPr>
      </w:pPr>
      <w:r w:rsidRPr="00391EEC">
        <w:rPr>
          <w:rFonts w:ascii="Verdana" w:eastAsiaTheme="minorHAnsi" w:hAnsi="Verdana" w:cs="Arial"/>
          <w:color w:val="000000"/>
          <w:sz w:val="24"/>
          <w:szCs w:val="20"/>
          <w:lang w:eastAsia="en-US"/>
        </w:rPr>
        <w:lastRenderedPageBreak/>
        <w:t xml:space="preserve">Figure 7.3 presents a general description of the “actors” needs (“actors” defined in general terms as consumer or provider on information). What the figure shows is a “flow of information”. Each “actor” is defined in terms of the “information needed” and “the information offered”. Looking at the workflow presented in </w:t>
      </w:r>
      <w:r>
        <w:rPr>
          <w:rFonts w:ascii="Verdana" w:eastAsiaTheme="minorHAnsi" w:hAnsi="Verdana" w:cs="Arial"/>
          <w:color w:val="000000"/>
          <w:sz w:val="24"/>
          <w:szCs w:val="20"/>
          <w:lang w:eastAsia="en-US"/>
        </w:rPr>
        <w:t>Figure 7.3</w:t>
      </w:r>
      <w:r w:rsidRPr="00391EEC">
        <w:rPr>
          <w:rFonts w:ascii="Verdana" w:eastAsiaTheme="minorHAnsi" w:hAnsi="Verdana" w:cs="Arial"/>
          <w:color w:val="000000"/>
          <w:sz w:val="24"/>
          <w:szCs w:val="20"/>
          <w:lang w:eastAsia="en-US"/>
        </w:rPr>
        <w:t xml:space="preserve"> it is clear that the “actors” could not be described as either “net provider” or “net consumer” of information. </w:t>
      </w:r>
    </w:p>
    <w:p w:rsidR="00391EEC" w:rsidRPr="00391EEC" w:rsidRDefault="00391EEC" w:rsidP="00391EEC">
      <w:pPr>
        <w:spacing w:after="120" w:line="240" w:lineRule="auto"/>
        <w:jc w:val="both"/>
        <w:rPr>
          <w:rFonts w:ascii="Verdana" w:eastAsiaTheme="minorHAnsi" w:hAnsi="Verdana" w:cs="Arial"/>
          <w:color w:val="000000"/>
          <w:sz w:val="24"/>
          <w:szCs w:val="20"/>
          <w:lang w:eastAsia="en-US"/>
        </w:rPr>
      </w:pPr>
      <w:r w:rsidRPr="00391EEC">
        <w:rPr>
          <w:rFonts w:ascii="Verdana" w:eastAsiaTheme="minorHAnsi" w:hAnsi="Verdana" w:cs="Arial"/>
          <w:color w:val="000000"/>
          <w:sz w:val="24"/>
          <w:szCs w:val="20"/>
          <w:lang w:eastAsia="en-US"/>
        </w:rPr>
        <w:t xml:space="preserve">Additionally, to understand this general description of “needs” and “offerings”, it is necessary to consider the specific risk management/assessment institutional context. In this regard: what are the specific institutions that could be assigned to each of the different “actors”? What is the specific type of risk information these “actors” require and how should this information be presented to them? </w:t>
      </w:r>
    </w:p>
    <w:p w:rsidR="00391EEC" w:rsidRPr="00391EEC" w:rsidRDefault="00391EEC" w:rsidP="00391EEC">
      <w:pPr>
        <w:spacing w:after="0" w:line="240" w:lineRule="auto"/>
        <w:jc w:val="both"/>
        <w:rPr>
          <w:rFonts w:ascii="Verdana" w:eastAsiaTheme="minorHAnsi" w:hAnsi="Verdana"/>
          <w:sz w:val="20"/>
          <w:szCs w:val="24"/>
          <w:lang w:eastAsia="en-US"/>
        </w:rPr>
      </w:pPr>
      <w:r w:rsidRPr="00391EEC">
        <w:rPr>
          <w:rFonts w:ascii="Verdana" w:eastAsiaTheme="minorHAnsi" w:hAnsi="Verdana"/>
          <w:noProof/>
          <w:sz w:val="20"/>
          <w:szCs w:val="24"/>
          <w:lang w:val="en-GB" w:eastAsia="en-GB"/>
        </w:rPr>
        <w:drawing>
          <wp:inline distT="0" distB="0" distL="0" distR="0" wp14:anchorId="2A18138F" wp14:editId="78B33022">
            <wp:extent cx="5943600" cy="4330700"/>
            <wp:effectExtent l="19050" t="19050" r="19050" b="12700"/>
            <wp:docPr id="95" name="Picture 3" descr="capra_process_actors_roles_25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ra_process_actors_roles_251109.jpg"/>
                    <pic:cNvPicPr/>
                  </pic:nvPicPr>
                  <pic:blipFill>
                    <a:blip r:embed="rId254" cstate="print"/>
                    <a:stretch>
                      <a:fillRect/>
                    </a:stretch>
                  </pic:blipFill>
                  <pic:spPr>
                    <a:xfrm>
                      <a:off x="0" y="0"/>
                      <a:ext cx="5943600" cy="4330700"/>
                    </a:xfrm>
                    <a:prstGeom prst="rect">
                      <a:avLst/>
                    </a:prstGeom>
                    <a:ln>
                      <a:solidFill>
                        <a:sysClr val="windowText" lastClr="000000"/>
                      </a:solidFill>
                    </a:ln>
                  </pic:spPr>
                </pic:pic>
              </a:graphicData>
            </a:graphic>
          </wp:inline>
        </w:drawing>
      </w:r>
    </w:p>
    <w:p w:rsidR="00391EEC" w:rsidRPr="00391EEC" w:rsidRDefault="00391EEC" w:rsidP="00391EEC">
      <w:pPr>
        <w:spacing w:after="0" w:line="240" w:lineRule="auto"/>
        <w:jc w:val="both"/>
        <w:rPr>
          <w:rFonts w:ascii="Verdana" w:eastAsia="MS Mincho" w:hAnsi="Verdana"/>
          <w:bCs/>
          <w:i/>
          <w:sz w:val="18"/>
          <w:szCs w:val="24"/>
          <w:lang w:eastAsia="ja-JP"/>
        </w:rPr>
      </w:pPr>
      <w:bookmarkStart w:id="79" w:name="_Ref245725063"/>
      <w:r w:rsidRPr="00391EEC">
        <w:rPr>
          <w:rFonts w:ascii="Verdana" w:eastAsia="MS Mincho" w:hAnsi="Verdana"/>
          <w:bCs/>
          <w:i/>
          <w:sz w:val="18"/>
          <w:szCs w:val="20"/>
          <w:lang w:eastAsia="ja-JP"/>
        </w:rPr>
        <w:t xml:space="preserve">Figure </w:t>
      </w:r>
      <w:bookmarkEnd w:id="79"/>
      <w:r>
        <w:rPr>
          <w:rFonts w:ascii="Verdana" w:eastAsia="MS Mincho" w:hAnsi="Verdana"/>
          <w:bCs/>
          <w:i/>
          <w:sz w:val="18"/>
          <w:szCs w:val="20"/>
          <w:lang w:eastAsia="ja-JP"/>
        </w:rPr>
        <w:t>7.3</w:t>
      </w:r>
      <w:r w:rsidRPr="00391EEC">
        <w:rPr>
          <w:rFonts w:ascii="Verdana" w:eastAsia="MS Mincho" w:hAnsi="Verdana"/>
          <w:bCs/>
          <w:i/>
          <w:sz w:val="18"/>
          <w:szCs w:val="20"/>
          <w:lang w:eastAsia="ja-JP"/>
        </w:rPr>
        <w:t>: general description of “actors” and their roles in terms of information needs and offerings</w:t>
      </w:r>
    </w:p>
    <w:p w:rsidR="00391EEC" w:rsidRPr="00391EEC" w:rsidRDefault="00391EEC" w:rsidP="00391EEC">
      <w:pPr>
        <w:spacing w:after="0" w:line="240" w:lineRule="auto"/>
        <w:jc w:val="both"/>
        <w:rPr>
          <w:rFonts w:ascii="Verdana" w:eastAsiaTheme="minorHAnsi" w:hAnsi="Verdana" w:cs="Arial"/>
          <w:color w:val="000000"/>
          <w:sz w:val="20"/>
          <w:szCs w:val="20"/>
          <w:lang w:eastAsia="en-US"/>
        </w:rPr>
      </w:pPr>
    </w:p>
    <w:p w:rsidR="00391EEC" w:rsidRPr="00391EEC" w:rsidRDefault="00391EEC" w:rsidP="00391EEC">
      <w:pPr>
        <w:spacing w:after="0" w:line="240" w:lineRule="auto"/>
        <w:jc w:val="both"/>
        <w:rPr>
          <w:rFonts w:ascii="Verdana" w:eastAsiaTheme="minorHAnsi" w:hAnsi="Verdana" w:cs="Arial"/>
          <w:color w:val="000000"/>
          <w:sz w:val="24"/>
          <w:szCs w:val="20"/>
          <w:lang w:eastAsia="en-US"/>
        </w:rPr>
      </w:pPr>
      <w:r w:rsidRPr="00391EEC">
        <w:rPr>
          <w:rFonts w:ascii="Verdana" w:eastAsiaTheme="minorHAnsi" w:hAnsi="Verdana" w:cs="Arial"/>
          <w:color w:val="000000"/>
          <w:sz w:val="24"/>
          <w:szCs w:val="20"/>
          <w:lang w:eastAsia="en-US"/>
        </w:rPr>
        <w:t>To answer these questions, we use the following criteria:</w:t>
      </w:r>
    </w:p>
    <w:p w:rsidR="00391EEC" w:rsidRPr="00391EEC" w:rsidRDefault="00391EEC" w:rsidP="00CB5B64">
      <w:pPr>
        <w:numPr>
          <w:ilvl w:val="0"/>
          <w:numId w:val="32"/>
        </w:numPr>
        <w:spacing w:after="0" w:line="240" w:lineRule="auto"/>
        <w:contextualSpacing/>
        <w:jc w:val="both"/>
        <w:rPr>
          <w:rFonts w:ascii="Verdana" w:eastAsiaTheme="minorHAnsi" w:hAnsi="Verdana" w:cs="Arial"/>
          <w:color w:val="000000"/>
          <w:sz w:val="24"/>
          <w:szCs w:val="20"/>
          <w:lang w:eastAsia="en-US"/>
        </w:rPr>
      </w:pPr>
      <w:r w:rsidRPr="00391EEC">
        <w:rPr>
          <w:rFonts w:ascii="Verdana" w:eastAsiaTheme="minorHAnsi" w:hAnsi="Verdana" w:cs="Arial"/>
          <w:color w:val="000000"/>
          <w:sz w:val="24"/>
          <w:szCs w:val="20"/>
          <w:lang w:eastAsia="en-US"/>
        </w:rPr>
        <w:t>Definition of general “actors: using the CAPRA workflow we present a description of the type of “actors” (roles and responsibilities) to be involved in the different moments of the risk assessment process.</w:t>
      </w:r>
    </w:p>
    <w:p w:rsidR="00391EEC" w:rsidRPr="00893F59" w:rsidRDefault="00391EEC" w:rsidP="00CB5B64">
      <w:pPr>
        <w:numPr>
          <w:ilvl w:val="0"/>
          <w:numId w:val="32"/>
        </w:numPr>
        <w:spacing w:after="0" w:line="240" w:lineRule="auto"/>
        <w:contextualSpacing/>
        <w:jc w:val="both"/>
        <w:rPr>
          <w:rFonts w:ascii="Verdana" w:eastAsiaTheme="minorHAnsi" w:hAnsi="Verdana" w:cs="Arial"/>
          <w:color w:val="000000"/>
          <w:sz w:val="24"/>
          <w:szCs w:val="20"/>
          <w:lang w:eastAsia="en-US"/>
        </w:rPr>
      </w:pPr>
      <w:r w:rsidRPr="00391EEC">
        <w:rPr>
          <w:rFonts w:ascii="Verdana" w:eastAsiaTheme="minorHAnsi" w:hAnsi="Verdana" w:cs="Arial"/>
          <w:color w:val="000000"/>
          <w:sz w:val="24"/>
          <w:szCs w:val="20"/>
          <w:lang w:eastAsia="en-US"/>
        </w:rPr>
        <w:t>Definition of specific “actors”: “specific actors” can only be identified by looking at “use cases”; a</w:t>
      </w:r>
      <w:r w:rsidRPr="00893F59">
        <w:rPr>
          <w:rFonts w:ascii="Verdana" w:eastAsiaTheme="minorHAnsi" w:hAnsi="Verdana" w:cs="Arial"/>
          <w:color w:val="000000"/>
          <w:sz w:val="24"/>
          <w:szCs w:val="20"/>
          <w:lang w:eastAsia="en-US"/>
        </w:rPr>
        <w:t xml:space="preserve"> “use case” is the definition of a particular </w:t>
      </w:r>
      <w:r w:rsidRPr="00893F59">
        <w:rPr>
          <w:rFonts w:ascii="Verdana" w:eastAsiaTheme="minorHAnsi" w:hAnsi="Verdana" w:cs="Arial"/>
          <w:color w:val="000000"/>
          <w:sz w:val="24"/>
          <w:szCs w:val="20"/>
          <w:lang w:eastAsia="en-US"/>
        </w:rPr>
        <w:lastRenderedPageBreak/>
        <w:t>“risk assessment information need”. Only in this way it is possible to identify the individual actors, and define their responsibilities. In doing so, attention should also be paid to the different administrative levels: local (municipality or lower level), sub-regional (group of municipalities or other administrative units below national level), national (country level) and regional (involving two or more countries).</w:t>
      </w:r>
    </w:p>
    <w:p w:rsidR="00391EEC" w:rsidRPr="00391EEC" w:rsidRDefault="00391EEC" w:rsidP="00391EEC">
      <w:pPr>
        <w:spacing w:after="0" w:line="240" w:lineRule="auto"/>
        <w:jc w:val="both"/>
        <w:rPr>
          <w:rFonts w:ascii="Verdana" w:eastAsiaTheme="minorHAnsi" w:hAnsi="Verdana" w:cstheme="minorBidi"/>
          <w:sz w:val="20"/>
          <w:szCs w:val="16"/>
          <w:lang w:eastAsia="en-US"/>
        </w:rPr>
      </w:pPr>
      <w:r w:rsidRPr="00391EEC">
        <w:rPr>
          <w:rFonts w:ascii="Verdana" w:eastAsiaTheme="minorHAnsi" w:hAnsi="Verdana" w:cs="Arial"/>
          <w:sz w:val="24"/>
          <w:szCs w:val="20"/>
          <w:lang w:eastAsia="en-US"/>
        </w:rPr>
        <w:t xml:space="preserve">In </w:t>
      </w:r>
      <w:r w:rsidRPr="00134CA9">
        <w:rPr>
          <w:rFonts w:ascii="Verdana" w:eastAsiaTheme="minorHAnsi" w:hAnsi="Verdana" w:cs="Arial"/>
          <w:sz w:val="24"/>
          <w:szCs w:val="20"/>
          <w:lang w:eastAsia="en-US"/>
        </w:rPr>
        <w:t xml:space="preserve">Table 7.2 </w:t>
      </w:r>
      <w:r w:rsidRPr="00391EEC">
        <w:rPr>
          <w:rFonts w:ascii="Verdana" w:eastAsiaTheme="minorHAnsi" w:hAnsi="Verdana" w:cs="Arial"/>
          <w:sz w:val="24"/>
          <w:szCs w:val="20"/>
          <w:lang w:eastAsia="en-US"/>
        </w:rPr>
        <w:t xml:space="preserve">we have made an attempt to present a </w:t>
      </w:r>
      <w:r w:rsidRPr="00391EEC">
        <w:rPr>
          <w:rFonts w:ascii="Verdana" w:eastAsiaTheme="minorHAnsi" w:hAnsi="Verdana" w:cstheme="minorBidi"/>
          <w:sz w:val="24"/>
          <w:lang w:eastAsia="en-US"/>
        </w:rPr>
        <w:t xml:space="preserve">general characterization of “actors” based on the workflow previously described. </w:t>
      </w:r>
    </w:p>
    <w:p w:rsidR="00391EEC" w:rsidRDefault="00391EEC" w:rsidP="00391EEC">
      <w:pPr>
        <w:spacing w:after="0" w:line="240" w:lineRule="auto"/>
        <w:jc w:val="both"/>
        <w:rPr>
          <w:rFonts w:ascii="Verdana" w:eastAsia="MS Mincho" w:hAnsi="Verdana"/>
          <w:bCs/>
          <w:i/>
          <w:sz w:val="18"/>
          <w:szCs w:val="20"/>
          <w:lang w:eastAsia="ja-JP"/>
        </w:rPr>
      </w:pPr>
      <w:bookmarkStart w:id="80" w:name="_Ref245725151"/>
      <w:bookmarkStart w:id="81" w:name="_Toc247392375"/>
    </w:p>
    <w:p w:rsidR="00391EEC" w:rsidRPr="00391EEC" w:rsidRDefault="00391EEC" w:rsidP="00391EEC">
      <w:pPr>
        <w:spacing w:after="0" w:line="240" w:lineRule="auto"/>
        <w:jc w:val="center"/>
        <w:rPr>
          <w:rFonts w:ascii="Verdana" w:eastAsia="MS Mincho" w:hAnsi="Verdana"/>
          <w:bCs/>
          <w:i/>
          <w:sz w:val="18"/>
          <w:szCs w:val="20"/>
          <w:lang w:eastAsia="ja-JP"/>
        </w:rPr>
      </w:pPr>
      <w:r>
        <w:rPr>
          <w:rFonts w:ascii="Verdana" w:eastAsia="MS Mincho" w:hAnsi="Verdana"/>
          <w:bCs/>
          <w:i/>
          <w:sz w:val="18"/>
          <w:szCs w:val="20"/>
          <w:lang w:eastAsia="ja-JP"/>
        </w:rPr>
        <w:t>T</w:t>
      </w:r>
      <w:r w:rsidRPr="00391EEC">
        <w:rPr>
          <w:rFonts w:ascii="Verdana" w:eastAsia="MS Mincho" w:hAnsi="Verdana"/>
          <w:bCs/>
          <w:i/>
          <w:sz w:val="18"/>
          <w:szCs w:val="20"/>
          <w:lang w:eastAsia="ja-JP"/>
        </w:rPr>
        <w:t xml:space="preserve">able </w:t>
      </w:r>
      <w:bookmarkEnd w:id="80"/>
      <w:r>
        <w:rPr>
          <w:rFonts w:ascii="Verdana" w:eastAsia="MS Mincho" w:hAnsi="Verdana"/>
          <w:bCs/>
          <w:i/>
          <w:sz w:val="18"/>
          <w:szCs w:val="20"/>
          <w:lang w:eastAsia="ja-JP"/>
        </w:rPr>
        <w:t>7.2</w:t>
      </w:r>
      <w:r w:rsidRPr="00391EEC">
        <w:rPr>
          <w:rFonts w:ascii="Verdana" w:eastAsia="MS Mincho" w:hAnsi="Verdana"/>
          <w:bCs/>
          <w:i/>
          <w:sz w:val="18"/>
          <w:szCs w:val="20"/>
          <w:lang w:eastAsia="ja-JP"/>
        </w:rPr>
        <w:t>: General characterization of main actors</w:t>
      </w:r>
      <w:bookmarkEnd w:id="81"/>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552"/>
        <w:gridCol w:w="5670"/>
      </w:tblGrid>
      <w:tr w:rsidR="00391EEC" w:rsidRPr="00391EEC" w:rsidTr="00893F59">
        <w:tc>
          <w:tcPr>
            <w:tcW w:w="1134" w:type="dxa"/>
            <w:shd w:val="clear" w:color="auto" w:fill="C6D9F1" w:themeFill="text2" w:themeFillTint="33"/>
          </w:tcPr>
          <w:p w:rsidR="00391EEC" w:rsidRPr="00391EEC" w:rsidRDefault="00391EEC" w:rsidP="00391EEC">
            <w:pPr>
              <w:spacing w:after="120" w:line="240" w:lineRule="auto"/>
              <w:jc w:val="both"/>
              <w:rPr>
                <w:rFonts w:asciiTheme="minorHAnsi" w:eastAsiaTheme="minorHAnsi" w:hAnsiTheme="minorHAnsi" w:cstheme="minorBidi"/>
                <w:b/>
                <w:sz w:val="18"/>
                <w:szCs w:val="16"/>
                <w:lang w:eastAsia="en-US"/>
              </w:rPr>
            </w:pPr>
            <w:r w:rsidRPr="00391EEC">
              <w:rPr>
                <w:rFonts w:asciiTheme="minorHAnsi" w:eastAsiaTheme="minorHAnsi" w:hAnsiTheme="minorHAnsi" w:cstheme="minorBidi"/>
                <w:b/>
                <w:sz w:val="18"/>
                <w:szCs w:val="16"/>
                <w:lang w:eastAsia="en-US"/>
              </w:rPr>
              <w:t xml:space="preserve">SDSS workflow </w:t>
            </w:r>
          </w:p>
        </w:tc>
        <w:tc>
          <w:tcPr>
            <w:tcW w:w="2552" w:type="dxa"/>
            <w:tcBorders>
              <w:bottom w:val="single" w:sz="4" w:space="0" w:color="auto"/>
            </w:tcBorders>
            <w:shd w:val="clear" w:color="auto" w:fill="C6D9F1" w:themeFill="text2" w:themeFillTint="33"/>
          </w:tcPr>
          <w:p w:rsidR="00391EEC" w:rsidRPr="00391EEC" w:rsidRDefault="00391EEC" w:rsidP="00391EEC">
            <w:pPr>
              <w:spacing w:after="120" w:line="240" w:lineRule="auto"/>
              <w:jc w:val="both"/>
              <w:rPr>
                <w:rFonts w:asciiTheme="minorHAnsi" w:eastAsiaTheme="minorHAnsi" w:hAnsiTheme="minorHAnsi" w:cstheme="minorBidi"/>
                <w:b/>
                <w:sz w:val="18"/>
                <w:szCs w:val="16"/>
                <w:lang w:eastAsia="en-US"/>
              </w:rPr>
            </w:pPr>
            <w:r w:rsidRPr="00391EEC">
              <w:rPr>
                <w:rFonts w:asciiTheme="minorHAnsi" w:eastAsiaTheme="minorHAnsi" w:hAnsiTheme="minorHAnsi" w:cstheme="minorBidi"/>
                <w:b/>
                <w:sz w:val="18"/>
                <w:szCs w:val="16"/>
                <w:lang w:eastAsia="en-US"/>
              </w:rPr>
              <w:t>“Actors”</w:t>
            </w:r>
          </w:p>
        </w:tc>
        <w:tc>
          <w:tcPr>
            <w:tcW w:w="5670" w:type="dxa"/>
            <w:tcBorders>
              <w:bottom w:val="single" w:sz="4" w:space="0" w:color="auto"/>
            </w:tcBorders>
            <w:shd w:val="clear" w:color="auto" w:fill="C6D9F1" w:themeFill="text2" w:themeFillTint="33"/>
          </w:tcPr>
          <w:p w:rsidR="00391EEC" w:rsidRPr="00391EEC" w:rsidRDefault="00391EEC" w:rsidP="00391EEC">
            <w:pPr>
              <w:spacing w:after="0" w:line="240" w:lineRule="auto"/>
              <w:jc w:val="both"/>
              <w:rPr>
                <w:rFonts w:asciiTheme="minorHAnsi" w:eastAsiaTheme="minorHAnsi" w:hAnsiTheme="minorHAnsi" w:cstheme="minorBidi"/>
                <w:b/>
                <w:sz w:val="18"/>
                <w:szCs w:val="16"/>
                <w:lang w:eastAsia="en-US"/>
              </w:rPr>
            </w:pPr>
            <w:r w:rsidRPr="00391EEC">
              <w:rPr>
                <w:rFonts w:asciiTheme="minorHAnsi" w:eastAsiaTheme="minorHAnsi" w:hAnsiTheme="minorHAnsi" w:cstheme="minorBidi"/>
                <w:b/>
                <w:sz w:val="18"/>
                <w:szCs w:val="16"/>
                <w:lang w:eastAsia="en-US"/>
              </w:rPr>
              <w:t>Role/responsibility</w:t>
            </w:r>
          </w:p>
        </w:tc>
      </w:tr>
      <w:tr w:rsidR="00391EEC" w:rsidRPr="00391EEC" w:rsidTr="00893F59">
        <w:tc>
          <w:tcPr>
            <w:tcW w:w="1134" w:type="dxa"/>
            <w:vMerge w:val="restart"/>
            <w:shd w:val="clear" w:color="auto" w:fill="C6D9F1" w:themeFill="text2"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Preprocessing: Hazard modeling</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p>
        </w:tc>
        <w:tc>
          <w:tcPr>
            <w:tcW w:w="2552"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Thematic experts – phenomena: meteorologist, hydrologist, geologist, etc.(data provider)</w:t>
            </w:r>
          </w:p>
        </w:tc>
        <w:tc>
          <w:tcPr>
            <w:tcW w:w="5670"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Modeling of the specific events which provide input data to develop hazard analysis. E.g.:</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-seismologist provide characterization of seismic sources (seismic hazard)</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-meteorologist model weather events and provide data required to estimate stream flows (flood hazard)</w:t>
            </w:r>
          </w:p>
        </w:tc>
      </w:tr>
      <w:tr w:rsidR="00391EEC" w:rsidRPr="00391EEC" w:rsidTr="00893F59">
        <w:tc>
          <w:tcPr>
            <w:tcW w:w="1134" w:type="dxa"/>
            <w:vMerge/>
            <w:shd w:val="clear" w:color="auto" w:fill="C6D9F1" w:themeFill="text2"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p>
        </w:tc>
        <w:tc>
          <w:tcPr>
            <w:tcW w:w="2552"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 xml:space="preserve">Hazard analyst </w:t>
            </w:r>
          </w:p>
        </w:tc>
        <w:tc>
          <w:tcPr>
            <w:tcW w:w="5670"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Execution of the hazard analysis and publication of the results. Using information provided by the thematic experts determines the temporal and spatial distribution of the hazard intensity values. E.g.:</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-seismic hazard: annual probability of exceeding certain ground shaking intensity</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 xml:space="preserve">-flood hazard: annual probability of exceeding certain flood extent and severity </w:t>
            </w:r>
          </w:p>
        </w:tc>
      </w:tr>
      <w:tr w:rsidR="00391EEC" w:rsidRPr="00391EEC" w:rsidTr="00893F59">
        <w:tc>
          <w:tcPr>
            <w:tcW w:w="1134" w:type="dxa"/>
            <w:vMerge w:val="restart"/>
            <w:shd w:val="clear" w:color="auto" w:fill="C6D9F1" w:themeFill="text2"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Preprocessing: definition of vulnerability functions</w:t>
            </w:r>
          </w:p>
        </w:tc>
        <w:tc>
          <w:tcPr>
            <w:tcW w:w="2552"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Thematic experts – mapping of elements at risk: mapping agencies, national bureau of statistics</w:t>
            </w:r>
          </w:p>
        </w:tc>
        <w:tc>
          <w:tcPr>
            <w:tcW w:w="5670"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Provide the information of the elements at risk: vectors and attributes</w:t>
            </w:r>
          </w:p>
        </w:tc>
      </w:tr>
      <w:tr w:rsidR="00391EEC" w:rsidRPr="00391EEC" w:rsidTr="00893F59">
        <w:tc>
          <w:tcPr>
            <w:tcW w:w="1134" w:type="dxa"/>
            <w:vMerge/>
            <w:shd w:val="clear" w:color="auto" w:fill="C6D9F1" w:themeFill="text2"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p>
        </w:tc>
        <w:tc>
          <w:tcPr>
            <w:tcW w:w="2552"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 xml:space="preserve">Vulnerability analyst </w:t>
            </w:r>
          </w:p>
        </w:tc>
        <w:tc>
          <w:tcPr>
            <w:tcW w:w="5670"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Creation of the elements at risk inventories, development and publication of the loss functions. Using the characterization of the different hazards (type of effects) defines the sort of information that should be collected to analyze the possible impact of the hazard and develops the “loss functions”. E.g:</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-elements at risk: where the interest to analyze risk lies (infrastructure, housing, key facilities, etc)</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-attributes of the elements at risk: what type of information allows for the assessment of the impact a certain hazard might have on the elements at risk under consideration</w:t>
            </w:r>
          </w:p>
        </w:tc>
      </w:tr>
      <w:tr w:rsidR="00391EEC" w:rsidRPr="00391EEC" w:rsidTr="00893F59">
        <w:trPr>
          <w:trHeight w:val="671"/>
        </w:trPr>
        <w:tc>
          <w:tcPr>
            <w:tcW w:w="1134" w:type="dxa"/>
            <w:vMerge w:val="restart"/>
            <w:shd w:val="clear" w:color="auto" w:fill="C6D9F1" w:themeFill="text2"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Processing:</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Risk assessment</w:t>
            </w:r>
          </w:p>
        </w:tc>
        <w:tc>
          <w:tcPr>
            <w:tcW w:w="2552"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Government, public, and private institutions (user of risk assessment information products)</w:t>
            </w:r>
          </w:p>
        </w:tc>
        <w:tc>
          <w:tcPr>
            <w:tcW w:w="5670"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Definition of the specific risk information needs</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Definition of the way the risk information products should be delivered</w:t>
            </w:r>
          </w:p>
        </w:tc>
      </w:tr>
      <w:tr w:rsidR="00391EEC" w:rsidRPr="00391EEC" w:rsidTr="00893F59">
        <w:tc>
          <w:tcPr>
            <w:tcW w:w="1134" w:type="dxa"/>
            <w:vMerge/>
            <w:shd w:val="clear" w:color="auto" w:fill="C6D9F1" w:themeFill="text2"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p>
        </w:tc>
        <w:tc>
          <w:tcPr>
            <w:tcW w:w="2552"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Risk a</w:t>
            </w:r>
            <w:r>
              <w:rPr>
                <w:rFonts w:asciiTheme="minorHAnsi" w:eastAsiaTheme="minorHAnsi" w:hAnsiTheme="minorHAnsi" w:cstheme="minorBidi"/>
                <w:sz w:val="18"/>
                <w:szCs w:val="16"/>
                <w:lang w:eastAsia="en-US"/>
              </w:rPr>
              <w:t xml:space="preserve">nalyst </w:t>
            </w:r>
          </w:p>
        </w:tc>
        <w:tc>
          <w:tcPr>
            <w:tcW w:w="5670"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 xml:space="preserve">Selection of the risk assessment methods and procedures, execution of the risk assessment; comparison of the resulting risk assessment scenarios according to specific demands, and publication of the risk assessment results. </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 xml:space="preserve">Using the information on hazard and vulnerability to perform the risk assessment; based on the particular interest (risk management process) selects the risk assessment methodology (single – probabilistic scenario) and the risk assessment output format (loss curves, etc.). </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The risk assessment could be designed to give answers to “what if” scenarios (decisions over implementation of prevention/mitigation measures) or to “response” scenarios (decisions over preparedness)</w:t>
            </w:r>
          </w:p>
        </w:tc>
      </w:tr>
      <w:tr w:rsidR="00391EEC" w:rsidRPr="00391EEC" w:rsidTr="00893F59">
        <w:trPr>
          <w:trHeight w:val="752"/>
        </w:trPr>
        <w:tc>
          <w:tcPr>
            <w:tcW w:w="1134" w:type="dxa"/>
            <w:vMerge w:val="restart"/>
            <w:shd w:val="clear" w:color="auto" w:fill="C6D9F1" w:themeFill="text2"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Post processing:</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 xml:space="preserve">-publishing </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p>
        </w:tc>
        <w:tc>
          <w:tcPr>
            <w:tcW w:w="2552"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Government institutions (user of risk assessment information products)</w:t>
            </w:r>
          </w:p>
        </w:tc>
        <w:tc>
          <w:tcPr>
            <w:tcW w:w="5670"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Definition of the way the risk information products should be delivered</w:t>
            </w:r>
          </w:p>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use the information on risk to support decision making process, which might to redefine risk information needs</w:t>
            </w:r>
          </w:p>
        </w:tc>
      </w:tr>
      <w:tr w:rsidR="00391EEC" w:rsidRPr="00391EEC" w:rsidTr="00893F59">
        <w:tc>
          <w:tcPr>
            <w:tcW w:w="1134" w:type="dxa"/>
            <w:vMerge/>
            <w:shd w:val="clear" w:color="auto" w:fill="C6D9F1" w:themeFill="text2"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p>
        </w:tc>
        <w:tc>
          <w:tcPr>
            <w:tcW w:w="2552"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General public (user of risk assessment information products)</w:t>
            </w:r>
          </w:p>
        </w:tc>
        <w:tc>
          <w:tcPr>
            <w:tcW w:w="5670" w:type="dxa"/>
            <w:shd w:val="clear" w:color="auto" w:fill="DBE5F1" w:themeFill="accent1" w:themeFillTint="33"/>
          </w:tcPr>
          <w:p w:rsidR="00391EEC" w:rsidRPr="00391EEC" w:rsidRDefault="00391EEC" w:rsidP="00391EEC">
            <w:pPr>
              <w:spacing w:after="0" w:line="216" w:lineRule="auto"/>
              <w:jc w:val="both"/>
              <w:rPr>
                <w:rFonts w:asciiTheme="minorHAnsi" w:eastAsiaTheme="minorHAnsi" w:hAnsiTheme="minorHAnsi" w:cstheme="minorBidi"/>
                <w:sz w:val="18"/>
                <w:szCs w:val="16"/>
                <w:lang w:eastAsia="en-US"/>
              </w:rPr>
            </w:pPr>
            <w:r w:rsidRPr="00391EEC">
              <w:rPr>
                <w:rFonts w:asciiTheme="minorHAnsi" w:eastAsiaTheme="minorHAnsi" w:hAnsiTheme="minorHAnsi" w:cstheme="minorBidi"/>
                <w:sz w:val="18"/>
                <w:szCs w:val="16"/>
                <w:lang w:eastAsia="en-US"/>
              </w:rPr>
              <w:t>The general public checks for available information according to specific interest. e.g.: insurance; hazardous areas, etc.</w:t>
            </w:r>
          </w:p>
        </w:tc>
      </w:tr>
    </w:tbl>
    <w:p w:rsidR="00391EEC" w:rsidRPr="00391EEC" w:rsidRDefault="00391EEC" w:rsidP="00391EEC">
      <w:pPr>
        <w:spacing w:after="0" w:line="216" w:lineRule="auto"/>
        <w:jc w:val="both"/>
        <w:rPr>
          <w:rFonts w:ascii="Verdana" w:eastAsiaTheme="minorHAnsi" w:hAnsi="Verdana" w:cstheme="minorBidi"/>
          <w:sz w:val="14"/>
          <w:szCs w:val="16"/>
          <w:lang w:eastAsia="en-US"/>
        </w:rPr>
      </w:pPr>
    </w:p>
    <w:p w:rsidR="00391EEC" w:rsidRPr="00FE6264" w:rsidRDefault="00391EEC" w:rsidP="00FE6264">
      <w:pPr>
        <w:pStyle w:val="Heading2"/>
        <w:numPr>
          <w:ilvl w:val="1"/>
          <w:numId w:val="10"/>
        </w:numPr>
        <w:rPr>
          <w:color w:val="FF0000"/>
          <w:sz w:val="28"/>
        </w:rPr>
      </w:pPr>
      <w:r w:rsidRPr="00FE6264">
        <w:rPr>
          <w:color w:val="FF0000"/>
          <w:sz w:val="28"/>
        </w:rPr>
        <w:t>Conceptualization of a DRR SDSS</w:t>
      </w:r>
    </w:p>
    <w:p w:rsidR="00391EEC" w:rsidRDefault="00391EEC" w:rsidP="00523AEF">
      <w:pPr>
        <w:spacing w:after="0" w:line="240" w:lineRule="auto"/>
        <w:rPr>
          <w:rFonts w:ascii="Verdana" w:eastAsia="Times New Roman" w:hAnsi="Verdana"/>
          <w:sz w:val="24"/>
          <w:szCs w:val="20"/>
          <w:lang w:eastAsia="en-US"/>
        </w:rPr>
      </w:pPr>
    </w:p>
    <w:p w:rsidR="00523AEF" w:rsidRPr="00523AEF" w:rsidRDefault="00523AEF" w:rsidP="00FE6264">
      <w:pPr>
        <w:spacing w:after="0" w:line="240" w:lineRule="auto"/>
        <w:rPr>
          <w:rFonts w:ascii="Verdana" w:eastAsia="Times New Roman" w:hAnsi="Verdana"/>
          <w:sz w:val="24"/>
          <w:szCs w:val="20"/>
          <w:lang w:eastAsia="en-US"/>
        </w:rPr>
      </w:pPr>
      <w:r w:rsidRPr="00523AEF">
        <w:rPr>
          <w:rFonts w:ascii="Verdana" w:eastAsia="Times New Roman" w:hAnsi="Verdana"/>
          <w:sz w:val="24"/>
          <w:szCs w:val="20"/>
          <w:lang w:eastAsia="en-US"/>
        </w:rPr>
        <w:t>The SDSS can be used in different ways (see Figure 7.</w:t>
      </w:r>
      <w:r w:rsidR="00391EEC">
        <w:rPr>
          <w:rFonts w:ascii="Verdana" w:eastAsia="Times New Roman" w:hAnsi="Verdana"/>
          <w:sz w:val="24"/>
          <w:szCs w:val="20"/>
          <w:lang w:eastAsia="en-US"/>
        </w:rPr>
        <w:t>4</w:t>
      </w:r>
      <w:r w:rsidRPr="00523AEF">
        <w:rPr>
          <w:rFonts w:ascii="Verdana" w:eastAsia="Times New Roman" w:hAnsi="Verdana"/>
          <w:sz w:val="24"/>
          <w:szCs w:val="20"/>
          <w:lang w:eastAsia="en-US"/>
        </w:rPr>
        <w:t xml:space="preserve">): </w:t>
      </w:r>
    </w:p>
    <w:p w:rsidR="00523AEF" w:rsidRPr="00523AEF" w:rsidRDefault="00523AEF" w:rsidP="00FE6264">
      <w:pPr>
        <w:numPr>
          <w:ilvl w:val="0"/>
          <w:numId w:val="28"/>
        </w:numPr>
        <w:spacing w:after="0" w:line="240" w:lineRule="auto"/>
        <w:ind w:left="360"/>
        <w:contextualSpacing/>
        <w:jc w:val="both"/>
        <w:rPr>
          <w:rFonts w:ascii="Verdana" w:eastAsia="Times New Roman" w:hAnsi="Verdana"/>
          <w:sz w:val="24"/>
          <w:szCs w:val="20"/>
          <w:lang w:eastAsia="en-US"/>
        </w:rPr>
      </w:pPr>
      <w:r w:rsidRPr="00523AEF">
        <w:rPr>
          <w:rFonts w:ascii="Verdana" w:eastAsia="Times New Roman" w:hAnsi="Verdana"/>
          <w:b/>
          <w:sz w:val="24"/>
          <w:szCs w:val="20"/>
          <w:lang w:eastAsia="en-US"/>
        </w:rPr>
        <w:t>Analyzing the current level of risk</w:t>
      </w:r>
      <w:r w:rsidRPr="00523AEF">
        <w:rPr>
          <w:rFonts w:ascii="Verdana" w:eastAsia="Times New Roman" w:hAnsi="Verdana"/>
          <w:sz w:val="24"/>
          <w:szCs w:val="20"/>
          <w:lang w:eastAsia="en-US"/>
        </w:rPr>
        <w:t xml:space="preserve">. In this workflow the stakeholders are interested to know the current level of risk in their municipality. They request expert organizations to provide them with hazard maps, asset maps, and vulnerability data, and use this information in risk modeling. They use the results in order to carry out a risk evaluation. </w:t>
      </w:r>
    </w:p>
    <w:p w:rsidR="00523AEF" w:rsidRPr="00523AEF" w:rsidRDefault="00523AEF" w:rsidP="00FE6264">
      <w:pPr>
        <w:numPr>
          <w:ilvl w:val="0"/>
          <w:numId w:val="28"/>
        </w:numPr>
        <w:spacing w:after="0" w:line="240" w:lineRule="auto"/>
        <w:ind w:left="360"/>
        <w:contextualSpacing/>
        <w:jc w:val="both"/>
        <w:rPr>
          <w:rFonts w:ascii="Verdana" w:eastAsia="Times New Roman" w:hAnsi="Verdana"/>
          <w:sz w:val="24"/>
          <w:szCs w:val="20"/>
          <w:lang w:eastAsia="en-US"/>
        </w:rPr>
      </w:pPr>
      <w:r w:rsidRPr="00523AEF">
        <w:rPr>
          <w:rFonts w:ascii="Verdana" w:eastAsia="Times New Roman" w:hAnsi="Verdana"/>
          <w:b/>
          <w:sz w:val="24"/>
          <w:szCs w:val="20"/>
          <w:lang w:eastAsia="en-US"/>
        </w:rPr>
        <w:t>Analyzing the best alternatives for risk reduction</w:t>
      </w:r>
      <w:r w:rsidRPr="00523AEF">
        <w:rPr>
          <w:rFonts w:ascii="Verdana" w:eastAsia="Times New Roman" w:hAnsi="Verdana"/>
          <w:sz w:val="24"/>
          <w:szCs w:val="20"/>
          <w:lang w:eastAsia="en-US"/>
        </w:rPr>
        <w:t xml:space="preserve">. In this workflow the stakeholders want to analyze the best risk reduction alternative, or combination of alternatives.. These could be: </w:t>
      </w:r>
    </w:p>
    <w:p w:rsidR="00523AEF" w:rsidRPr="00523AEF" w:rsidRDefault="00523AEF" w:rsidP="00FE6264">
      <w:pPr>
        <w:numPr>
          <w:ilvl w:val="0"/>
          <w:numId w:val="29"/>
        </w:numPr>
        <w:spacing w:after="0" w:line="240" w:lineRule="auto"/>
        <w:contextualSpacing/>
        <w:jc w:val="both"/>
        <w:rPr>
          <w:rFonts w:ascii="Verdana" w:eastAsia="Times New Roman" w:hAnsi="Verdana"/>
          <w:sz w:val="24"/>
          <w:szCs w:val="20"/>
          <w:lang w:eastAsia="en-US"/>
        </w:rPr>
      </w:pPr>
      <w:r w:rsidRPr="00523AEF">
        <w:rPr>
          <w:rFonts w:ascii="Verdana" w:eastAsia="Times New Roman" w:hAnsi="Verdana"/>
          <w:sz w:val="24"/>
          <w:szCs w:val="20"/>
          <w:lang w:eastAsia="en-US"/>
        </w:rPr>
        <w:t>Disaster response planning: focusing on analyzing the effect of certain hazard scenarios in terms of number of people, buildings and infrastructure affected. It can also be used as a basis for the design of early warning systems.</w:t>
      </w:r>
    </w:p>
    <w:p w:rsidR="00523AEF" w:rsidRPr="00523AEF" w:rsidRDefault="00523AEF" w:rsidP="00FE6264">
      <w:pPr>
        <w:numPr>
          <w:ilvl w:val="0"/>
          <w:numId w:val="29"/>
        </w:numPr>
        <w:spacing w:after="0" w:line="240" w:lineRule="auto"/>
        <w:contextualSpacing/>
        <w:jc w:val="both"/>
        <w:rPr>
          <w:rFonts w:ascii="Verdana" w:eastAsia="Times New Roman" w:hAnsi="Verdana"/>
          <w:sz w:val="24"/>
          <w:szCs w:val="20"/>
          <w:lang w:eastAsia="en-US"/>
        </w:rPr>
      </w:pPr>
      <w:r w:rsidRPr="00523AEF">
        <w:rPr>
          <w:rFonts w:ascii="Verdana" w:eastAsia="Times New Roman" w:hAnsi="Verdana"/>
          <w:sz w:val="24"/>
          <w:szCs w:val="20"/>
          <w:lang w:eastAsia="en-US"/>
        </w:rPr>
        <w:t xml:space="preserve">Planning of risk reduction measures, which can be engineering measures (such as dikes, check-dams, sediment catchment basins), but also non structural measures such as relocation planning, strengthening/protection of existing buildings etc. </w:t>
      </w:r>
    </w:p>
    <w:p w:rsidR="00523AEF" w:rsidRDefault="00523AEF" w:rsidP="00FE6264">
      <w:pPr>
        <w:numPr>
          <w:ilvl w:val="0"/>
          <w:numId w:val="29"/>
        </w:numPr>
        <w:spacing w:after="0" w:line="240" w:lineRule="auto"/>
        <w:contextualSpacing/>
        <w:jc w:val="both"/>
        <w:rPr>
          <w:rFonts w:ascii="Verdana" w:eastAsia="Times New Roman" w:hAnsi="Verdana"/>
          <w:sz w:val="24"/>
          <w:szCs w:val="20"/>
          <w:lang w:eastAsia="en-US"/>
        </w:rPr>
      </w:pPr>
      <w:r w:rsidRPr="00523AEF">
        <w:rPr>
          <w:rFonts w:ascii="Verdana" w:eastAsia="Times New Roman" w:hAnsi="Verdana"/>
          <w:sz w:val="24"/>
          <w:szCs w:val="20"/>
          <w:lang w:eastAsia="en-US"/>
        </w:rPr>
        <w:t>Spatial planning, focusing on where and what types of activities are planned and preventing that future development areas are exposed to natural hazards. Here, some attention has to be paid to the specific characteristics of the planning systems and cultures in the case study areas.</w:t>
      </w:r>
    </w:p>
    <w:p w:rsidR="00D930AD" w:rsidRDefault="00D930AD" w:rsidP="00FE6264">
      <w:pPr>
        <w:spacing w:after="0" w:line="240" w:lineRule="auto"/>
        <w:contextualSpacing/>
        <w:jc w:val="both"/>
        <w:rPr>
          <w:rFonts w:ascii="Verdana" w:eastAsia="Times New Roman" w:hAnsi="Verdana"/>
          <w:sz w:val="24"/>
          <w:szCs w:val="20"/>
          <w:lang w:eastAsia="en-US"/>
        </w:rPr>
      </w:pPr>
    </w:p>
    <w:p w:rsidR="00D930AD" w:rsidRDefault="00D930AD" w:rsidP="00FE6264">
      <w:pPr>
        <w:spacing w:after="0" w:line="240" w:lineRule="auto"/>
        <w:ind w:left="720"/>
        <w:jc w:val="both"/>
        <w:rPr>
          <w:rFonts w:ascii="Verdana" w:hAnsi="Verdana" w:cs="Arial"/>
          <w:sz w:val="24"/>
          <w:szCs w:val="24"/>
        </w:rPr>
      </w:pPr>
      <w:r w:rsidRPr="00D930AD">
        <w:rPr>
          <w:rFonts w:ascii="Verdana" w:hAnsi="Verdana" w:cs="Arial"/>
          <w:sz w:val="24"/>
          <w:szCs w:val="24"/>
        </w:rPr>
        <w:t xml:space="preserve">For areas where the risk is considered too high, risk reduction alternatives are proposed by the governmental organisations involved within a specific sector (e.g. transportation, physical planning, health etc.). Initially a number of possible alternatives are evaluated. For each of these experts should define whether the alternative requires reanalysis of the hazard, an updated elements-at-risk layer,  or new vulnerability data. This is illustrated in table </w:t>
      </w:r>
      <w:r>
        <w:rPr>
          <w:rFonts w:ascii="Verdana" w:hAnsi="Verdana" w:cs="Arial"/>
          <w:sz w:val="24"/>
          <w:szCs w:val="24"/>
        </w:rPr>
        <w:t>7.1</w:t>
      </w:r>
      <w:r w:rsidRPr="00D930AD">
        <w:rPr>
          <w:rFonts w:ascii="Verdana" w:hAnsi="Verdana" w:cs="Arial"/>
          <w:sz w:val="24"/>
          <w:szCs w:val="24"/>
        </w:rPr>
        <w:t xml:space="preserve">. </w:t>
      </w:r>
    </w:p>
    <w:p w:rsidR="00D930AD" w:rsidRDefault="00D930AD" w:rsidP="00FE6264">
      <w:pPr>
        <w:spacing w:after="0" w:line="240" w:lineRule="auto"/>
        <w:ind w:left="720"/>
        <w:jc w:val="both"/>
        <w:rPr>
          <w:rFonts w:ascii="Verdana" w:eastAsia="Times New Roman" w:hAnsi="Verdana"/>
          <w:sz w:val="24"/>
          <w:szCs w:val="20"/>
          <w:lang w:eastAsia="en-US"/>
        </w:rPr>
      </w:pPr>
      <w:r w:rsidRPr="00523AEF">
        <w:rPr>
          <w:rFonts w:ascii="Verdana" w:eastAsia="Times New Roman" w:hAnsi="Verdana"/>
          <w:sz w:val="24"/>
          <w:szCs w:val="20"/>
          <w:lang w:eastAsia="en-US"/>
        </w:rPr>
        <w:t xml:space="preserve">The users </w:t>
      </w:r>
      <w:r w:rsidRPr="00523AEF">
        <w:rPr>
          <w:rFonts w:ascii="Verdana" w:eastAsia="Times New Roman" w:hAnsi="Verdana"/>
          <w:b/>
          <w:sz w:val="24"/>
          <w:szCs w:val="20"/>
          <w:lang w:eastAsia="en-US"/>
        </w:rPr>
        <w:t>define the alternatives</w:t>
      </w:r>
      <w:r w:rsidRPr="00523AEF">
        <w:rPr>
          <w:rFonts w:ascii="Verdana" w:eastAsia="Times New Roman" w:hAnsi="Verdana"/>
          <w:sz w:val="24"/>
          <w:szCs w:val="20"/>
          <w:lang w:eastAsia="en-US"/>
        </w:rPr>
        <w:t>, and request the expert organizations to provide them with updated hazard maps, assets information and vulnerability information reflecting the consequences of these scenarios. Once these hazard and asset maps are available for the alternatives, the new risk level is analyzed, and compared with the existing risk level to estimate the level of risk reduction. This is then evaluated against the costs (both in terms of finances as well as in terms of other constraints) and the best risk reduction scenario is selected.</w:t>
      </w:r>
    </w:p>
    <w:p w:rsidR="00FE6264" w:rsidRPr="00523AEF" w:rsidRDefault="00FE6264" w:rsidP="00FE6264">
      <w:pPr>
        <w:spacing w:after="0" w:line="240" w:lineRule="auto"/>
        <w:ind w:left="720"/>
        <w:jc w:val="both"/>
        <w:rPr>
          <w:rFonts w:ascii="Verdana" w:eastAsia="Times New Roman" w:hAnsi="Verdana"/>
          <w:sz w:val="24"/>
          <w:szCs w:val="20"/>
          <w:lang w:eastAsia="en-US"/>
        </w:rPr>
      </w:pPr>
    </w:p>
    <w:p w:rsidR="00D930AD" w:rsidRPr="00593EE9" w:rsidRDefault="00D930AD" w:rsidP="00FE6264">
      <w:pPr>
        <w:pStyle w:val="a-wim-indent"/>
        <w:ind w:left="0"/>
        <w:rPr>
          <w:rFonts w:asciiTheme="minorHAnsi" w:hAnsiTheme="minorHAnsi" w:cs="Arial"/>
          <w:i/>
          <w:sz w:val="20"/>
        </w:rPr>
      </w:pPr>
      <w:r w:rsidRPr="00593EE9">
        <w:rPr>
          <w:rFonts w:asciiTheme="minorHAnsi" w:hAnsiTheme="minorHAnsi" w:cs="Arial"/>
          <w:i/>
          <w:sz w:val="20"/>
        </w:rPr>
        <w:lastRenderedPageBreak/>
        <w:t xml:space="preserve">Table </w:t>
      </w:r>
      <w:r>
        <w:rPr>
          <w:rFonts w:asciiTheme="minorHAnsi" w:hAnsiTheme="minorHAnsi" w:cs="Arial"/>
          <w:i/>
          <w:sz w:val="20"/>
        </w:rPr>
        <w:t>7.</w:t>
      </w:r>
      <w:r w:rsidR="00134CA9">
        <w:rPr>
          <w:rFonts w:asciiTheme="minorHAnsi" w:hAnsiTheme="minorHAnsi" w:cs="Arial"/>
          <w:i/>
          <w:sz w:val="20"/>
        </w:rPr>
        <w:t>3</w:t>
      </w:r>
      <w:r w:rsidRPr="00593EE9">
        <w:rPr>
          <w:rFonts w:asciiTheme="minorHAnsi" w:hAnsiTheme="minorHAnsi" w:cs="Arial"/>
          <w:i/>
          <w:sz w:val="20"/>
        </w:rPr>
        <w:t>: Examples of use cases for disaster risk reduction and their effect on hazards, elements at risk and vulnerability.</w:t>
      </w:r>
      <w:r>
        <w:rPr>
          <w:rFonts w:asciiTheme="minorHAnsi" w:hAnsiTheme="minorHAnsi" w:cs="Arial"/>
          <w:i/>
          <w:sz w:val="20"/>
        </w:rPr>
        <w:t xml:space="preserve"> Specific additional expertise is indicated apart from landslide, flood and geo-spatial data experts</w:t>
      </w:r>
    </w:p>
    <w:tbl>
      <w:tblPr>
        <w:tblStyle w:val="TableGrid"/>
        <w:tblW w:w="0" w:type="auto"/>
        <w:tblLook w:val="04A0" w:firstRow="1" w:lastRow="0" w:firstColumn="1" w:lastColumn="0" w:noHBand="0" w:noVBand="1"/>
      </w:tblPr>
      <w:tblGrid>
        <w:gridCol w:w="817"/>
        <w:gridCol w:w="1985"/>
        <w:gridCol w:w="1417"/>
        <w:gridCol w:w="1378"/>
        <w:gridCol w:w="1331"/>
        <w:gridCol w:w="1173"/>
        <w:gridCol w:w="1187"/>
      </w:tblGrid>
      <w:tr w:rsidR="00D930AD" w:rsidTr="00E350D9">
        <w:tc>
          <w:tcPr>
            <w:tcW w:w="817" w:type="dxa"/>
            <w:vMerge w:val="restart"/>
            <w:shd w:val="clear" w:color="auto" w:fill="C6D9F1" w:themeFill="text2" w:themeFillTint="33"/>
          </w:tcPr>
          <w:p w:rsidR="00D930AD" w:rsidRPr="00A4246B" w:rsidRDefault="00D930AD" w:rsidP="00D930AD">
            <w:pPr>
              <w:spacing w:after="0" w:line="240" w:lineRule="auto"/>
              <w:jc w:val="center"/>
              <w:rPr>
                <w:rFonts w:asciiTheme="minorHAnsi" w:hAnsiTheme="minorHAnsi" w:cs="Arial"/>
                <w:b/>
                <w:sz w:val="16"/>
              </w:rPr>
            </w:pPr>
            <w:r w:rsidRPr="00A4246B">
              <w:rPr>
                <w:rFonts w:asciiTheme="minorHAnsi" w:hAnsiTheme="minorHAnsi" w:cs="Arial"/>
                <w:b/>
                <w:sz w:val="16"/>
              </w:rPr>
              <w:t>Main type</w:t>
            </w:r>
          </w:p>
        </w:tc>
        <w:tc>
          <w:tcPr>
            <w:tcW w:w="1985" w:type="dxa"/>
            <w:vMerge w:val="restart"/>
            <w:shd w:val="clear" w:color="auto" w:fill="C6D9F1" w:themeFill="text2" w:themeFillTint="33"/>
          </w:tcPr>
          <w:p w:rsidR="00D930AD" w:rsidRPr="00A4246B" w:rsidRDefault="00D930AD" w:rsidP="00D930AD">
            <w:pPr>
              <w:spacing w:after="0" w:line="240" w:lineRule="auto"/>
              <w:jc w:val="center"/>
              <w:rPr>
                <w:rFonts w:asciiTheme="minorHAnsi" w:hAnsiTheme="minorHAnsi" w:cs="Arial"/>
                <w:b/>
                <w:sz w:val="16"/>
              </w:rPr>
            </w:pPr>
            <w:r w:rsidRPr="00A4246B">
              <w:rPr>
                <w:rFonts w:asciiTheme="minorHAnsi" w:hAnsiTheme="minorHAnsi" w:cs="Arial"/>
                <w:b/>
                <w:sz w:val="16"/>
              </w:rPr>
              <w:t>Example</w:t>
            </w:r>
          </w:p>
        </w:tc>
        <w:tc>
          <w:tcPr>
            <w:tcW w:w="5299" w:type="dxa"/>
            <w:gridSpan w:val="4"/>
            <w:tcBorders>
              <w:bottom w:val="single" w:sz="4" w:space="0" w:color="000000" w:themeColor="text1"/>
            </w:tcBorders>
            <w:shd w:val="clear" w:color="auto" w:fill="C6D9F1" w:themeFill="text2" w:themeFillTint="33"/>
          </w:tcPr>
          <w:p w:rsidR="00D930AD" w:rsidRPr="00A4246B" w:rsidRDefault="00D930AD" w:rsidP="00D930AD">
            <w:pPr>
              <w:spacing w:after="0" w:line="240" w:lineRule="auto"/>
              <w:jc w:val="center"/>
              <w:rPr>
                <w:rFonts w:asciiTheme="minorHAnsi" w:hAnsiTheme="minorHAnsi" w:cs="Arial"/>
                <w:b/>
                <w:sz w:val="16"/>
              </w:rPr>
            </w:pPr>
            <w:r w:rsidRPr="00A4246B">
              <w:rPr>
                <w:rFonts w:asciiTheme="minorHAnsi" w:hAnsiTheme="minorHAnsi" w:cs="Arial"/>
                <w:b/>
                <w:sz w:val="16"/>
              </w:rPr>
              <w:t>Possible effects on:</w:t>
            </w:r>
          </w:p>
        </w:tc>
        <w:tc>
          <w:tcPr>
            <w:tcW w:w="1187" w:type="dxa"/>
            <w:vMerge w:val="restart"/>
            <w:shd w:val="clear" w:color="auto" w:fill="C6D9F1" w:themeFill="text2" w:themeFillTint="33"/>
          </w:tcPr>
          <w:p w:rsidR="00D930AD" w:rsidRPr="00A4246B" w:rsidRDefault="00D930AD" w:rsidP="00D930AD">
            <w:pPr>
              <w:spacing w:after="0" w:line="240" w:lineRule="auto"/>
              <w:jc w:val="center"/>
              <w:rPr>
                <w:rFonts w:asciiTheme="minorHAnsi" w:hAnsiTheme="minorHAnsi" w:cs="Arial"/>
                <w:b/>
                <w:sz w:val="16"/>
              </w:rPr>
            </w:pPr>
            <w:r w:rsidRPr="00A4246B">
              <w:rPr>
                <w:rFonts w:asciiTheme="minorHAnsi" w:hAnsiTheme="minorHAnsi" w:cs="Arial"/>
                <w:b/>
                <w:sz w:val="16"/>
              </w:rPr>
              <w:t>Specific expertise</w:t>
            </w:r>
          </w:p>
        </w:tc>
      </w:tr>
      <w:tr w:rsidR="00D930AD" w:rsidTr="00E350D9">
        <w:tc>
          <w:tcPr>
            <w:tcW w:w="817" w:type="dxa"/>
            <w:vMerge/>
            <w:tcBorders>
              <w:bottom w:val="single" w:sz="4" w:space="0" w:color="000000" w:themeColor="text1"/>
            </w:tcBorders>
          </w:tcPr>
          <w:p w:rsidR="00D930AD" w:rsidRPr="00355C0C" w:rsidRDefault="00D930AD" w:rsidP="00D930AD">
            <w:pPr>
              <w:spacing w:after="0" w:line="240" w:lineRule="auto"/>
              <w:jc w:val="center"/>
              <w:rPr>
                <w:rFonts w:asciiTheme="minorHAnsi" w:hAnsiTheme="minorHAnsi" w:cs="Arial"/>
                <w:sz w:val="16"/>
              </w:rPr>
            </w:pPr>
          </w:p>
        </w:tc>
        <w:tc>
          <w:tcPr>
            <w:tcW w:w="1985" w:type="dxa"/>
            <w:vMerge/>
            <w:tcBorders>
              <w:bottom w:val="single" w:sz="4" w:space="0" w:color="000000" w:themeColor="text1"/>
            </w:tcBorders>
          </w:tcPr>
          <w:p w:rsidR="00D930AD" w:rsidRPr="00355C0C" w:rsidRDefault="00D930AD" w:rsidP="00D930AD">
            <w:pPr>
              <w:spacing w:after="0" w:line="240" w:lineRule="auto"/>
              <w:jc w:val="center"/>
              <w:rPr>
                <w:rFonts w:asciiTheme="minorHAnsi" w:hAnsiTheme="minorHAnsi" w:cs="Arial"/>
                <w:sz w:val="16"/>
              </w:rPr>
            </w:pPr>
          </w:p>
        </w:tc>
        <w:tc>
          <w:tcPr>
            <w:tcW w:w="1417" w:type="dxa"/>
            <w:tcBorders>
              <w:bottom w:val="single" w:sz="4" w:space="0" w:color="000000" w:themeColor="text1"/>
            </w:tcBorders>
            <w:shd w:val="clear" w:color="auto" w:fill="C6D9F1" w:themeFill="text2" w:themeFillTint="33"/>
          </w:tcPr>
          <w:p w:rsidR="00D930AD" w:rsidRPr="00A4246B" w:rsidRDefault="00D930AD" w:rsidP="00D930AD">
            <w:pPr>
              <w:spacing w:after="0" w:line="240" w:lineRule="auto"/>
              <w:jc w:val="center"/>
              <w:rPr>
                <w:rFonts w:asciiTheme="minorHAnsi" w:hAnsiTheme="minorHAnsi" w:cs="Arial"/>
                <w:b/>
                <w:sz w:val="16"/>
              </w:rPr>
            </w:pPr>
            <w:r w:rsidRPr="00A4246B">
              <w:rPr>
                <w:rFonts w:asciiTheme="minorHAnsi" w:hAnsiTheme="minorHAnsi" w:cs="Arial"/>
                <w:b/>
                <w:sz w:val="16"/>
              </w:rPr>
              <w:t>Hazard intensity</w:t>
            </w:r>
          </w:p>
        </w:tc>
        <w:tc>
          <w:tcPr>
            <w:tcW w:w="1378" w:type="dxa"/>
            <w:tcBorders>
              <w:bottom w:val="single" w:sz="4" w:space="0" w:color="000000" w:themeColor="text1"/>
            </w:tcBorders>
            <w:shd w:val="clear" w:color="auto" w:fill="C6D9F1" w:themeFill="text2" w:themeFillTint="33"/>
          </w:tcPr>
          <w:p w:rsidR="00D930AD" w:rsidRPr="00A4246B" w:rsidRDefault="00D930AD" w:rsidP="00D930AD">
            <w:pPr>
              <w:spacing w:after="0" w:line="240" w:lineRule="auto"/>
              <w:jc w:val="center"/>
              <w:rPr>
                <w:rFonts w:asciiTheme="minorHAnsi" w:hAnsiTheme="minorHAnsi" w:cs="Arial"/>
                <w:b/>
                <w:sz w:val="16"/>
              </w:rPr>
            </w:pPr>
            <w:r w:rsidRPr="00A4246B">
              <w:rPr>
                <w:rFonts w:asciiTheme="minorHAnsi" w:hAnsiTheme="minorHAnsi" w:cs="Arial"/>
                <w:b/>
                <w:sz w:val="16"/>
              </w:rPr>
              <w:t>Hazard probability</w:t>
            </w:r>
          </w:p>
        </w:tc>
        <w:tc>
          <w:tcPr>
            <w:tcW w:w="1331" w:type="dxa"/>
            <w:tcBorders>
              <w:bottom w:val="single" w:sz="4" w:space="0" w:color="000000" w:themeColor="text1"/>
            </w:tcBorders>
            <w:shd w:val="clear" w:color="auto" w:fill="C6D9F1" w:themeFill="text2" w:themeFillTint="33"/>
          </w:tcPr>
          <w:p w:rsidR="00D930AD" w:rsidRPr="00A4246B" w:rsidRDefault="00D930AD" w:rsidP="00D930AD">
            <w:pPr>
              <w:spacing w:after="0" w:line="240" w:lineRule="auto"/>
              <w:jc w:val="center"/>
              <w:rPr>
                <w:rFonts w:asciiTheme="minorHAnsi" w:hAnsiTheme="minorHAnsi" w:cs="Arial"/>
                <w:b/>
                <w:sz w:val="16"/>
              </w:rPr>
            </w:pPr>
            <w:r w:rsidRPr="00A4246B">
              <w:rPr>
                <w:rFonts w:asciiTheme="minorHAnsi" w:hAnsiTheme="minorHAnsi" w:cs="Arial"/>
                <w:b/>
                <w:sz w:val="16"/>
              </w:rPr>
              <w:t>Elements-at-risk</w:t>
            </w:r>
          </w:p>
        </w:tc>
        <w:tc>
          <w:tcPr>
            <w:tcW w:w="1173" w:type="dxa"/>
            <w:tcBorders>
              <w:bottom w:val="single" w:sz="4" w:space="0" w:color="000000" w:themeColor="text1"/>
            </w:tcBorders>
            <w:shd w:val="clear" w:color="auto" w:fill="C6D9F1" w:themeFill="text2" w:themeFillTint="33"/>
          </w:tcPr>
          <w:p w:rsidR="00D930AD" w:rsidRPr="00A4246B" w:rsidRDefault="00D930AD" w:rsidP="00D930AD">
            <w:pPr>
              <w:spacing w:after="0" w:line="240" w:lineRule="auto"/>
              <w:jc w:val="center"/>
              <w:rPr>
                <w:rFonts w:asciiTheme="minorHAnsi" w:hAnsiTheme="minorHAnsi" w:cs="Arial"/>
                <w:b/>
                <w:sz w:val="16"/>
              </w:rPr>
            </w:pPr>
            <w:r w:rsidRPr="00A4246B">
              <w:rPr>
                <w:rFonts w:asciiTheme="minorHAnsi" w:hAnsiTheme="minorHAnsi" w:cs="Arial"/>
                <w:b/>
                <w:sz w:val="16"/>
              </w:rPr>
              <w:t>Vulnerability</w:t>
            </w:r>
          </w:p>
        </w:tc>
        <w:tc>
          <w:tcPr>
            <w:tcW w:w="1187" w:type="dxa"/>
            <w:vMerge/>
            <w:tcBorders>
              <w:bottom w:val="single" w:sz="4" w:space="0" w:color="000000" w:themeColor="text1"/>
            </w:tcBorders>
          </w:tcPr>
          <w:p w:rsidR="00D930AD" w:rsidRPr="00355C0C" w:rsidRDefault="00D930AD" w:rsidP="00D930AD">
            <w:pPr>
              <w:spacing w:after="0" w:line="240" w:lineRule="auto"/>
              <w:jc w:val="center"/>
              <w:rPr>
                <w:rFonts w:asciiTheme="minorHAnsi" w:hAnsiTheme="minorHAnsi" w:cs="Arial"/>
                <w:sz w:val="16"/>
              </w:rPr>
            </w:pPr>
          </w:p>
        </w:tc>
      </w:tr>
      <w:tr w:rsidR="00D930AD" w:rsidTr="00E350D9">
        <w:tc>
          <w:tcPr>
            <w:tcW w:w="817" w:type="dxa"/>
            <w:vMerge w:val="restart"/>
            <w:shd w:val="clear" w:color="auto" w:fill="C6D9F1" w:themeFill="text2" w:themeFillTint="33"/>
            <w:textDirection w:val="btLr"/>
          </w:tcPr>
          <w:p w:rsidR="00D930AD" w:rsidRPr="00355C0C" w:rsidRDefault="00D930AD" w:rsidP="00D930AD">
            <w:pPr>
              <w:spacing w:after="0" w:line="240" w:lineRule="auto"/>
              <w:ind w:left="113" w:right="113"/>
              <w:jc w:val="center"/>
              <w:rPr>
                <w:rFonts w:asciiTheme="minorHAnsi" w:hAnsiTheme="minorHAnsi" w:cs="Arial"/>
                <w:sz w:val="16"/>
              </w:rPr>
            </w:pPr>
            <w:r>
              <w:rPr>
                <w:rFonts w:asciiTheme="minorHAnsi" w:hAnsiTheme="minorHAnsi" w:cs="Arial"/>
                <w:sz w:val="16"/>
              </w:rPr>
              <w:t>Structural mitigation measures</w:t>
            </w:r>
          </w:p>
        </w:tc>
        <w:tc>
          <w:tcPr>
            <w:tcW w:w="1985"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Relocation of assets, e.g. relocation of buildings (schools, hospitals, shelters)</w:t>
            </w:r>
          </w:p>
        </w:tc>
        <w:tc>
          <w:tcPr>
            <w:tcW w:w="1417"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Not changed</w:t>
            </w:r>
          </w:p>
        </w:tc>
        <w:tc>
          <w:tcPr>
            <w:tcW w:w="1378"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Not changed</w:t>
            </w:r>
          </w:p>
        </w:tc>
        <w:tc>
          <w:tcPr>
            <w:tcW w:w="1331"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Should be updated, with new locations</w:t>
            </w:r>
          </w:p>
        </w:tc>
        <w:tc>
          <w:tcPr>
            <w:tcW w:w="1173"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If structural type changes it should be updated</w:t>
            </w:r>
          </w:p>
        </w:tc>
        <w:tc>
          <w:tcPr>
            <w:tcW w:w="1187" w:type="dxa"/>
            <w:shd w:val="clear" w:color="auto" w:fill="DBE5F1" w:themeFill="accent1" w:themeFillTint="33"/>
          </w:tcPr>
          <w:p w:rsidR="00D930AD" w:rsidRDefault="00D930AD" w:rsidP="00D930AD">
            <w:pPr>
              <w:spacing w:after="0" w:line="240" w:lineRule="auto"/>
              <w:jc w:val="center"/>
              <w:rPr>
                <w:rFonts w:asciiTheme="minorHAnsi" w:hAnsiTheme="minorHAnsi" w:cs="Arial"/>
                <w:sz w:val="16"/>
              </w:rPr>
            </w:pPr>
            <w:r>
              <w:rPr>
                <w:rFonts w:asciiTheme="minorHAnsi" w:hAnsiTheme="minorHAnsi" w:cs="Arial"/>
                <w:sz w:val="16"/>
              </w:rPr>
              <w:t>Strucutral engineer</w:t>
            </w:r>
          </w:p>
        </w:tc>
      </w:tr>
      <w:tr w:rsidR="00D930AD" w:rsidTr="00E350D9">
        <w:tc>
          <w:tcPr>
            <w:tcW w:w="817" w:type="dxa"/>
            <w:vMerge/>
            <w:shd w:val="clear" w:color="auto" w:fill="C6D9F1" w:themeFill="text2" w:themeFillTint="33"/>
            <w:textDirection w:val="btLr"/>
          </w:tcPr>
          <w:p w:rsidR="00D930AD" w:rsidRPr="00355C0C" w:rsidRDefault="00D930AD" w:rsidP="00D930AD">
            <w:pPr>
              <w:spacing w:after="0" w:line="240" w:lineRule="auto"/>
              <w:ind w:left="113" w:right="113"/>
              <w:jc w:val="center"/>
              <w:rPr>
                <w:rFonts w:asciiTheme="minorHAnsi" w:hAnsiTheme="minorHAnsi" w:cs="Arial"/>
                <w:sz w:val="16"/>
              </w:rPr>
            </w:pPr>
          </w:p>
        </w:tc>
        <w:tc>
          <w:tcPr>
            <w:tcW w:w="1985"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Mitigation works: slope protection works, flood defence strucutres</w:t>
            </w:r>
          </w:p>
        </w:tc>
        <w:tc>
          <w:tcPr>
            <w:tcW w:w="1417"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Hazard intensity should be reanalyzed</w:t>
            </w:r>
          </w:p>
        </w:tc>
        <w:tc>
          <w:tcPr>
            <w:tcW w:w="1378"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For landslide the spatial probability will change</w:t>
            </w:r>
          </w:p>
        </w:tc>
        <w:tc>
          <w:tcPr>
            <w:tcW w:w="1331"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If elements-at-risk are same, no need for updating</w:t>
            </w:r>
          </w:p>
        </w:tc>
        <w:tc>
          <w:tcPr>
            <w:tcW w:w="1173"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No need for updating</w:t>
            </w:r>
          </w:p>
        </w:tc>
        <w:tc>
          <w:tcPr>
            <w:tcW w:w="1187" w:type="dxa"/>
            <w:shd w:val="clear" w:color="auto" w:fill="DBE5F1" w:themeFill="accent1" w:themeFillTint="33"/>
          </w:tcPr>
          <w:p w:rsidR="00D930AD" w:rsidRDefault="00D930AD" w:rsidP="00D930AD">
            <w:pPr>
              <w:spacing w:after="0" w:line="240" w:lineRule="auto"/>
              <w:jc w:val="center"/>
              <w:rPr>
                <w:rFonts w:asciiTheme="minorHAnsi" w:hAnsiTheme="minorHAnsi" w:cs="Arial"/>
                <w:sz w:val="16"/>
              </w:rPr>
            </w:pPr>
            <w:r>
              <w:rPr>
                <w:rFonts w:asciiTheme="minorHAnsi" w:hAnsiTheme="minorHAnsi" w:cs="Arial"/>
                <w:sz w:val="16"/>
              </w:rPr>
              <w:t>Structural engineer / transportation engineer</w:t>
            </w:r>
          </w:p>
        </w:tc>
      </w:tr>
      <w:tr w:rsidR="00D930AD" w:rsidTr="00E350D9">
        <w:tc>
          <w:tcPr>
            <w:tcW w:w="817" w:type="dxa"/>
            <w:vMerge w:val="restart"/>
            <w:shd w:val="clear" w:color="auto" w:fill="C6D9F1" w:themeFill="text2" w:themeFillTint="33"/>
            <w:textDirection w:val="btLr"/>
          </w:tcPr>
          <w:p w:rsidR="00D930AD" w:rsidRPr="00355C0C" w:rsidRDefault="00D930AD" w:rsidP="00D930AD">
            <w:pPr>
              <w:spacing w:after="0" w:line="240" w:lineRule="auto"/>
              <w:ind w:left="113" w:right="113"/>
              <w:jc w:val="center"/>
              <w:rPr>
                <w:rFonts w:asciiTheme="minorHAnsi" w:hAnsiTheme="minorHAnsi" w:cs="Arial"/>
                <w:sz w:val="16"/>
              </w:rPr>
            </w:pPr>
            <w:r>
              <w:rPr>
                <w:rFonts w:asciiTheme="minorHAnsi" w:hAnsiTheme="minorHAnsi" w:cs="Arial"/>
                <w:sz w:val="16"/>
              </w:rPr>
              <w:t>Non-strucutral mitigation measures</w:t>
            </w:r>
          </w:p>
        </w:tc>
        <w:tc>
          <w:tcPr>
            <w:tcW w:w="1985"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Implementation of an Early warning system</w:t>
            </w:r>
          </w:p>
        </w:tc>
        <w:tc>
          <w:tcPr>
            <w:tcW w:w="2795" w:type="dxa"/>
            <w:gridSpan w:val="2"/>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No changed</w:t>
            </w:r>
          </w:p>
          <w:p w:rsidR="00D930AD" w:rsidRPr="00355C0C" w:rsidRDefault="00D930AD" w:rsidP="00D930AD">
            <w:pPr>
              <w:spacing w:after="0" w:line="240" w:lineRule="auto"/>
              <w:jc w:val="center"/>
              <w:rPr>
                <w:rFonts w:asciiTheme="minorHAnsi" w:hAnsiTheme="minorHAnsi" w:cs="Arial"/>
                <w:sz w:val="16"/>
              </w:rPr>
            </w:pPr>
          </w:p>
        </w:tc>
        <w:tc>
          <w:tcPr>
            <w:tcW w:w="1331"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Characteristics of population might change</w:t>
            </w:r>
          </w:p>
        </w:tc>
        <w:tc>
          <w:tcPr>
            <w:tcW w:w="1173"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Population vulnerability will change</w:t>
            </w:r>
          </w:p>
        </w:tc>
        <w:tc>
          <w:tcPr>
            <w:tcW w:w="1187" w:type="dxa"/>
            <w:shd w:val="clear" w:color="auto" w:fill="DBE5F1" w:themeFill="accent1" w:themeFillTint="33"/>
          </w:tcPr>
          <w:p w:rsidR="00D930AD" w:rsidRDefault="00D930AD" w:rsidP="00D930AD">
            <w:pPr>
              <w:spacing w:after="0" w:line="240" w:lineRule="auto"/>
              <w:jc w:val="center"/>
              <w:rPr>
                <w:rFonts w:asciiTheme="minorHAnsi" w:hAnsiTheme="minorHAnsi" w:cs="Arial"/>
                <w:sz w:val="16"/>
              </w:rPr>
            </w:pPr>
            <w:r>
              <w:rPr>
                <w:rFonts w:asciiTheme="minorHAnsi" w:hAnsiTheme="minorHAnsi" w:cs="Arial"/>
                <w:sz w:val="16"/>
              </w:rPr>
              <w:t>Social scientist / technical expert of EWS</w:t>
            </w:r>
          </w:p>
        </w:tc>
      </w:tr>
      <w:tr w:rsidR="00D930AD" w:rsidTr="00E350D9">
        <w:tc>
          <w:tcPr>
            <w:tcW w:w="817" w:type="dxa"/>
            <w:vMerge/>
            <w:shd w:val="clear" w:color="auto" w:fill="C6D9F1" w:themeFill="text2" w:themeFillTint="33"/>
            <w:textDirection w:val="btLr"/>
          </w:tcPr>
          <w:p w:rsidR="00D930AD" w:rsidRPr="00355C0C" w:rsidRDefault="00D930AD" w:rsidP="00D930AD">
            <w:pPr>
              <w:spacing w:after="0" w:line="240" w:lineRule="auto"/>
              <w:ind w:left="113" w:right="113"/>
              <w:jc w:val="center"/>
              <w:rPr>
                <w:rFonts w:asciiTheme="minorHAnsi" w:hAnsiTheme="minorHAnsi" w:cs="Arial"/>
                <w:sz w:val="16"/>
              </w:rPr>
            </w:pPr>
          </w:p>
        </w:tc>
        <w:tc>
          <w:tcPr>
            <w:tcW w:w="1985" w:type="dxa"/>
            <w:shd w:val="clear" w:color="auto" w:fill="DBE5F1" w:themeFill="accent1" w:themeFillTint="33"/>
          </w:tcPr>
          <w:p w:rsidR="00D930AD" w:rsidRDefault="00D930AD" w:rsidP="00D930AD">
            <w:pPr>
              <w:spacing w:after="0" w:line="240" w:lineRule="auto"/>
              <w:jc w:val="center"/>
              <w:rPr>
                <w:rFonts w:asciiTheme="minorHAnsi" w:hAnsiTheme="minorHAnsi" w:cs="Arial"/>
                <w:sz w:val="16"/>
              </w:rPr>
            </w:pPr>
            <w:r>
              <w:rPr>
                <w:rFonts w:asciiTheme="minorHAnsi" w:hAnsiTheme="minorHAnsi" w:cs="Arial"/>
                <w:sz w:val="16"/>
              </w:rPr>
              <w:t>Emergency response planning</w:t>
            </w:r>
          </w:p>
        </w:tc>
        <w:tc>
          <w:tcPr>
            <w:tcW w:w="2795" w:type="dxa"/>
            <w:gridSpan w:val="2"/>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Run specific hazard scenarios</w:t>
            </w:r>
          </w:p>
        </w:tc>
        <w:tc>
          <w:tcPr>
            <w:tcW w:w="1331"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Specific population scenarios</w:t>
            </w:r>
          </w:p>
        </w:tc>
        <w:tc>
          <w:tcPr>
            <w:tcW w:w="1173"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Different levels of population vulnerability</w:t>
            </w:r>
          </w:p>
        </w:tc>
        <w:tc>
          <w:tcPr>
            <w:tcW w:w="1187" w:type="dxa"/>
            <w:shd w:val="clear" w:color="auto" w:fill="DBE5F1" w:themeFill="accent1" w:themeFillTint="33"/>
          </w:tcPr>
          <w:p w:rsidR="00D930AD" w:rsidRDefault="00D930AD" w:rsidP="00D930AD">
            <w:pPr>
              <w:spacing w:after="0" w:line="240" w:lineRule="auto"/>
              <w:jc w:val="center"/>
              <w:rPr>
                <w:rFonts w:asciiTheme="minorHAnsi" w:hAnsiTheme="minorHAnsi" w:cs="Arial"/>
                <w:sz w:val="16"/>
              </w:rPr>
            </w:pPr>
            <w:r>
              <w:rPr>
                <w:rFonts w:asciiTheme="minorHAnsi" w:hAnsiTheme="minorHAnsi" w:cs="Arial"/>
                <w:sz w:val="16"/>
              </w:rPr>
              <w:t>Emergency manager</w:t>
            </w:r>
          </w:p>
        </w:tc>
      </w:tr>
      <w:tr w:rsidR="00D930AD" w:rsidTr="00E350D9">
        <w:tc>
          <w:tcPr>
            <w:tcW w:w="817" w:type="dxa"/>
            <w:vMerge/>
            <w:shd w:val="clear" w:color="auto" w:fill="C6D9F1" w:themeFill="text2" w:themeFillTint="33"/>
            <w:textDirection w:val="btLr"/>
          </w:tcPr>
          <w:p w:rsidR="00D930AD" w:rsidRPr="00355C0C" w:rsidRDefault="00D930AD" w:rsidP="00D930AD">
            <w:pPr>
              <w:spacing w:after="0" w:line="240" w:lineRule="auto"/>
              <w:ind w:left="113" w:right="113"/>
              <w:jc w:val="center"/>
              <w:rPr>
                <w:rFonts w:asciiTheme="minorHAnsi" w:hAnsiTheme="minorHAnsi" w:cs="Arial"/>
                <w:sz w:val="16"/>
              </w:rPr>
            </w:pPr>
          </w:p>
        </w:tc>
        <w:tc>
          <w:tcPr>
            <w:tcW w:w="1985"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Land use planning: restrictive zoning taking into account hazard zones</w:t>
            </w:r>
          </w:p>
        </w:tc>
        <w:tc>
          <w:tcPr>
            <w:tcW w:w="2795" w:type="dxa"/>
            <w:gridSpan w:val="2"/>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sidRPr="00A4246B">
              <w:rPr>
                <w:rFonts w:asciiTheme="minorHAnsi" w:hAnsiTheme="minorHAnsi" w:cs="Arial"/>
                <w:sz w:val="16"/>
              </w:rPr>
              <w:t>Use baseline hazard maps for floods and landslides, expressing intensity and spatial probability</w:t>
            </w:r>
          </w:p>
        </w:tc>
        <w:tc>
          <w:tcPr>
            <w:tcW w:w="1331"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elements-at-risk</w:t>
            </w:r>
          </w:p>
        </w:tc>
        <w:tc>
          <w:tcPr>
            <w:tcW w:w="1173"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vulnerability data</w:t>
            </w:r>
          </w:p>
        </w:tc>
        <w:tc>
          <w:tcPr>
            <w:tcW w:w="1187"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Spatial planner</w:t>
            </w:r>
          </w:p>
        </w:tc>
      </w:tr>
      <w:tr w:rsidR="00D930AD" w:rsidTr="00E350D9">
        <w:tc>
          <w:tcPr>
            <w:tcW w:w="817" w:type="dxa"/>
            <w:vMerge/>
            <w:shd w:val="clear" w:color="auto" w:fill="C6D9F1" w:themeFill="text2" w:themeFillTint="33"/>
            <w:textDirection w:val="btLr"/>
          </w:tcPr>
          <w:p w:rsidR="00D930AD" w:rsidRPr="00355C0C" w:rsidRDefault="00D930AD" w:rsidP="00D930AD">
            <w:pPr>
              <w:spacing w:after="0" w:line="240" w:lineRule="auto"/>
              <w:ind w:left="113" w:right="113"/>
              <w:jc w:val="center"/>
              <w:rPr>
                <w:rFonts w:asciiTheme="minorHAnsi" w:hAnsiTheme="minorHAnsi" w:cs="Arial"/>
                <w:sz w:val="16"/>
              </w:rPr>
            </w:pPr>
          </w:p>
        </w:tc>
        <w:tc>
          <w:tcPr>
            <w:tcW w:w="1985"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sidRPr="00461AAD">
              <w:rPr>
                <w:rFonts w:asciiTheme="minorHAnsi" w:hAnsiTheme="minorHAnsi" w:cs="Arial"/>
                <w:sz w:val="16"/>
              </w:rPr>
              <w:t xml:space="preserve">Safe location of new </w:t>
            </w:r>
            <w:r>
              <w:rPr>
                <w:rFonts w:asciiTheme="minorHAnsi" w:hAnsiTheme="minorHAnsi" w:cs="Arial"/>
                <w:sz w:val="16"/>
              </w:rPr>
              <w:t xml:space="preserve">transportation </w:t>
            </w:r>
            <w:r w:rsidRPr="00461AAD">
              <w:rPr>
                <w:rFonts w:asciiTheme="minorHAnsi" w:hAnsiTheme="minorHAnsi" w:cs="Arial"/>
                <w:sz w:val="16"/>
              </w:rPr>
              <w:t>infrastructure</w:t>
            </w:r>
          </w:p>
        </w:tc>
        <w:tc>
          <w:tcPr>
            <w:tcW w:w="2795" w:type="dxa"/>
            <w:gridSpan w:val="2"/>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Use baseline hazard maps for floods and landslides, expressing intensity and spatial probability</w:t>
            </w:r>
          </w:p>
        </w:tc>
        <w:tc>
          <w:tcPr>
            <w:tcW w:w="1331"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transportation data</w:t>
            </w:r>
          </w:p>
        </w:tc>
        <w:tc>
          <w:tcPr>
            <w:tcW w:w="1173"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vulnerability data</w:t>
            </w:r>
          </w:p>
        </w:tc>
        <w:tc>
          <w:tcPr>
            <w:tcW w:w="1187"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Tranportation engineer</w:t>
            </w:r>
          </w:p>
        </w:tc>
      </w:tr>
      <w:tr w:rsidR="00D930AD" w:rsidTr="00E350D9">
        <w:tc>
          <w:tcPr>
            <w:tcW w:w="817" w:type="dxa"/>
            <w:vMerge w:val="restart"/>
            <w:shd w:val="clear" w:color="auto" w:fill="C6D9F1" w:themeFill="text2" w:themeFillTint="33"/>
            <w:textDirection w:val="btLr"/>
          </w:tcPr>
          <w:p w:rsidR="00D930AD" w:rsidRPr="00355C0C" w:rsidRDefault="00D930AD" w:rsidP="00D930AD">
            <w:pPr>
              <w:spacing w:after="0" w:line="240" w:lineRule="auto"/>
              <w:ind w:left="113" w:right="113"/>
              <w:jc w:val="center"/>
              <w:rPr>
                <w:rFonts w:asciiTheme="minorHAnsi" w:hAnsiTheme="minorHAnsi" w:cs="Arial"/>
                <w:sz w:val="16"/>
              </w:rPr>
            </w:pPr>
            <w:r>
              <w:rPr>
                <w:rFonts w:asciiTheme="minorHAnsi" w:hAnsiTheme="minorHAnsi" w:cs="Arial"/>
                <w:sz w:val="16"/>
              </w:rPr>
              <w:t>Specific future scenarios</w:t>
            </w:r>
          </w:p>
        </w:tc>
        <w:tc>
          <w:tcPr>
            <w:tcW w:w="1985"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 xml:space="preserve">Reconstruction planning </w:t>
            </w:r>
          </w:p>
        </w:tc>
        <w:tc>
          <w:tcPr>
            <w:tcW w:w="2795" w:type="dxa"/>
            <w:gridSpan w:val="2"/>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Post event hazard assessment, taking into account new situation</w:t>
            </w:r>
          </w:p>
        </w:tc>
        <w:tc>
          <w:tcPr>
            <w:tcW w:w="1331"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elements-at-risk</w:t>
            </w:r>
          </w:p>
        </w:tc>
        <w:tc>
          <w:tcPr>
            <w:tcW w:w="1173"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vulnerability data</w:t>
            </w:r>
          </w:p>
        </w:tc>
        <w:tc>
          <w:tcPr>
            <w:tcW w:w="1187"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Spatial planner/ Transportation &amp; structural engineer</w:t>
            </w:r>
          </w:p>
        </w:tc>
      </w:tr>
      <w:tr w:rsidR="00D930AD" w:rsidTr="00E350D9">
        <w:tc>
          <w:tcPr>
            <w:tcW w:w="817" w:type="dxa"/>
            <w:vMerge/>
            <w:shd w:val="clear" w:color="auto" w:fill="C6D9F1" w:themeFill="text2" w:themeFillTint="33"/>
          </w:tcPr>
          <w:p w:rsidR="00D930AD" w:rsidRPr="00355C0C" w:rsidRDefault="00D930AD" w:rsidP="00D930AD">
            <w:pPr>
              <w:spacing w:after="0" w:line="240" w:lineRule="auto"/>
              <w:jc w:val="center"/>
              <w:rPr>
                <w:rFonts w:asciiTheme="minorHAnsi" w:hAnsiTheme="minorHAnsi" w:cs="Arial"/>
                <w:sz w:val="16"/>
              </w:rPr>
            </w:pPr>
          </w:p>
        </w:tc>
        <w:tc>
          <w:tcPr>
            <w:tcW w:w="1985"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Population change scenarios related to tourism sector</w:t>
            </w:r>
          </w:p>
        </w:tc>
        <w:tc>
          <w:tcPr>
            <w:tcW w:w="2795" w:type="dxa"/>
            <w:gridSpan w:val="2"/>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Not changed</w:t>
            </w:r>
          </w:p>
        </w:tc>
        <w:tc>
          <w:tcPr>
            <w:tcW w:w="1331"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elements-at-risk</w:t>
            </w:r>
          </w:p>
        </w:tc>
        <w:tc>
          <w:tcPr>
            <w:tcW w:w="1173"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vulnerability data</w:t>
            </w:r>
          </w:p>
        </w:tc>
        <w:tc>
          <w:tcPr>
            <w:tcW w:w="1187"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Social scientist</w:t>
            </w:r>
          </w:p>
        </w:tc>
      </w:tr>
      <w:tr w:rsidR="00D930AD" w:rsidTr="00E350D9">
        <w:tc>
          <w:tcPr>
            <w:tcW w:w="817" w:type="dxa"/>
            <w:vMerge/>
            <w:shd w:val="clear" w:color="auto" w:fill="C6D9F1" w:themeFill="text2" w:themeFillTint="33"/>
          </w:tcPr>
          <w:p w:rsidR="00D930AD" w:rsidRPr="00355C0C" w:rsidRDefault="00D930AD" w:rsidP="00D930AD">
            <w:pPr>
              <w:spacing w:after="0" w:line="240" w:lineRule="auto"/>
              <w:jc w:val="center"/>
              <w:rPr>
                <w:rFonts w:asciiTheme="minorHAnsi" w:hAnsiTheme="minorHAnsi" w:cs="Arial"/>
                <w:sz w:val="16"/>
              </w:rPr>
            </w:pPr>
          </w:p>
        </w:tc>
        <w:tc>
          <w:tcPr>
            <w:tcW w:w="1985"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Climate change scenariosand their effect on risk.</w:t>
            </w:r>
          </w:p>
        </w:tc>
        <w:tc>
          <w:tcPr>
            <w:tcW w:w="2795" w:type="dxa"/>
            <w:gridSpan w:val="2"/>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Based on climate change and land use change scenarios new hazard modeling should be carried out resulting in new intensity and probability maps</w:t>
            </w:r>
          </w:p>
        </w:tc>
        <w:tc>
          <w:tcPr>
            <w:tcW w:w="1331"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elements-at-risk</w:t>
            </w:r>
          </w:p>
        </w:tc>
        <w:tc>
          <w:tcPr>
            <w:tcW w:w="1173"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Updated vulnerability data</w:t>
            </w:r>
          </w:p>
        </w:tc>
        <w:tc>
          <w:tcPr>
            <w:tcW w:w="1187" w:type="dxa"/>
            <w:shd w:val="clear" w:color="auto" w:fill="DBE5F1" w:themeFill="accent1" w:themeFillTint="33"/>
          </w:tcPr>
          <w:p w:rsidR="00D930AD" w:rsidRPr="00355C0C" w:rsidRDefault="00D930AD" w:rsidP="00D930AD">
            <w:pPr>
              <w:spacing w:after="0" w:line="240" w:lineRule="auto"/>
              <w:jc w:val="center"/>
              <w:rPr>
                <w:rFonts w:asciiTheme="minorHAnsi" w:hAnsiTheme="minorHAnsi" w:cs="Arial"/>
                <w:sz w:val="16"/>
              </w:rPr>
            </w:pPr>
            <w:r>
              <w:rPr>
                <w:rFonts w:asciiTheme="minorHAnsi" w:hAnsiTheme="minorHAnsi" w:cs="Arial"/>
                <w:sz w:val="16"/>
              </w:rPr>
              <w:t>Climate change expert / landuse expert</w:t>
            </w:r>
          </w:p>
        </w:tc>
      </w:tr>
    </w:tbl>
    <w:p w:rsidR="00D930AD" w:rsidRDefault="00D930AD" w:rsidP="00D930AD">
      <w:pPr>
        <w:spacing w:after="0" w:line="240" w:lineRule="auto"/>
        <w:contextualSpacing/>
        <w:jc w:val="both"/>
        <w:rPr>
          <w:rFonts w:ascii="Verdana" w:eastAsia="Times New Roman" w:hAnsi="Verdana"/>
          <w:sz w:val="24"/>
          <w:szCs w:val="20"/>
          <w:lang w:eastAsia="en-US"/>
        </w:rPr>
      </w:pPr>
    </w:p>
    <w:p w:rsidR="00D930AD" w:rsidRDefault="00D930AD" w:rsidP="00D930AD">
      <w:pPr>
        <w:spacing w:after="0" w:line="240" w:lineRule="auto"/>
        <w:contextualSpacing/>
        <w:jc w:val="both"/>
        <w:rPr>
          <w:rFonts w:ascii="Verdana" w:eastAsia="Times New Roman" w:hAnsi="Verdana"/>
          <w:sz w:val="24"/>
          <w:szCs w:val="20"/>
          <w:lang w:eastAsia="en-US"/>
        </w:rPr>
      </w:pPr>
    </w:p>
    <w:p w:rsidR="00523AEF" w:rsidRDefault="00523AEF" w:rsidP="00523AEF">
      <w:pPr>
        <w:spacing w:after="0" w:line="240" w:lineRule="auto"/>
        <w:ind w:left="720"/>
        <w:contextualSpacing/>
        <w:jc w:val="both"/>
        <w:rPr>
          <w:rFonts w:ascii="Verdana" w:eastAsiaTheme="minorEastAsia" w:hAnsi="Verdana" w:cstheme="minorBidi"/>
          <w:sz w:val="24"/>
          <w:szCs w:val="24"/>
          <w:lang w:val="en-GB" w:eastAsia="nl-NL"/>
        </w:rPr>
      </w:pPr>
      <w:r w:rsidRPr="00523AEF">
        <w:rPr>
          <w:rFonts w:ascii="Verdana" w:eastAsiaTheme="minorEastAsia" w:hAnsi="Verdana" w:cstheme="minorBidi"/>
          <w:b/>
          <w:sz w:val="24"/>
          <w:szCs w:val="24"/>
          <w:lang w:val="en-GB" w:eastAsia="nl-NL"/>
        </w:rPr>
        <w:t>Cost Benefit analysis</w:t>
      </w:r>
      <w:r w:rsidRPr="00523AEF">
        <w:rPr>
          <w:rFonts w:ascii="Verdana" w:eastAsiaTheme="minorEastAsia" w:hAnsi="Verdana" w:cstheme="minorBidi"/>
          <w:sz w:val="24"/>
          <w:szCs w:val="24"/>
          <w:lang w:val="en-GB" w:eastAsia="nl-NL"/>
        </w:rPr>
        <w:t xml:space="preserve"> is then used for the risk reduction measure(s), in quantitative terms. The analysis requires the definition of the risk reduction alternatives. The input consist of an administrative unit map, with annualized risk information (from the risk analysis module). The user also has to provide the costs associated with the implementation of the measure, the period of investment, the lifetime of the project, the interest rate etc. The outcome is an administrative unit map with attribute data on the internal rate of return, and metadata on the cost of the alternative. </w:t>
      </w:r>
    </w:p>
    <w:p w:rsidR="00C27829" w:rsidRPr="00523AEF" w:rsidRDefault="00C27829" w:rsidP="00523AEF">
      <w:pPr>
        <w:spacing w:after="0" w:line="240" w:lineRule="auto"/>
        <w:ind w:left="720"/>
        <w:contextualSpacing/>
        <w:jc w:val="both"/>
        <w:rPr>
          <w:rFonts w:ascii="Verdana" w:eastAsiaTheme="minorEastAsia" w:hAnsi="Verdana" w:cstheme="minorBidi"/>
          <w:sz w:val="24"/>
          <w:szCs w:val="24"/>
          <w:lang w:val="en-GB" w:eastAsia="nl-NL"/>
        </w:rPr>
      </w:pPr>
    </w:p>
    <w:p w:rsidR="00523AEF" w:rsidRPr="00523AEF" w:rsidRDefault="00523AEF" w:rsidP="00134CA9">
      <w:pPr>
        <w:spacing w:after="0" w:line="240" w:lineRule="auto"/>
        <w:ind w:left="720"/>
        <w:jc w:val="both"/>
        <w:rPr>
          <w:rFonts w:ascii="Verdana" w:eastAsia="Times New Roman" w:hAnsi="Verdana"/>
          <w:sz w:val="28"/>
          <w:szCs w:val="20"/>
          <w:lang w:eastAsia="en-US"/>
        </w:rPr>
      </w:pPr>
      <w:r w:rsidRPr="00523AEF">
        <w:rPr>
          <w:rFonts w:ascii="Verdana" w:eastAsiaTheme="minorEastAsia" w:hAnsi="Verdana" w:cstheme="minorBidi"/>
          <w:b/>
          <w:sz w:val="24"/>
          <w:szCs w:val="24"/>
          <w:lang w:val="en-GB" w:eastAsia="nl-NL"/>
        </w:rPr>
        <w:t>A multi-criteria evaluation</w:t>
      </w:r>
      <w:r w:rsidRPr="00523AEF">
        <w:rPr>
          <w:rFonts w:ascii="Verdana" w:eastAsiaTheme="minorEastAsia" w:hAnsi="Verdana" w:cstheme="minorBidi"/>
          <w:sz w:val="24"/>
          <w:szCs w:val="24"/>
          <w:lang w:val="en-GB" w:eastAsia="nl-NL"/>
        </w:rPr>
        <w:t xml:space="preserve"> component aims at providing support for decision makers in choosing the optimal risk reduction alternative. This modules requires as main input the metadata file resulting from the alternative definition module, and the results of the Risk Analysis and the Cost-Benefit analysis components. The MCE allows the users to </w:t>
      </w:r>
      <w:r w:rsidRPr="00523AEF">
        <w:rPr>
          <w:rFonts w:ascii="Verdana" w:eastAsiaTheme="minorEastAsia" w:hAnsi="Verdana" w:cstheme="minorBidi"/>
          <w:sz w:val="24"/>
          <w:szCs w:val="24"/>
          <w:lang w:val="en-GB" w:eastAsia="nl-NL"/>
        </w:rPr>
        <w:lastRenderedPageBreak/>
        <w:t>create criteria trees (decision tree containing an ordered list of indicators used in the evaluation, organized in groups, which are scored and weighted) for each of the alternatives, and to subdivide these in quantitative components and non-quantitative components.</w:t>
      </w:r>
    </w:p>
    <w:p w:rsidR="00523AEF" w:rsidRPr="00523AEF" w:rsidRDefault="00523AEF" w:rsidP="00523AEF">
      <w:pPr>
        <w:spacing w:after="0" w:line="240" w:lineRule="auto"/>
        <w:jc w:val="center"/>
        <w:rPr>
          <w:rFonts w:ascii="Times New Roman" w:eastAsia="Times New Roman" w:hAnsi="Times New Roman"/>
          <w:sz w:val="24"/>
          <w:szCs w:val="20"/>
          <w:lang w:eastAsia="en-US"/>
        </w:rPr>
      </w:pPr>
      <w:r w:rsidRPr="00523AEF">
        <w:rPr>
          <w:rFonts w:ascii="Times New Roman" w:eastAsia="Times New Roman" w:hAnsi="Times New Roman"/>
          <w:noProof/>
          <w:sz w:val="24"/>
          <w:szCs w:val="20"/>
          <w:lang w:val="en-GB" w:eastAsia="en-GB"/>
        </w:rPr>
        <w:drawing>
          <wp:inline distT="0" distB="0" distL="0" distR="0" wp14:anchorId="0D4A8ABB" wp14:editId="7FB8DD81">
            <wp:extent cx="4476860" cy="256294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476325" cy="2562637"/>
                    </a:xfrm>
                    <a:prstGeom prst="rect">
                      <a:avLst/>
                    </a:prstGeom>
                    <a:noFill/>
                  </pic:spPr>
                </pic:pic>
              </a:graphicData>
            </a:graphic>
          </wp:inline>
        </w:drawing>
      </w:r>
    </w:p>
    <w:p w:rsidR="00523AEF" w:rsidRPr="00523AEF" w:rsidRDefault="00523AEF" w:rsidP="00523AEF">
      <w:pPr>
        <w:spacing w:after="0" w:line="240" w:lineRule="auto"/>
        <w:rPr>
          <w:rFonts w:ascii="Times New Roman" w:eastAsia="Times New Roman" w:hAnsi="Times New Roman"/>
          <w:sz w:val="24"/>
          <w:szCs w:val="20"/>
          <w:lang w:eastAsia="en-US"/>
        </w:rPr>
      </w:pPr>
    </w:p>
    <w:p w:rsidR="00523AEF" w:rsidRPr="00523AEF" w:rsidRDefault="00523AEF" w:rsidP="00523AEF">
      <w:pPr>
        <w:spacing w:after="0" w:line="240" w:lineRule="auto"/>
        <w:jc w:val="center"/>
        <w:rPr>
          <w:rFonts w:ascii="Times New Roman" w:eastAsia="Times New Roman" w:hAnsi="Times New Roman"/>
          <w:sz w:val="24"/>
          <w:szCs w:val="20"/>
          <w:lang w:eastAsia="en-US"/>
        </w:rPr>
      </w:pPr>
      <w:r w:rsidRPr="00523AEF">
        <w:rPr>
          <w:rFonts w:ascii="Times New Roman" w:eastAsia="Times New Roman" w:hAnsi="Times New Roman"/>
          <w:noProof/>
          <w:sz w:val="24"/>
          <w:szCs w:val="20"/>
          <w:lang w:val="en-GB" w:eastAsia="en-GB"/>
        </w:rPr>
        <w:drawing>
          <wp:inline distT="0" distB="0" distL="0" distR="0" wp14:anchorId="72169931" wp14:editId="67FFEC40">
            <wp:extent cx="4679467" cy="2604587"/>
            <wp:effectExtent l="0" t="0" r="698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680256" cy="2605026"/>
                    </a:xfrm>
                    <a:prstGeom prst="rect">
                      <a:avLst/>
                    </a:prstGeom>
                    <a:noFill/>
                  </pic:spPr>
                </pic:pic>
              </a:graphicData>
            </a:graphic>
          </wp:inline>
        </w:drawing>
      </w:r>
    </w:p>
    <w:p w:rsidR="00523AEF" w:rsidRPr="00523AEF" w:rsidRDefault="00523AEF" w:rsidP="00523AEF">
      <w:pPr>
        <w:spacing w:after="0" w:line="240" w:lineRule="auto"/>
        <w:rPr>
          <w:rFonts w:ascii="Times New Roman" w:eastAsia="Times New Roman" w:hAnsi="Times New Roman"/>
          <w:sz w:val="24"/>
          <w:szCs w:val="20"/>
          <w:lang w:eastAsia="en-US"/>
        </w:rPr>
      </w:pPr>
    </w:p>
    <w:p w:rsidR="00523AEF" w:rsidRPr="00523AEF" w:rsidRDefault="00523AEF" w:rsidP="00523AEF">
      <w:pPr>
        <w:spacing w:after="0" w:line="240" w:lineRule="auto"/>
        <w:rPr>
          <w:rFonts w:ascii="Times New Roman" w:eastAsia="Times New Roman" w:hAnsi="Times New Roman"/>
          <w:sz w:val="24"/>
          <w:szCs w:val="20"/>
          <w:lang w:eastAsia="en-US"/>
        </w:rPr>
      </w:pPr>
    </w:p>
    <w:p w:rsidR="00523AEF" w:rsidRPr="00523AEF" w:rsidRDefault="00523AEF" w:rsidP="00523AEF">
      <w:pPr>
        <w:spacing w:after="0" w:line="240" w:lineRule="auto"/>
        <w:jc w:val="center"/>
        <w:rPr>
          <w:rFonts w:asciiTheme="minorHAnsi" w:eastAsia="Times New Roman" w:hAnsiTheme="minorHAnsi"/>
          <w:i/>
          <w:sz w:val="20"/>
          <w:szCs w:val="20"/>
          <w:lang w:eastAsia="en-US"/>
        </w:rPr>
      </w:pPr>
      <w:r w:rsidRPr="00523AEF">
        <w:rPr>
          <w:rFonts w:asciiTheme="minorHAnsi" w:eastAsia="Times New Roman" w:hAnsiTheme="minorHAnsi"/>
          <w:i/>
          <w:sz w:val="20"/>
          <w:szCs w:val="20"/>
          <w:lang w:eastAsia="en-US"/>
        </w:rPr>
        <w:t>Figure 7</w:t>
      </w:r>
      <w:r>
        <w:rPr>
          <w:rFonts w:asciiTheme="minorHAnsi" w:eastAsia="Times New Roman" w:hAnsiTheme="minorHAnsi"/>
          <w:i/>
          <w:sz w:val="20"/>
          <w:szCs w:val="20"/>
          <w:lang w:eastAsia="en-US"/>
        </w:rPr>
        <w:t>.</w:t>
      </w:r>
      <w:r w:rsidR="00134CA9">
        <w:rPr>
          <w:rFonts w:asciiTheme="minorHAnsi" w:eastAsia="Times New Roman" w:hAnsiTheme="minorHAnsi"/>
          <w:i/>
          <w:sz w:val="20"/>
          <w:szCs w:val="20"/>
          <w:lang w:eastAsia="en-US"/>
        </w:rPr>
        <w:t>4</w:t>
      </w:r>
      <w:r w:rsidRPr="00523AEF">
        <w:rPr>
          <w:rFonts w:asciiTheme="minorHAnsi" w:eastAsia="Times New Roman" w:hAnsiTheme="minorHAnsi"/>
          <w:i/>
          <w:sz w:val="20"/>
          <w:szCs w:val="20"/>
          <w:lang w:eastAsia="en-US"/>
        </w:rPr>
        <w:t xml:space="preserve">: Conceptual design of </w:t>
      </w:r>
      <w:r>
        <w:rPr>
          <w:rFonts w:asciiTheme="minorHAnsi" w:eastAsia="Times New Roman" w:hAnsiTheme="minorHAnsi"/>
          <w:i/>
          <w:sz w:val="20"/>
          <w:szCs w:val="20"/>
          <w:lang w:eastAsia="en-US"/>
        </w:rPr>
        <w:t xml:space="preserve">a </w:t>
      </w:r>
      <w:r w:rsidRPr="00523AEF">
        <w:rPr>
          <w:rFonts w:asciiTheme="minorHAnsi" w:eastAsia="Times New Roman" w:hAnsiTheme="minorHAnsi"/>
          <w:i/>
          <w:sz w:val="20"/>
          <w:szCs w:val="20"/>
          <w:lang w:eastAsia="en-US"/>
        </w:rPr>
        <w:t>SDSS</w:t>
      </w:r>
      <w:r>
        <w:rPr>
          <w:rFonts w:asciiTheme="minorHAnsi" w:eastAsia="Times New Roman" w:hAnsiTheme="minorHAnsi"/>
          <w:i/>
          <w:sz w:val="20"/>
          <w:szCs w:val="20"/>
          <w:lang w:eastAsia="en-US"/>
        </w:rPr>
        <w:t xml:space="preserve"> for disaster risk reduction</w:t>
      </w:r>
      <w:r w:rsidRPr="00523AEF">
        <w:rPr>
          <w:rFonts w:asciiTheme="minorHAnsi" w:eastAsia="Times New Roman" w:hAnsiTheme="minorHAnsi"/>
          <w:i/>
          <w:sz w:val="20"/>
          <w:szCs w:val="20"/>
          <w:lang w:eastAsia="en-US"/>
        </w:rPr>
        <w:t>. Different colors refer to different components: green = stakeholders, Blue  = organizations responsible for providing hazard maps. Orange = organizations responsible for providing  elements at risk maps, Yellow = organizations responsible for providing risk modeling, Violet = Organizations that are working on the analysis of trends related to climate changes, land use change and population change, Red = end-users of the platform that use the information from the others Four different ways in which the SDSS could be used. See text for explanation</w:t>
      </w:r>
    </w:p>
    <w:p w:rsidR="00523AEF" w:rsidRPr="00523AEF" w:rsidRDefault="00523AEF" w:rsidP="00523AEF">
      <w:pPr>
        <w:spacing w:after="0" w:line="240" w:lineRule="auto"/>
        <w:rPr>
          <w:rFonts w:ascii="Times New Roman" w:eastAsia="Times New Roman" w:hAnsi="Times New Roman"/>
          <w:i/>
          <w:sz w:val="24"/>
          <w:szCs w:val="20"/>
          <w:lang w:eastAsia="en-US"/>
        </w:rPr>
      </w:pPr>
    </w:p>
    <w:p w:rsidR="00523AEF" w:rsidRPr="00523AEF" w:rsidRDefault="00523AEF" w:rsidP="00523AEF">
      <w:pPr>
        <w:spacing w:after="0" w:line="240" w:lineRule="auto"/>
        <w:ind w:left="720"/>
        <w:contextualSpacing/>
        <w:jc w:val="both"/>
        <w:rPr>
          <w:rFonts w:asciiTheme="minorHAnsi" w:eastAsiaTheme="minorEastAsia" w:hAnsiTheme="minorHAnsi" w:cstheme="minorBidi"/>
          <w:szCs w:val="24"/>
          <w:lang w:val="en-GB" w:eastAsia="nl-NL"/>
        </w:rPr>
      </w:pPr>
      <w:r w:rsidRPr="00523AEF">
        <w:rPr>
          <w:rFonts w:asciiTheme="minorHAnsi" w:eastAsiaTheme="minorEastAsia" w:hAnsiTheme="minorHAnsi" w:cstheme="minorBidi"/>
          <w:szCs w:val="24"/>
          <w:lang w:val="en-GB" w:eastAsia="nl-NL"/>
        </w:rPr>
        <w:t xml:space="preserve"> </w:t>
      </w:r>
    </w:p>
    <w:p w:rsidR="00523AEF" w:rsidRPr="00523AEF" w:rsidRDefault="00523AEF" w:rsidP="00523AEF">
      <w:pPr>
        <w:spacing w:after="0" w:line="240" w:lineRule="auto"/>
        <w:ind w:left="720"/>
        <w:contextualSpacing/>
        <w:jc w:val="both"/>
        <w:rPr>
          <w:rFonts w:ascii="Times New Roman" w:eastAsia="Times New Roman" w:hAnsi="Times New Roman"/>
          <w:sz w:val="18"/>
          <w:szCs w:val="20"/>
          <w:lang w:val="en-GB" w:eastAsia="en-US"/>
        </w:rPr>
      </w:pPr>
    </w:p>
    <w:p w:rsidR="00523AEF" w:rsidRPr="00523AEF" w:rsidRDefault="00523AEF" w:rsidP="00523AEF">
      <w:pPr>
        <w:spacing w:after="0" w:line="240" w:lineRule="auto"/>
        <w:contextualSpacing/>
        <w:rPr>
          <w:rFonts w:ascii="Times New Roman" w:eastAsia="Times New Roman" w:hAnsi="Times New Roman"/>
          <w:sz w:val="18"/>
          <w:szCs w:val="20"/>
          <w:lang w:eastAsia="en-US"/>
        </w:rPr>
      </w:pPr>
    </w:p>
    <w:p w:rsidR="00523AEF" w:rsidRPr="00523AEF" w:rsidRDefault="00523AEF" w:rsidP="00CB5B64">
      <w:pPr>
        <w:numPr>
          <w:ilvl w:val="0"/>
          <w:numId w:val="28"/>
        </w:numPr>
        <w:spacing w:after="0" w:line="240" w:lineRule="auto"/>
        <w:ind w:left="360"/>
        <w:contextualSpacing/>
        <w:jc w:val="both"/>
        <w:rPr>
          <w:rFonts w:ascii="Verdana" w:eastAsia="Times New Roman" w:hAnsi="Verdana"/>
          <w:sz w:val="24"/>
          <w:szCs w:val="24"/>
          <w:lang w:eastAsia="en-US"/>
        </w:rPr>
      </w:pPr>
      <w:r w:rsidRPr="00523AEF">
        <w:rPr>
          <w:rFonts w:ascii="Verdana" w:eastAsia="Times New Roman" w:hAnsi="Verdana"/>
          <w:b/>
          <w:sz w:val="24"/>
          <w:szCs w:val="24"/>
          <w:lang w:eastAsia="en-US"/>
        </w:rPr>
        <w:lastRenderedPageBreak/>
        <w:t>The evaluation of the consequences of future scenarios to the risk levels</w:t>
      </w:r>
      <w:r w:rsidRPr="00523AEF">
        <w:rPr>
          <w:rFonts w:ascii="Verdana" w:eastAsia="Times New Roman" w:hAnsi="Verdana"/>
          <w:sz w:val="24"/>
          <w:szCs w:val="24"/>
          <w:lang w:eastAsia="en-US"/>
        </w:rPr>
        <w:t>. The scenarios are related to possible changes related to :</w:t>
      </w:r>
    </w:p>
    <w:p w:rsidR="00523AEF" w:rsidRPr="00523AEF" w:rsidRDefault="00523AEF" w:rsidP="00CB5B64">
      <w:pPr>
        <w:numPr>
          <w:ilvl w:val="0"/>
          <w:numId w:val="30"/>
        </w:numPr>
        <w:spacing w:after="0" w:line="240" w:lineRule="auto"/>
        <w:contextualSpacing/>
        <w:rPr>
          <w:rFonts w:ascii="Verdana" w:eastAsia="Times New Roman" w:hAnsi="Verdana"/>
          <w:sz w:val="24"/>
          <w:szCs w:val="24"/>
          <w:lang w:eastAsia="en-US"/>
        </w:rPr>
      </w:pPr>
      <w:r w:rsidRPr="00523AEF">
        <w:rPr>
          <w:rFonts w:ascii="Verdana" w:eastAsia="Times New Roman" w:hAnsi="Verdana"/>
          <w:sz w:val="24"/>
          <w:szCs w:val="24"/>
          <w:lang w:eastAsia="en-US"/>
        </w:rPr>
        <w:t xml:space="preserve">Climate change: involving changes in the magnitude-frequency of precipitation extremes and other relevant climatic stimuli (such as evaporation, days with snow cover) and in the occurrence in the time of the year of these extremes (e.g. related to changes in springtime temperature changes). </w:t>
      </w:r>
    </w:p>
    <w:p w:rsidR="00523AEF" w:rsidRPr="00523AEF" w:rsidRDefault="00523AEF" w:rsidP="00CB5B64">
      <w:pPr>
        <w:numPr>
          <w:ilvl w:val="0"/>
          <w:numId w:val="30"/>
        </w:numPr>
        <w:spacing w:after="0" w:line="240" w:lineRule="auto"/>
        <w:contextualSpacing/>
        <w:rPr>
          <w:rFonts w:ascii="Verdana" w:eastAsia="Times New Roman" w:hAnsi="Verdana"/>
          <w:sz w:val="24"/>
          <w:szCs w:val="24"/>
          <w:lang w:eastAsia="en-US"/>
        </w:rPr>
      </w:pPr>
      <w:r w:rsidRPr="00523AEF">
        <w:rPr>
          <w:rFonts w:ascii="Verdana" w:eastAsia="Times New Roman" w:hAnsi="Verdana"/>
          <w:sz w:val="24"/>
          <w:szCs w:val="24"/>
          <w:lang w:eastAsia="en-US"/>
        </w:rPr>
        <w:t xml:space="preserve">Land use change: long term land use changes relate to socio-economic developments that might occur in an area. </w:t>
      </w:r>
    </w:p>
    <w:p w:rsidR="00523AEF" w:rsidRPr="00523AEF" w:rsidRDefault="00523AEF" w:rsidP="00CB5B64">
      <w:pPr>
        <w:numPr>
          <w:ilvl w:val="0"/>
          <w:numId w:val="30"/>
        </w:numPr>
        <w:spacing w:after="0" w:line="240" w:lineRule="auto"/>
        <w:contextualSpacing/>
        <w:rPr>
          <w:rFonts w:ascii="Verdana" w:eastAsia="Times New Roman" w:hAnsi="Verdana"/>
          <w:sz w:val="24"/>
          <w:szCs w:val="24"/>
          <w:lang w:eastAsia="en-US"/>
        </w:rPr>
      </w:pPr>
      <w:r w:rsidRPr="00523AEF">
        <w:rPr>
          <w:rFonts w:ascii="Verdana" w:eastAsia="Times New Roman" w:hAnsi="Verdana"/>
          <w:sz w:val="24"/>
          <w:szCs w:val="24"/>
          <w:lang w:eastAsia="en-US"/>
        </w:rPr>
        <w:t xml:space="preserve">Population change: also related to political and socio-economic developments within a country. </w:t>
      </w:r>
    </w:p>
    <w:p w:rsidR="00523AEF" w:rsidRDefault="00523AEF" w:rsidP="00523AEF">
      <w:pPr>
        <w:spacing w:after="0" w:line="240" w:lineRule="auto"/>
        <w:ind w:left="720"/>
        <w:jc w:val="both"/>
        <w:rPr>
          <w:rFonts w:ascii="Verdana" w:eastAsiaTheme="minorEastAsia" w:hAnsi="Verdana" w:cstheme="minorBidi"/>
          <w:sz w:val="24"/>
          <w:szCs w:val="24"/>
          <w:lang w:val="en-GB" w:eastAsia="nl-NL"/>
        </w:rPr>
      </w:pPr>
      <w:r w:rsidRPr="00523AEF">
        <w:rPr>
          <w:rFonts w:ascii="Verdana" w:eastAsia="Times New Roman" w:hAnsi="Verdana"/>
          <w:sz w:val="24"/>
          <w:szCs w:val="24"/>
          <w:lang w:eastAsia="en-US"/>
        </w:rPr>
        <w:t xml:space="preserve">The user will evaluated how these trends have an effect on the hazard and assets (again here the updated maps should be provided by expert organizations) and how these would translate into different risk levels. </w:t>
      </w:r>
      <w:r w:rsidRPr="00523AEF">
        <w:rPr>
          <w:rFonts w:ascii="Verdana" w:eastAsiaTheme="minorEastAsia" w:hAnsi="Verdana" w:cstheme="minorBidi"/>
          <w:sz w:val="24"/>
          <w:szCs w:val="24"/>
          <w:lang w:val="en-GB" w:eastAsia="nl-NL"/>
        </w:rPr>
        <w:t xml:space="preserve">The users can describe each scenario with a narrative. Users should also be able to make sketches of the scenarios. The users should then define so-called reference year. A reference year is a year in future for which the effects of the scenarios will be worked out. For each scenario and reference year it is decided during a workshop with (hazard, elements at risk, and vulnerability) experts, whether the scenario requires new hazard maps (also for which hazards), updated elements-at-risk maps, and/or updated vulnerability tables. </w:t>
      </w:r>
      <w:r w:rsidRPr="00523AEF">
        <w:rPr>
          <w:rFonts w:ascii="Verdana" w:eastAsiaTheme="minorEastAsia" w:hAnsi="Verdana" w:cs="Tahoma"/>
          <w:color w:val="000000"/>
          <w:sz w:val="24"/>
          <w:szCs w:val="24"/>
          <w:lang w:val="en-GB" w:eastAsia="nl-NL"/>
        </w:rPr>
        <w:t xml:space="preserve">Comparison of different risk scenarios is done by visualization of these maps, and through the comparison of risk results. </w:t>
      </w:r>
      <w:r w:rsidRPr="00523AEF">
        <w:rPr>
          <w:rFonts w:ascii="Verdana" w:eastAsiaTheme="minorEastAsia" w:hAnsi="Verdana" w:cstheme="minorBidi"/>
          <w:sz w:val="24"/>
          <w:szCs w:val="24"/>
          <w:lang w:val="en-GB" w:eastAsia="nl-NL"/>
        </w:rPr>
        <w:t xml:space="preserve"> </w:t>
      </w:r>
    </w:p>
    <w:p w:rsidR="00C27829" w:rsidRPr="00523AEF" w:rsidRDefault="00C27829" w:rsidP="00523AEF">
      <w:pPr>
        <w:spacing w:after="0" w:line="240" w:lineRule="auto"/>
        <w:ind w:left="720"/>
        <w:jc w:val="both"/>
        <w:rPr>
          <w:rFonts w:ascii="Verdana" w:eastAsia="Times New Roman" w:hAnsi="Verdana"/>
          <w:sz w:val="24"/>
          <w:szCs w:val="24"/>
          <w:lang w:eastAsia="en-US"/>
        </w:rPr>
      </w:pPr>
    </w:p>
    <w:p w:rsidR="00523AEF" w:rsidRPr="00523AEF" w:rsidRDefault="00523AEF" w:rsidP="00CB5B64">
      <w:pPr>
        <w:numPr>
          <w:ilvl w:val="0"/>
          <w:numId w:val="28"/>
        </w:numPr>
        <w:spacing w:after="0" w:line="240" w:lineRule="auto"/>
        <w:ind w:left="360"/>
        <w:contextualSpacing/>
        <w:jc w:val="both"/>
        <w:rPr>
          <w:rFonts w:ascii="Verdana" w:eastAsia="Times New Roman" w:hAnsi="Verdana"/>
          <w:sz w:val="24"/>
          <w:szCs w:val="24"/>
          <w:lang w:eastAsia="en-US"/>
        </w:rPr>
      </w:pPr>
      <w:r w:rsidRPr="00523AEF">
        <w:rPr>
          <w:rFonts w:ascii="Verdana" w:eastAsia="Times New Roman" w:hAnsi="Verdana"/>
          <w:b/>
          <w:sz w:val="24"/>
          <w:szCs w:val="24"/>
          <w:lang w:eastAsia="en-US"/>
        </w:rPr>
        <w:t>The evaluation how different risk reduction alternatives will lead to risk reduction under different future scenarios</w:t>
      </w:r>
      <w:r w:rsidRPr="00523AEF">
        <w:rPr>
          <w:rFonts w:ascii="Verdana" w:eastAsia="Times New Roman" w:hAnsi="Verdana"/>
          <w:sz w:val="24"/>
          <w:szCs w:val="24"/>
          <w:lang w:eastAsia="en-US"/>
        </w:rPr>
        <w:t xml:space="preserve"> (trends of climate change, land use change and population change). This is the most complicated, as it requires to calculate the present risk level, the effect of different risk reduction alternatives, and the overprinting of these on the  scenarios. For each of these combinations of alternatives &amp; scenarios new hazard, assets and risk maps need to be made. </w:t>
      </w:r>
    </w:p>
    <w:p w:rsidR="00011CFA" w:rsidRPr="00523AEF" w:rsidRDefault="00011CFA" w:rsidP="00FB0999">
      <w:pPr>
        <w:autoSpaceDE w:val="0"/>
        <w:autoSpaceDN w:val="0"/>
        <w:adjustRightInd w:val="0"/>
        <w:spacing w:after="0" w:line="240" w:lineRule="auto"/>
        <w:ind w:firstLine="720"/>
        <w:jc w:val="both"/>
        <w:rPr>
          <w:rFonts w:ascii="Verdana" w:hAnsi="Verdana"/>
          <w:sz w:val="20"/>
          <w:szCs w:val="20"/>
        </w:rPr>
      </w:pPr>
    </w:p>
    <w:p w:rsidR="00141E75" w:rsidRPr="00523AEF" w:rsidRDefault="00523AEF" w:rsidP="00523AEF">
      <w:pPr>
        <w:autoSpaceDE w:val="0"/>
        <w:autoSpaceDN w:val="0"/>
        <w:adjustRightInd w:val="0"/>
        <w:spacing w:after="0" w:line="240" w:lineRule="auto"/>
        <w:jc w:val="both"/>
        <w:rPr>
          <w:rFonts w:ascii="Verdana" w:hAnsi="Verdana"/>
          <w:b/>
          <w:sz w:val="24"/>
          <w:szCs w:val="24"/>
          <w:lang w:val="en-GB"/>
        </w:rPr>
      </w:pPr>
      <w:r w:rsidRPr="00523AEF">
        <w:rPr>
          <w:rFonts w:ascii="Verdana" w:hAnsi="Verdana"/>
          <w:b/>
          <w:sz w:val="24"/>
          <w:szCs w:val="24"/>
          <w:lang w:val="en-GB"/>
        </w:rPr>
        <w:t>Data management component</w:t>
      </w:r>
    </w:p>
    <w:p w:rsidR="00523AEF" w:rsidRPr="00523AEF" w:rsidRDefault="00523AEF" w:rsidP="00523AEF">
      <w:pPr>
        <w:jc w:val="both"/>
        <w:rPr>
          <w:rFonts w:ascii="Verdana" w:hAnsi="Verdana" w:cs="Arial"/>
          <w:sz w:val="24"/>
          <w:szCs w:val="24"/>
        </w:rPr>
      </w:pPr>
      <w:r w:rsidRPr="00523AEF">
        <w:rPr>
          <w:rFonts w:ascii="Verdana" w:hAnsi="Verdana" w:cs="Arial"/>
          <w:sz w:val="24"/>
          <w:szCs w:val="24"/>
        </w:rPr>
        <w:t xml:space="preserve">Data </w:t>
      </w:r>
      <w:r>
        <w:rPr>
          <w:rFonts w:ascii="Verdana" w:hAnsi="Verdana" w:cs="Arial"/>
          <w:sz w:val="24"/>
          <w:szCs w:val="24"/>
        </w:rPr>
        <w:t xml:space="preserve">in an SDSS for Disaster risk reduction can be </w:t>
      </w:r>
      <w:r w:rsidRPr="00523AEF">
        <w:rPr>
          <w:rFonts w:ascii="Verdana" w:hAnsi="Verdana" w:cs="Arial"/>
          <w:sz w:val="24"/>
          <w:szCs w:val="24"/>
        </w:rPr>
        <w:t xml:space="preserve">stored in web-based data repository which is based on OGC standards. The OpenGeo suite will be the basis for the development of the data repository, and the maps </w:t>
      </w:r>
      <w:r>
        <w:rPr>
          <w:rFonts w:ascii="Verdana" w:hAnsi="Verdana" w:cs="Arial"/>
          <w:sz w:val="24"/>
          <w:szCs w:val="24"/>
        </w:rPr>
        <w:t>can be</w:t>
      </w:r>
      <w:r w:rsidRPr="00523AEF">
        <w:rPr>
          <w:rFonts w:ascii="Verdana" w:hAnsi="Verdana" w:cs="Arial"/>
          <w:sz w:val="24"/>
          <w:szCs w:val="24"/>
        </w:rPr>
        <w:t xml:space="preserve"> stored in a PostGIS database. Detailed metadata </w:t>
      </w:r>
      <w:r>
        <w:rPr>
          <w:rFonts w:ascii="Verdana" w:hAnsi="Verdana" w:cs="Arial"/>
          <w:sz w:val="24"/>
          <w:szCs w:val="24"/>
        </w:rPr>
        <w:t>should</w:t>
      </w:r>
      <w:r w:rsidRPr="00523AEF">
        <w:rPr>
          <w:rFonts w:ascii="Verdana" w:hAnsi="Verdana" w:cs="Arial"/>
          <w:sz w:val="24"/>
          <w:szCs w:val="24"/>
        </w:rPr>
        <w:t xml:space="preserve"> be provided for each data set, following </w:t>
      </w:r>
      <w:r>
        <w:rPr>
          <w:rFonts w:ascii="Verdana" w:hAnsi="Verdana" w:cs="Arial"/>
          <w:sz w:val="24"/>
          <w:szCs w:val="24"/>
        </w:rPr>
        <w:t>data</w:t>
      </w:r>
      <w:r w:rsidRPr="00523AEF">
        <w:rPr>
          <w:rFonts w:ascii="Verdana" w:hAnsi="Verdana" w:cs="Arial"/>
          <w:sz w:val="24"/>
          <w:szCs w:val="24"/>
        </w:rPr>
        <w:t xml:space="preserve"> standards </w:t>
      </w:r>
      <w:r>
        <w:rPr>
          <w:rFonts w:ascii="Verdana" w:hAnsi="Verdana" w:cs="Arial"/>
          <w:sz w:val="24"/>
          <w:szCs w:val="24"/>
        </w:rPr>
        <w:t>(e.g.</w:t>
      </w:r>
      <w:r w:rsidRPr="00523AEF">
        <w:rPr>
          <w:rFonts w:ascii="Verdana" w:hAnsi="Verdana" w:cs="Arial"/>
          <w:sz w:val="24"/>
          <w:szCs w:val="24"/>
        </w:rPr>
        <w:t>ISO 19115:2003</w:t>
      </w:r>
      <w:r>
        <w:rPr>
          <w:rFonts w:ascii="Verdana" w:hAnsi="Verdana" w:cs="Arial"/>
          <w:sz w:val="24"/>
          <w:szCs w:val="24"/>
        </w:rPr>
        <w:t>)</w:t>
      </w:r>
      <w:r w:rsidRPr="00523AEF">
        <w:rPr>
          <w:rFonts w:ascii="Verdana" w:hAnsi="Verdana" w:cs="Arial"/>
          <w:sz w:val="24"/>
          <w:szCs w:val="24"/>
        </w:rPr>
        <w:t>.  An overview of the input data is given in a s</w:t>
      </w:r>
      <w:r w:rsidRPr="00523AEF">
        <w:rPr>
          <w:rFonts w:ascii="Verdana" w:eastAsiaTheme="minorHAnsi" w:hAnsi="Verdana" w:cs="Calibri"/>
          <w:color w:val="000000"/>
          <w:sz w:val="24"/>
          <w:szCs w:val="24"/>
          <w:lang w:val="en-GB"/>
        </w:rPr>
        <w:t xml:space="preserve">patial data catalog that lists the data requirements for hazard risk assessments at different scales.  Table </w:t>
      </w:r>
      <w:r>
        <w:rPr>
          <w:rFonts w:ascii="Verdana" w:eastAsiaTheme="minorHAnsi" w:hAnsi="Verdana" w:cs="Calibri"/>
          <w:color w:val="000000"/>
          <w:sz w:val="24"/>
          <w:szCs w:val="24"/>
          <w:lang w:val="en-GB"/>
        </w:rPr>
        <w:t>7.</w:t>
      </w:r>
      <w:r w:rsidR="00C27829">
        <w:rPr>
          <w:rFonts w:ascii="Verdana" w:eastAsiaTheme="minorHAnsi" w:hAnsi="Verdana" w:cs="Calibri"/>
          <w:color w:val="000000"/>
          <w:sz w:val="24"/>
          <w:szCs w:val="24"/>
          <w:lang w:val="en-GB"/>
        </w:rPr>
        <w:t>2</w:t>
      </w:r>
      <w:r w:rsidRPr="00523AEF">
        <w:rPr>
          <w:rFonts w:ascii="Verdana" w:eastAsiaTheme="minorHAnsi" w:hAnsi="Verdana" w:cs="Calibri"/>
          <w:color w:val="000000"/>
          <w:sz w:val="24"/>
          <w:szCs w:val="24"/>
          <w:lang w:val="en-GB"/>
        </w:rPr>
        <w:t xml:space="preserve"> gives an example of the metadata that should be stored in order to be able to query the database and use the various data. </w:t>
      </w:r>
    </w:p>
    <w:p w:rsidR="00523AEF" w:rsidRPr="00523AEF" w:rsidRDefault="00523AEF" w:rsidP="00523AEF">
      <w:pPr>
        <w:spacing w:after="0" w:line="240" w:lineRule="auto"/>
        <w:jc w:val="center"/>
        <w:rPr>
          <w:rFonts w:asciiTheme="minorHAnsi" w:eastAsiaTheme="minorEastAsia" w:hAnsiTheme="minorHAnsi" w:cstheme="minorBidi"/>
          <w:sz w:val="20"/>
          <w:lang w:val="en-GB" w:eastAsia="nl-NL"/>
        </w:rPr>
      </w:pPr>
      <w:r w:rsidRPr="00523AEF">
        <w:rPr>
          <w:rFonts w:asciiTheme="minorHAnsi" w:eastAsia="Times New Roman" w:hAnsiTheme="minorHAnsi"/>
          <w:i/>
          <w:iCs/>
          <w:sz w:val="20"/>
          <w:szCs w:val="20"/>
          <w:lang w:eastAsia="en-US"/>
        </w:rPr>
        <w:lastRenderedPageBreak/>
        <w:t xml:space="preserve">Table </w:t>
      </w:r>
      <w:r w:rsidR="00D930AD">
        <w:rPr>
          <w:rFonts w:asciiTheme="minorHAnsi" w:eastAsia="Times New Roman" w:hAnsiTheme="minorHAnsi"/>
          <w:i/>
          <w:iCs/>
          <w:sz w:val="20"/>
          <w:szCs w:val="20"/>
          <w:lang w:eastAsia="en-US"/>
        </w:rPr>
        <w:t>7.</w:t>
      </w:r>
      <w:r w:rsidR="00134CA9">
        <w:rPr>
          <w:rFonts w:asciiTheme="minorHAnsi" w:eastAsia="Times New Roman" w:hAnsiTheme="minorHAnsi"/>
          <w:i/>
          <w:iCs/>
          <w:sz w:val="20"/>
          <w:szCs w:val="20"/>
          <w:lang w:eastAsia="en-US"/>
        </w:rPr>
        <w:t xml:space="preserve">4 </w:t>
      </w:r>
      <w:r w:rsidRPr="00523AEF">
        <w:rPr>
          <w:rFonts w:asciiTheme="minorHAnsi" w:eastAsia="Times New Roman" w:hAnsiTheme="minorHAnsi"/>
          <w:i/>
          <w:iCs/>
          <w:sz w:val="20"/>
          <w:szCs w:val="20"/>
          <w:lang w:eastAsia="en-US"/>
        </w:rPr>
        <w:t>Example of metadata that should be stored for elements-at-risk data, vulnerability tables, hazard maps and loss maps.</w:t>
      </w:r>
    </w:p>
    <w:tbl>
      <w:tblPr>
        <w:tblStyle w:val="TableGrid1"/>
        <w:tblW w:w="0" w:type="auto"/>
        <w:tblLook w:val="04A0" w:firstRow="1" w:lastRow="0" w:firstColumn="1" w:lastColumn="0" w:noHBand="0" w:noVBand="1"/>
      </w:tblPr>
      <w:tblGrid>
        <w:gridCol w:w="534"/>
        <w:gridCol w:w="473"/>
        <w:gridCol w:w="473"/>
        <w:gridCol w:w="473"/>
        <w:gridCol w:w="1349"/>
        <w:gridCol w:w="6061"/>
      </w:tblGrid>
      <w:tr w:rsidR="00523AEF" w:rsidRPr="00523AEF" w:rsidTr="00E350D9">
        <w:trPr>
          <w:trHeight w:val="154"/>
        </w:trPr>
        <w:tc>
          <w:tcPr>
            <w:tcW w:w="1878" w:type="dxa"/>
            <w:gridSpan w:val="4"/>
            <w:tcBorders>
              <w:bottom w:val="single" w:sz="4" w:space="0" w:color="000000" w:themeColor="text1"/>
            </w:tcBorders>
            <w:shd w:val="clear" w:color="auto" w:fill="C6D9F1" w:themeFill="text2" w:themeFillTint="33"/>
          </w:tcPr>
          <w:p w:rsidR="00523AEF" w:rsidRPr="00523AEF" w:rsidRDefault="00523AEF" w:rsidP="00523AEF">
            <w:pPr>
              <w:spacing w:after="0" w:line="240" w:lineRule="auto"/>
              <w:jc w:val="center"/>
              <w:rPr>
                <w:rFonts w:eastAsiaTheme="minorEastAsia"/>
                <w:b/>
                <w:sz w:val="20"/>
                <w:lang w:val="en-GB" w:eastAsia="nl-NL"/>
              </w:rPr>
            </w:pPr>
            <w:r w:rsidRPr="00523AEF">
              <w:rPr>
                <w:rFonts w:eastAsiaTheme="minorEastAsia"/>
                <w:b/>
                <w:sz w:val="20"/>
                <w:lang w:val="en-GB" w:eastAsia="nl-NL"/>
              </w:rPr>
              <w:t>Data type</w:t>
            </w:r>
          </w:p>
        </w:tc>
        <w:tc>
          <w:tcPr>
            <w:tcW w:w="1349" w:type="dxa"/>
            <w:vMerge w:val="restart"/>
            <w:shd w:val="clear" w:color="auto" w:fill="C6D9F1" w:themeFill="text2"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Metadata Item</w:t>
            </w:r>
          </w:p>
          <w:p w:rsidR="00523AEF" w:rsidRPr="00523AEF" w:rsidRDefault="00523AEF" w:rsidP="00523AEF">
            <w:pPr>
              <w:spacing w:after="0" w:line="240" w:lineRule="auto"/>
              <w:rPr>
                <w:rFonts w:eastAsiaTheme="minorEastAsia"/>
                <w:b/>
                <w:sz w:val="20"/>
                <w:lang w:val="en-GB" w:eastAsia="nl-NL"/>
              </w:rPr>
            </w:pPr>
          </w:p>
          <w:p w:rsidR="00523AEF" w:rsidRPr="00523AEF" w:rsidRDefault="00523AEF" w:rsidP="00523AEF">
            <w:pPr>
              <w:spacing w:after="0" w:line="240" w:lineRule="auto"/>
              <w:rPr>
                <w:rFonts w:eastAsiaTheme="minorEastAsia"/>
                <w:b/>
                <w:sz w:val="20"/>
                <w:lang w:val="en-GB" w:eastAsia="nl-NL"/>
              </w:rPr>
            </w:pPr>
          </w:p>
          <w:p w:rsidR="00523AEF" w:rsidRPr="00523AEF" w:rsidRDefault="00523AEF" w:rsidP="00523AEF">
            <w:pPr>
              <w:spacing w:after="0" w:line="240" w:lineRule="auto"/>
              <w:rPr>
                <w:rFonts w:eastAsiaTheme="minorEastAsia"/>
                <w:b/>
                <w:sz w:val="20"/>
                <w:lang w:val="en-GB" w:eastAsia="nl-NL"/>
              </w:rPr>
            </w:pPr>
          </w:p>
          <w:p w:rsidR="00523AEF" w:rsidRPr="00523AEF" w:rsidRDefault="00523AEF" w:rsidP="00523AEF">
            <w:pPr>
              <w:spacing w:after="0" w:line="240" w:lineRule="auto"/>
              <w:rPr>
                <w:rFonts w:eastAsiaTheme="minorEastAsia"/>
                <w:b/>
                <w:sz w:val="20"/>
                <w:lang w:val="en-GB" w:eastAsia="nl-NL"/>
              </w:rPr>
            </w:pPr>
          </w:p>
          <w:p w:rsidR="00523AEF" w:rsidRPr="00523AEF" w:rsidRDefault="00523AEF" w:rsidP="00523AEF">
            <w:pPr>
              <w:spacing w:after="0" w:line="240" w:lineRule="auto"/>
              <w:rPr>
                <w:rFonts w:eastAsiaTheme="minorEastAsia"/>
                <w:sz w:val="20"/>
                <w:lang w:val="en-GB" w:eastAsia="nl-NL"/>
              </w:rPr>
            </w:pPr>
          </w:p>
        </w:tc>
        <w:tc>
          <w:tcPr>
            <w:tcW w:w="6061" w:type="dxa"/>
            <w:vMerge w:val="restart"/>
            <w:shd w:val="clear" w:color="auto" w:fill="C6D9F1" w:themeFill="text2"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b/>
                <w:sz w:val="20"/>
                <w:lang w:val="en-GB" w:eastAsia="nl-NL"/>
              </w:rPr>
              <w:t>Description</w:t>
            </w:r>
          </w:p>
        </w:tc>
      </w:tr>
      <w:tr w:rsidR="00523AEF" w:rsidRPr="00523AEF" w:rsidTr="00E350D9">
        <w:trPr>
          <w:cantSplit/>
          <w:trHeight w:val="1134"/>
        </w:trPr>
        <w:tc>
          <w:tcPr>
            <w:tcW w:w="534" w:type="dxa"/>
            <w:tcBorders>
              <w:bottom w:val="single" w:sz="4" w:space="0" w:color="000000" w:themeColor="text1"/>
            </w:tcBorders>
            <w:shd w:val="clear" w:color="auto" w:fill="C6D9F1" w:themeFill="text2" w:themeFillTint="33"/>
            <w:textDirection w:val="btLr"/>
          </w:tcPr>
          <w:p w:rsidR="00523AEF" w:rsidRPr="00523AEF" w:rsidRDefault="00523AEF" w:rsidP="00523AEF">
            <w:pPr>
              <w:spacing w:after="0" w:line="240" w:lineRule="auto"/>
              <w:ind w:left="113" w:right="113"/>
              <w:rPr>
                <w:rFonts w:eastAsiaTheme="minorEastAsia"/>
                <w:b/>
                <w:sz w:val="20"/>
                <w:lang w:val="en-GB" w:eastAsia="nl-NL"/>
              </w:rPr>
            </w:pPr>
            <w:r w:rsidRPr="00523AEF">
              <w:rPr>
                <w:rFonts w:eastAsiaTheme="minorEastAsia"/>
                <w:b/>
                <w:sz w:val="20"/>
                <w:lang w:val="en-GB" w:eastAsia="nl-NL"/>
              </w:rPr>
              <w:t>Elements at risk</w:t>
            </w:r>
          </w:p>
        </w:tc>
        <w:tc>
          <w:tcPr>
            <w:tcW w:w="448" w:type="dxa"/>
            <w:tcBorders>
              <w:bottom w:val="single" w:sz="4" w:space="0" w:color="000000" w:themeColor="text1"/>
            </w:tcBorders>
            <w:shd w:val="clear" w:color="auto" w:fill="C6D9F1" w:themeFill="text2" w:themeFillTint="33"/>
            <w:textDirection w:val="btLr"/>
          </w:tcPr>
          <w:p w:rsidR="00523AEF" w:rsidRPr="00523AEF" w:rsidRDefault="00523AEF" w:rsidP="00523AEF">
            <w:pPr>
              <w:spacing w:after="0" w:line="240" w:lineRule="auto"/>
              <w:ind w:left="113" w:right="113"/>
              <w:rPr>
                <w:rFonts w:eastAsiaTheme="minorEastAsia"/>
                <w:b/>
                <w:sz w:val="20"/>
                <w:lang w:val="en-GB" w:eastAsia="nl-NL"/>
              </w:rPr>
            </w:pPr>
            <w:r w:rsidRPr="00523AEF">
              <w:rPr>
                <w:rFonts w:eastAsiaTheme="minorEastAsia"/>
                <w:b/>
                <w:sz w:val="20"/>
                <w:lang w:val="en-GB" w:eastAsia="nl-NL"/>
              </w:rPr>
              <w:t>Vulnerability</w:t>
            </w:r>
          </w:p>
        </w:tc>
        <w:tc>
          <w:tcPr>
            <w:tcW w:w="448" w:type="dxa"/>
            <w:tcBorders>
              <w:bottom w:val="single" w:sz="4" w:space="0" w:color="000000" w:themeColor="text1"/>
            </w:tcBorders>
            <w:shd w:val="clear" w:color="auto" w:fill="C6D9F1" w:themeFill="text2" w:themeFillTint="33"/>
            <w:textDirection w:val="btLr"/>
          </w:tcPr>
          <w:p w:rsidR="00523AEF" w:rsidRPr="00523AEF" w:rsidRDefault="00523AEF" w:rsidP="00523AEF">
            <w:pPr>
              <w:spacing w:after="0" w:line="240" w:lineRule="auto"/>
              <w:ind w:left="113" w:right="113"/>
              <w:rPr>
                <w:rFonts w:eastAsiaTheme="minorEastAsia"/>
                <w:b/>
                <w:sz w:val="20"/>
                <w:lang w:val="en-GB" w:eastAsia="nl-NL"/>
              </w:rPr>
            </w:pPr>
            <w:r w:rsidRPr="00523AEF">
              <w:rPr>
                <w:rFonts w:eastAsiaTheme="minorEastAsia"/>
                <w:b/>
                <w:sz w:val="20"/>
                <w:lang w:val="en-GB" w:eastAsia="nl-NL"/>
              </w:rPr>
              <w:t>Hazard</w:t>
            </w:r>
          </w:p>
        </w:tc>
        <w:tc>
          <w:tcPr>
            <w:tcW w:w="448" w:type="dxa"/>
            <w:tcBorders>
              <w:bottom w:val="single" w:sz="4" w:space="0" w:color="000000" w:themeColor="text1"/>
            </w:tcBorders>
            <w:shd w:val="clear" w:color="auto" w:fill="C6D9F1" w:themeFill="text2" w:themeFillTint="33"/>
            <w:textDirection w:val="btLr"/>
          </w:tcPr>
          <w:p w:rsidR="00523AEF" w:rsidRPr="00523AEF" w:rsidRDefault="00523AEF" w:rsidP="00523AEF">
            <w:pPr>
              <w:spacing w:after="0" w:line="240" w:lineRule="auto"/>
              <w:ind w:left="113" w:right="113"/>
              <w:rPr>
                <w:rFonts w:eastAsiaTheme="minorEastAsia"/>
                <w:b/>
                <w:sz w:val="20"/>
                <w:lang w:val="en-GB" w:eastAsia="nl-NL"/>
              </w:rPr>
            </w:pPr>
            <w:r w:rsidRPr="00523AEF">
              <w:rPr>
                <w:rFonts w:eastAsiaTheme="minorEastAsia"/>
                <w:b/>
                <w:sz w:val="20"/>
                <w:lang w:val="en-GB" w:eastAsia="nl-NL"/>
              </w:rPr>
              <w:t>Loss map</w:t>
            </w:r>
          </w:p>
          <w:p w:rsidR="00523AEF" w:rsidRPr="00523AEF" w:rsidRDefault="00523AEF" w:rsidP="00523AEF">
            <w:pPr>
              <w:spacing w:after="0" w:line="240" w:lineRule="auto"/>
              <w:ind w:left="113" w:right="113"/>
              <w:rPr>
                <w:rFonts w:eastAsiaTheme="minorEastAsia"/>
                <w:b/>
                <w:sz w:val="20"/>
                <w:lang w:val="en-GB" w:eastAsia="nl-NL"/>
              </w:rPr>
            </w:pPr>
          </w:p>
        </w:tc>
        <w:tc>
          <w:tcPr>
            <w:tcW w:w="1349" w:type="dxa"/>
            <w:vMerge/>
            <w:tcBorders>
              <w:bottom w:val="single" w:sz="4" w:space="0" w:color="000000" w:themeColor="text1"/>
            </w:tcBorders>
          </w:tcPr>
          <w:p w:rsidR="00523AEF" w:rsidRPr="00523AEF" w:rsidRDefault="00523AEF" w:rsidP="00523AEF">
            <w:pPr>
              <w:spacing w:after="0" w:line="240" w:lineRule="auto"/>
              <w:rPr>
                <w:rFonts w:eastAsiaTheme="minorEastAsia"/>
                <w:b/>
                <w:sz w:val="20"/>
                <w:lang w:val="en-GB" w:eastAsia="nl-NL"/>
              </w:rPr>
            </w:pPr>
          </w:p>
        </w:tc>
        <w:tc>
          <w:tcPr>
            <w:tcW w:w="6061" w:type="dxa"/>
            <w:vMerge/>
            <w:tcBorders>
              <w:bottom w:val="single" w:sz="4" w:space="0" w:color="000000" w:themeColor="text1"/>
            </w:tcBorders>
          </w:tcPr>
          <w:p w:rsidR="00523AEF" w:rsidRPr="00523AEF" w:rsidRDefault="00523AEF" w:rsidP="00523AEF">
            <w:pPr>
              <w:spacing w:after="0" w:line="240" w:lineRule="auto"/>
              <w:rPr>
                <w:rFonts w:eastAsiaTheme="minorEastAsia"/>
                <w:b/>
                <w:sz w:val="20"/>
                <w:lang w:val="en-GB" w:eastAsia="nl-NL"/>
              </w:rPr>
            </w:pP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ProjectName</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name of the project or study area</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Made by</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Person and organization that made the hazard map</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Method used</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 xml:space="preserve">Explanation of the hazard assessment method used. </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Data format</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 xml:space="preserve">Information is stored on cell size, nr of rows and columns, coordinates and projection. </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Hazard Type</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type of hazard (river flood, flashflood, debrisflow, snow avalanche, landslide, rockfall etc.). This is user defined, can be in different language, and can also make combinations of hazards, in the case of a cascading hazard type</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Return Period</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the user should indicate the return period of the hazard scenarios. For each return period a separate hazard map is entered in the system. The user can also indicate the range of return periods that indicate the certainty</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Intensity</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b/>
                <w:sz w:val="20"/>
                <w:lang w:val="en-GB" w:eastAsia="nl-NL"/>
              </w:rPr>
              <w:t>Scale</w:t>
            </w:r>
            <w:r w:rsidRPr="00523AEF">
              <w:rPr>
                <w:rFonts w:eastAsiaTheme="minorEastAsia"/>
                <w:sz w:val="20"/>
                <w:lang w:val="en-GB" w:eastAsia="nl-NL"/>
              </w:rPr>
              <w:t xml:space="preserve"> = scale of intensity (water depth, flow velocity, impact pressure etc.) this is user defined. It should link with the vulnerability tables. </w:t>
            </w:r>
          </w:p>
          <w:p w:rsidR="00523AEF" w:rsidRPr="00523AEF" w:rsidRDefault="00523AEF" w:rsidP="00523AEF">
            <w:pPr>
              <w:spacing w:after="0" w:line="240" w:lineRule="auto"/>
              <w:rPr>
                <w:rFonts w:eastAsiaTheme="minorEastAsia"/>
                <w:sz w:val="20"/>
                <w:lang w:val="en-GB" w:eastAsia="nl-NL"/>
              </w:rPr>
            </w:pPr>
            <w:r w:rsidRPr="00523AEF">
              <w:rPr>
                <w:rFonts w:eastAsiaTheme="minorEastAsia"/>
                <w:b/>
                <w:sz w:val="20"/>
                <w:lang w:val="en-GB" w:eastAsia="nl-NL"/>
              </w:rPr>
              <w:t>Metric</w:t>
            </w:r>
            <w:r w:rsidRPr="00523AEF">
              <w:rPr>
                <w:rFonts w:eastAsiaTheme="minorEastAsia"/>
                <w:sz w:val="20"/>
                <w:lang w:val="en-GB" w:eastAsia="nl-NL"/>
              </w:rPr>
              <w:t xml:space="preserve"> = the indication of the scale of measurement (e.g. meters, centimers) etc. This is also user defined.</w:t>
            </w:r>
          </w:p>
          <w:p w:rsidR="00523AEF" w:rsidRPr="00523AEF" w:rsidRDefault="00523AEF" w:rsidP="00523AEF">
            <w:pPr>
              <w:spacing w:after="0" w:line="240" w:lineRule="auto"/>
              <w:rPr>
                <w:rFonts w:eastAsiaTheme="minorEastAsia"/>
                <w:sz w:val="20"/>
                <w:lang w:val="en-GB" w:eastAsia="nl-NL"/>
              </w:rPr>
            </w:pPr>
            <w:r w:rsidRPr="00523AEF">
              <w:rPr>
                <w:rFonts w:eastAsiaTheme="minorEastAsia"/>
                <w:b/>
                <w:sz w:val="20"/>
                <w:lang w:val="en-GB" w:eastAsia="nl-NL"/>
              </w:rPr>
              <w:t>AVG</w:t>
            </w:r>
            <w:r w:rsidRPr="00523AEF">
              <w:rPr>
                <w:rFonts w:eastAsiaTheme="minorEastAsia"/>
                <w:sz w:val="20"/>
                <w:lang w:val="en-GB" w:eastAsia="nl-NL"/>
              </w:rPr>
              <w:t xml:space="preserve"> = the name of the map with intensity values</w:t>
            </w:r>
          </w:p>
          <w:p w:rsidR="00523AEF" w:rsidRPr="00523AEF" w:rsidRDefault="00523AEF" w:rsidP="00523AEF">
            <w:pPr>
              <w:spacing w:after="0" w:line="240" w:lineRule="auto"/>
              <w:rPr>
                <w:rFonts w:eastAsiaTheme="minorEastAsia"/>
                <w:sz w:val="20"/>
                <w:lang w:val="en-GB" w:eastAsia="nl-NL"/>
              </w:rPr>
            </w:pPr>
            <w:r w:rsidRPr="00523AEF">
              <w:rPr>
                <w:rFonts w:eastAsiaTheme="minorEastAsia"/>
                <w:b/>
                <w:sz w:val="20"/>
                <w:lang w:val="en-GB" w:eastAsia="nl-NL"/>
              </w:rPr>
              <w:t>STD</w:t>
            </w:r>
            <w:r w:rsidRPr="00523AEF">
              <w:rPr>
                <w:rFonts w:eastAsiaTheme="minorEastAsia"/>
                <w:sz w:val="20"/>
                <w:lang w:val="en-GB" w:eastAsia="nl-NL"/>
              </w:rPr>
              <w:t xml:space="preserve"> = the user can also upload a map showing the standard deviation of the intensity values. In most cases this would not be available.</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Spatial probability</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this indicates the chance that a given pixel might be actually affected by the hazard phenomena. This is particularly so for the modelling of mass movement phenomena, where the modelled area is always larger than the actual area that will be affected. The use can indicate either a value that applies for the entire map, or upload a map that contains different spatial probabilities for different pixels (or map units, but this is the same as we deal only with raster maps).</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Alternative</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the number or name of the alternative for which this hazard map was made. For the current situation this is the 00 alternative. Other alternatives get a code, after the alternative definition module</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Scenario</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the number or code of the scenario, and the reference year in future for which this map is made.</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1349" w:type="dxa"/>
            <w:shd w:val="clear" w:color="auto" w:fill="DBE5F1" w:themeFill="accent1" w:themeFillTint="33"/>
          </w:tcPr>
          <w:p w:rsidR="00523AEF" w:rsidRPr="00523AEF" w:rsidRDefault="00523AEF" w:rsidP="00523AEF">
            <w:pPr>
              <w:spacing w:after="0" w:line="240" w:lineRule="auto"/>
              <w:rPr>
                <w:rFonts w:eastAsiaTheme="minorEastAsia"/>
                <w:b/>
                <w:sz w:val="20"/>
                <w:lang w:val="en-GB" w:eastAsia="nl-NL"/>
              </w:rPr>
            </w:pPr>
            <w:r w:rsidRPr="00523AEF">
              <w:rPr>
                <w:rFonts w:eastAsiaTheme="minorEastAsia"/>
                <w:b/>
                <w:sz w:val="20"/>
                <w:lang w:val="en-GB" w:eastAsia="nl-NL"/>
              </w:rPr>
              <w:t>Elements-at-risk type</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either building footprints, land parcels, linear elements or point elements.</w:t>
            </w:r>
          </w:p>
        </w:tc>
      </w:tr>
      <w:tr w:rsidR="00523AEF" w:rsidRPr="00523AEF" w:rsidTr="00E350D9">
        <w:tc>
          <w:tcPr>
            <w:tcW w:w="534"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p>
        </w:tc>
        <w:tc>
          <w:tcPr>
            <w:tcW w:w="448"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x</w:t>
            </w:r>
          </w:p>
        </w:tc>
        <w:tc>
          <w:tcPr>
            <w:tcW w:w="1349"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b/>
                <w:sz w:val="20"/>
                <w:lang w:val="en-GB" w:eastAsia="nl-NL"/>
              </w:rPr>
              <w:t>Element-at-risk attributes</w:t>
            </w:r>
          </w:p>
        </w:tc>
        <w:tc>
          <w:tcPr>
            <w:tcW w:w="6061" w:type="dxa"/>
            <w:shd w:val="clear" w:color="auto" w:fill="DBE5F1" w:themeFill="accent1" w:themeFillTint="33"/>
          </w:tcPr>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Use = occupancy type, land use type of the elemtn at risk</w:t>
            </w:r>
          </w:p>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Structural Type = structural type linked to vulnerability tables</w:t>
            </w:r>
          </w:p>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Value = value of the element at risk and its contents</w:t>
            </w:r>
          </w:p>
          <w:p w:rsidR="00523AEF" w:rsidRPr="00523AEF" w:rsidRDefault="00523AEF" w:rsidP="00523AEF">
            <w:pPr>
              <w:spacing w:after="0" w:line="240" w:lineRule="auto"/>
              <w:rPr>
                <w:rFonts w:eastAsiaTheme="minorEastAsia"/>
                <w:sz w:val="20"/>
                <w:lang w:val="en-GB" w:eastAsia="nl-NL"/>
              </w:rPr>
            </w:pPr>
            <w:r w:rsidRPr="00523AEF">
              <w:rPr>
                <w:rFonts w:eastAsiaTheme="minorEastAsia"/>
                <w:sz w:val="20"/>
                <w:lang w:val="en-GB" w:eastAsia="nl-NL"/>
              </w:rPr>
              <w:t>Population = population in/on the element at risk for different temporal scenarios.</w:t>
            </w:r>
          </w:p>
        </w:tc>
      </w:tr>
    </w:tbl>
    <w:p w:rsidR="00523AEF" w:rsidRPr="00523AEF" w:rsidRDefault="00523AEF" w:rsidP="00523AEF">
      <w:pPr>
        <w:spacing w:after="0" w:line="240" w:lineRule="auto"/>
        <w:rPr>
          <w:rFonts w:asciiTheme="minorHAnsi" w:eastAsiaTheme="minorEastAsia" w:hAnsiTheme="minorHAnsi" w:cstheme="minorBidi"/>
          <w:lang w:val="en-GB" w:eastAsia="nl-NL"/>
        </w:rPr>
      </w:pPr>
    </w:p>
    <w:p w:rsidR="00523AEF" w:rsidRDefault="00523AEF" w:rsidP="00523AEF">
      <w:pPr>
        <w:rPr>
          <w:rFonts w:asciiTheme="minorHAnsi" w:eastAsiaTheme="minorEastAsia" w:hAnsiTheme="minorHAnsi" w:cstheme="minorBidi"/>
          <w:lang w:val="en-GB" w:eastAsia="nl-NL"/>
        </w:rPr>
      </w:pPr>
    </w:p>
    <w:p w:rsidR="00D930AD" w:rsidRPr="00D930AD" w:rsidRDefault="00C27829" w:rsidP="00D930AD">
      <w:pPr>
        <w:jc w:val="both"/>
        <w:rPr>
          <w:rFonts w:ascii="Verdana" w:hAnsi="Verdana" w:cs="Arial"/>
          <w:sz w:val="24"/>
          <w:szCs w:val="24"/>
        </w:rPr>
      </w:pPr>
      <w:r>
        <w:rPr>
          <w:rFonts w:asciiTheme="minorHAnsi" w:hAnsiTheme="minorHAnsi" w:cs="Arial"/>
          <w:noProof/>
          <w:sz w:val="20"/>
          <w:lang w:val="en-GB" w:eastAsia="en-GB"/>
        </w:rPr>
        <w:lastRenderedPageBreak/>
        <w:drawing>
          <wp:anchor distT="0" distB="0" distL="114300" distR="114300" simplePos="0" relativeHeight="251861504" behindDoc="0" locked="0" layoutInCell="1" allowOverlap="1" wp14:anchorId="60175267" wp14:editId="79C11C9F">
            <wp:simplePos x="0" y="0"/>
            <wp:positionH relativeFrom="column">
              <wp:posOffset>2771775</wp:posOffset>
            </wp:positionH>
            <wp:positionV relativeFrom="paragraph">
              <wp:posOffset>0</wp:posOffset>
            </wp:positionV>
            <wp:extent cx="3181350" cy="2859405"/>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181350" cy="2859405"/>
                    </a:xfrm>
                    <a:prstGeom prst="rect">
                      <a:avLst/>
                    </a:prstGeom>
                    <a:noFill/>
                  </pic:spPr>
                </pic:pic>
              </a:graphicData>
            </a:graphic>
            <wp14:sizeRelH relativeFrom="page">
              <wp14:pctWidth>0</wp14:pctWidth>
            </wp14:sizeRelH>
            <wp14:sizeRelV relativeFrom="page">
              <wp14:pctHeight>0</wp14:pctHeight>
            </wp14:sizeRelV>
          </wp:anchor>
        </w:drawing>
      </w:r>
      <w:r w:rsidR="00D930AD" w:rsidRPr="00D930AD">
        <w:rPr>
          <w:rFonts w:ascii="Verdana" w:hAnsi="Verdana" w:cs="Arial"/>
          <w:sz w:val="24"/>
          <w:szCs w:val="24"/>
        </w:rPr>
        <w:t>GeoNode is an Open Source, Content Management System (CMS) for geospatial data. It is a web-based application and platform for developing geospatial information systems (GIS) and for deploying spatial data infrastructures (SDI).</w:t>
      </w:r>
    </w:p>
    <w:p w:rsidR="00D930AD" w:rsidRPr="00B55A85" w:rsidRDefault="00D930AD" w:rsidP="00D930AD">
      <w:pPr>
        <w:rPr>
          <w:rFonts w:asciiTheme="minorHAnsi" w:eastAsiaTheme="minorEastAsia" w:hAnsiTheme="minorHAnsi" w:cstheme="minorBidi"/>
          <w:lang w:eastAsia="nl-NL"/>
        </w:rPr>
      </w:pPr>
    </w:p>
    <w:p w:rsidR="00D930AD" w:rsidRDefault="00D930AD" w:rsidP="00D930AD">
      <w:pPr>
        <w:jc w:val="center"/>
        <w:rPr>
          <w:rFonts w:asciiTheme="minorHAnsi" w:hAnsiTheme="minorHAnsi" w:cs="Arial"/>
          <w:sz w:val="20"/>
        </w:rPr>
      </w:pPr>
    </w:p>
    <w:p w:rsidR="00D930AD" w:rsidRDefault="00D930AD" w:rsidP="00D930AD">
      <w:pPr>
        <w:rPr>
          <w:rFonts w:asciiTheme="minorHAnsi" w:hAnsiTheme="minorHAnsi" w:cs="Arial"/>
          <w:sz w:val="20"/>
        </w:rPr>
      </w:pPr>
    </w:p>
    <w:p w:rsidR="00C27829" w:rsidRDefault="00C27829" w:rsidP="00D930AD">
      <w:pPr>
        <w:contextualSpacing/>
        <w:jc w:val="center"/>
        <w:rPr>
          <w:rFonts w:asciiTheme="minorHAnsi" w:hAnsiTheme="minorHAnsi" w:cs="Arial"/>
          <w:i/>
        </w:rPr>
      </w:pPr>
    </w:p>
    <w:p w:rsidR="00D930AD" w:rsidRPr="00AB4729" w:rsidRDefault="00D930AD" w:rsidP="00C27829">
      <w:pPr>
        <w:contextualSpacing/>
        <w:jc w:val="right"/>
        <w:rPr>
          <w:rFonts w:asciiTheme="minorHAnsi" w:hAnsiTheme="minorHAnsi" w:cs="Arial"/>
          <w:i/>
        </w:rPr>
      </w:pPr>
      <w:r w:rsidRPr="00AB4729">
        <w:rPr>
          <w:rFonts w:asciiTheme="minorHAnsi" w:hAnsiTheme="minorHAnsi" w:cs="Arial"/>
          <w:i/>
        </w:rPr>
        <w:t xml:space="preserve">Figure </w:t>
      </w:r>
      <w:r w:rsidR="00C27829">
        <w:rPr>
          <w:rFonts w:asciiTheme="minorHAnsi" w:hAnsiTheme="minorHAnsi" w:cs="Arial"/>
          <w:i/>
        </w:rPr>
        <w:t>7.</w:t>
      </w:r>
      <w:r w:rsidR="00134CA9">
        <w:rPr>
          <w:rFonts w:asciiTheme="minorHAnsi" w:hAnsiTheme="minorHAnsi" w:cs="Arial"/>
          <w:i/>
        </w:rPr>
        <w:t>5</w:t>
      </w:r>
      <w:r w:rsidRPr="00AB4729">
        <w:rPr>
          <w:rFonts w:asciiTheme="minorHAnsi" w:hAnsiTheme="minorHAnsi" w:cs="Arial"/>
          <w:i/>
        </w:rPr>
        <w:t xml:space="preserve">: </w:t>
      </w:r>
      <w:r>
        <w:rPr>
          <w:rFonts w:asciiTheme="minorHAnsi" w:hAnsiTheme="minorHAnsi" w:cs="Arial"/>
          <w:i/>
        </w:rPr>
        <w:t xml:space="preserve">GeoNode architecture overview. </w:t>
      </w:r>
    </w:p>
    <w:p w:rsidR="00D930AD" w:rsidRPr="00FE6264" w:rsidRDefault="00C27829" w:rsidP="00FE6264">
      <w:pPr>
        <w:pStyle w:val="Heading2"/>
        <w:numPr>
          <w:ilvl w:val="1"/>
          <w:numId w:val="10"/>
        </w:numPr>
        <w:rPr>
          <w:color w:val="FF0000"/>
          <w:sz w:val="28"/>
        </w:rPr>
      </w:pPr>
      <w:r w:rsidRPr="00FE6264">
        <w:rPr>
          <w:color w:val="FF0000"/>
          <w:sz w:val="28"/>
        </w:rPr>
        <w:t xml:space="preserve"> SDSS structure</w:t>
      </w:r>
    </w:p>
    <w:p w:rsidR="00C27829" w:rsidRPr="00C27829" w:rsidRDefault="00C27829" w:rsidP="00C27829">
      <w:pPr>
        <w:contextualSpacing/>
        <w:jc w:val="both"/>
        <w:rPr>
          <w:rFonts w:ascii="Verdana" w:eastAsiaTheme="minorEastAsia" w:hAnsi="Verdana" w:cstheme="minorBidi"/>
          <w:sz w:val="24"/>
          <w:szCs w:val="24"/>
          <w:lang w:val="en-GB" w:eastAsia="nl-NL"/>
        </w:rPr>
      </w:pPr>
      <w:r w:rsidRPr="00C27829">
        <w:rPr>
          <w:rFonts w:ascii="Verdana" w:eastAsiaTheme="minorEastAsia" w:hAnsi="Verdana" w:cstheme="minorBidi"/>
          <w:sz w:val="24"/>
          <w:szCs w:val="24"/>
          <w:lang w:val="en-GB" w:eastAsia="nl-NL"/>
        </w:rPr>
        <w:t>The SDSS will allow users to upload data to a web-database, carry out loss estimations for different combinations of hazards and elements-at-risk. The user can then generate risk maps for specified hazards and elements-at-risk combinations, and calculate these using risk curves for user-defined administrative units.  User can define risk reduction alternatives and indicate the requirements for updating hazards, elements-at-risk and vulnerability data which have to be upload</w:t>
      </w:r>
      <w:r>
        <w:rPr>
          <w:rFonts w:ascii="Verdana" w:eastAsiaTheme="minorEastAsia" w:hAnsi="Verdana" w:cstheme="minorBidi"/>
          <w:sz w:val="24"/>
          <w:szCs w:val="24"/>
          <w:lang w:val="en-GB" w:eastAsia="nl-NL"/>
        </w:rPr>
        <w:t>ed</w:t>
      </w:r>
      <w:r w:rsidRPr="00C27829">
        <w:rPr>
          <w:rFonts w:ascii="Verdana" w:eastAsiaTheme="minorEastAsia" w:hAnsi="Verdana" w:cstheme="minorBidi"/>
          <w:sz w:val="24"/>
          <w:szCs w:val="24"/>
          <w:lang w:val="en-GB" w:eastAsia="nl-NL"/>
        </w:rPr>
        <w:t xml:space="preserve"> and reanalysed using the system. A cost-benefit module calculates the Internal Rate of Return of (a) risk reduction measure(s), in quantitative terms, and the final selection of the optimal alternative is done using Multi-Criteria Evaluation. The SDSS aims to carry out the following activities (See Figure </w:t>
      </w:r>
      <w:r>
        <w:rPr>
          <w:rFonts w:ascii="Verdana" w:eastAsiaTheme="minorEastAsia" w:hAnsi="Verdana" w:cstheme="minorBidi"/>
          <w:sz w:val="24"/>
          <w:szCs w:val="24"/>
          <w:lang w:val="en-GB" w:eastAsia="nl-NL"/>
        </w:rPr>
        <w:t>7.4)</w:t>
      </w:r>
    </w:p>
    <w:p w:rsidR="00C27829" w:rsidRPr="00C27829" w:rsidRDefault="00C27829" w:rsidP="00CB5B64">
      <w:pPr>
        <w:numPr>
          <w:ilvl w:val="0"/>
          <w:numId w:val="31"/>
        </w:numPr>
        <w:spacing w:after="0" w:line="240" w:lineRule="auto"/>
        <w:ind w:left="357" w:hanging="357"/>
        <w:contextualSpacing/>
        <w:rPr>
          <w:rFonts w:ascii="Verdana" w:eastAsiaTheme="minorEastAsia" w:hAnsi="Verdana" w:cstheme="minorBidi"/>
          <w:sz w:val="24"/>
          <w:szCs w:val="24"/>
        </w:rPr>
      </w:pPr>
      <w:r w:rsidRPr="00C27829">
        <w:rPr>
          <w:rFonts w:ascii="Verdana" w:eastAsiaTheme="minorEastAsia" w:hAnsi="Verdana" w:cstheme="minorBidi"/>
          <w:sz w:val="24"/>
          <w:szCs w:val="24"/>
        </w:rPr>
        <w:t xml:space="preserve">Analyze the risk of the current situation. This is the most conventional part of the platform. It is the starting point also for the other types of analysis. The user can select the hazard types, the assets, and depending on the input type can carry out either a simple exposure analysis (how many assets are located in the hazard zones), qualitative risk assessment or quantitative risk assessment. </w:t>
      </w:r>
    </w:p>
    <w:p w:rsidR="00C27829" w:rsidRPr="00C27829" w:rsidRDefault="00C27829" w:rsidP="00CB5B64">
      <w:pPr>
        <w:numPr>
          <w:ilvl w:val="0"/>
          <w:numId w:val="31"/>
        </w:numPr>
        <w:spacing w:after="0" w:line="240" w:lineRule="auto"/>
        <w:ind w:left="357" w:hanging="357"/>
        <w:contextualSpacing/>
        <w:rPr>
          <w:rFonts w:ascii="Verdana" w:eastAsiaTheme="minorEastAsia" w:hAnsi="Verdana" w:cstheme="minorBidi"/>
          <w:sz w:val="24"/>
          <w:szCs w:val="24"/>
        </w:rPr>
      </w:pPr>
      <w:r w:rsidRPr="00C27829">
        <w:rPr>
          <w:rFonts w:ascii="Verdana" w:eastAsiaTheme="minorEastAsia" w:hAnsi="Verdana" w:cstheme="minorBidi"/>
          <w:sz w:val="24"/>
          <w:szCs w:val="24"/>
        </w:rPr>
        <w:t xml:space="preserve">Analyze the risk of the current situation for different alternatives of risk reduction.  After analyzing the current risk, the user can define one or more alternatives for risk reduction (either disaster preparedness planning, planning of engineering measures, or spatial planning). The user will then define whether the implementation of the alternative would require another hazard map and another asset map as input.  </w:t>
      </w:r>
    </w:p>
    <w:p w:rsidR="00C27829" w:rsidRPr="00C27829" w:rsidRDefault="00C27829" w:rsidP="00C27829">
      <w:pPr>
        <w:contextualSpacing/>
        <w:jc w:val="both"/>
        <w:rPr>
          <w:rFonts w:asciiTheme="minorHAnsi" w:eastAsiaTheme="minorEastAsia" w:hAnsiTheme="minorHAnsi" w:cstheme="minorBidi"/>
          <w:szCs w:val="24"/>
          <w:lang w:eastAsia="nl-NL"/>
        </w:rPr>
      </w:pPr>
    </w:p>
    <w:p w:rsidR="00C27829" w:rsidRDefault="00C27829" w:rsidP="00C27829">
      <w:pPr>
        <w:contextualSpacing/>
        <w:jc w:val="center"/>
        <w:rPr>
          <w:rFonts w:asciiTheme="minorHAnsi" w:eastAsiaTheme="minorEastAsia" w:hAnsiTheme="minorHAnsi" w:cstheme="minorBidi"/>
          <w:szCs w:val="24"/>
          <w:lang w:val="en-GB" w:eastAsia="nl-NL"/>
        </w:rPr>
      </w:pPr>
      <w:r>
        <w:rPr>
          <w:rFonts w:asciiTheme="minorHAnsi" w:eastAsiaTheme="minorEastAsia" w:hAnsiTheme="minorHAnsi" w:cstheme="minorBidi"/>
          <w:noProof/>
          <w:szCs w:val="24"/>
          <w:lang w:val="en-GB" w:eastAsia="en-GB"/>
        </w:rPr>
        <w:drawing>
          <wp:inline distT="0" distB="0" distL="0" distR="0" wp14:anchorId="0073EC7D" wp14:editId="7A441A19">
            <wp:extent cx="5561854" cy="3333750"/>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64295" cy="3335213"/>
                    </a:xfrm>
                    <a:prstGeom prst="rect">
                      <a:avLst/>
                    </a:prstGeom>
                    <a:noFill/>
                  </pic:spPr>
                </pic:pic>
              </a:graphicData>
            </a:graphic>
          </wp:inline>
        </w:drawing>
      </w:r>
    </w:p>
    <w:p w:rsidR="00C27829" w:rsidRDefault="00C27829" w:rsidP="00C27829">
      <w:pPr>
        <w:contextualSpacing/>
        <w:jc w:val="center"/>
        <w:rPr>
          <w:rFonts w:asciiTheme="minorHAnsi" w:eastAsiaTheme="minorEastAsia" w:hAnsiTheme="minorHAnsi" w:cstheme="minorBidi"/>
          <w:szCs w:val="24"/>
          <w:lang w:val="en-GB" w:eastAsia="nl-NL"/>
        </w:rPr>
      </w:pPr>
      <w:r w:rsidRPr="00681825">
        <w:rPr>
          <w:rFonts w:asciiTheme="minorHAnsi" w:hAnsiTheme="minorHAnsi"/>
          <w:i/>
          <w:sz w:val="20"/>
        </w:rPr>
        <w:t xml:space="preserve">Figure </w:t>
      </w:r>
      <w:r>
        <w:rPr>
          <w:rFonts w:asciiTheme="minorHAnsi" w:hAnsiTheme="minorHAnsi"/>
          <w:i/>
          <w:sz w:val="20"/>
        </w:rPr>
        <w:t>7.</w:t>
      </w:r>
      <w:r w:rsidR="00134CA9">
        <w:rPr>
          <w:rFonts w:asciiTheme="minorHAnsi" w:hAnsiTheme="minorHAnsi"/>
          <w:i/>
          <w:sz w:val="20"/>
        </w:rPr>
        <w:t>7</w:t>
      </w:r>
      <w:r w:rsidRPr="00681825">
        <w:rPr>
          <w:rFonts w:asciiTheme="minorHAnsi" w:hAnsiTheme="minorHAnsi"/>
          <w:i/>
          <w:sz w:val="20"/>
        </w:rPr>
        <w:t xml:space="preserve">: </w:t>
      </w:r>
      <w:r>
        <w:rPr>
          <w:rFonts w:asciiTheme="minorHAnsi" w:hAnsiTheme="minorHAnsi"/>
          <w:i/>
          <w:sz w:val="20"/>
        </w:rPr>
        <w:t xml:space="preserve">Conceptual design of the web-based Spatial Decision Support system allowing different types of analysis. See text for explanation. </w:t>
      </w:r>
    </w:p>
    <w:p w:rsidR="00C27829" w:rsidRPr="00D44008" w:rsidRDefault="00C27829" w:rsidP="00C27829">
      <w:pPr>
        <w:contextualSpacing/>
        <w:jc w:val="both"/>
        <w:rPr>
          <w:rFonts w:asciiTheme="minorHAnsi" w:eastAsiaTheme="minorEastAsia" w:hAnsiTheme="minorHAnsi" w:cstheme="minorBidi"/>
          <w:szCs w:val="24"/>
          <w:lang w:val="en-GB" w:eastAsia="nl-NL"/>
        </w:rPr>
      </w:pPr>
    </w:p>
    <w:p w:rsidR="00C27829" w:rsidRPr="00C27829" w:rsidRDefault="00C27829" w:rsidP="00CB5B64">
      <w:pPr>
        <w:numPr>
          <w:ilvl w:val="0"/>
          <w:numId w:val="31"/>
        </w:numPr>
        <w:spacing w:after="0" w:line="240" w:lineRule="auto"/>
        <w:ind w:left="357" w:hanging="357"/>
        <w:contextualSpacing/>
        <w:rPr>
          <w:rFonts w:ascii="Verdana" w:eastAsiaTheme="minorEastAsia" w:hAnsi="Verdana" w:cstheme="minorBidi"/>
          <w:sz w:val="24"/>
          <w:szCs w:val="24"/>
        </w:rPr>
      </w:pPr>
      <w:r w:rsidRPr="00C27829">
        <w:rPr>
          <w:rFonts w:ascii="Verdana" w:eastAsiaTheme="minorEastAsia" w:hAnsi="Verdana" w:cstheme="minorBidi"/>
          <w:sz w:val="24"/>
          <w:szCs w:val="24"/>
        </w:rPr>
        <w:t xml:space="preserve">Analyze the different scenarios through time. In order to evaluate the effect of changes. The user should define here which future scenarios will be taken into account. The user can select scenarios for climate change, land use change and population change. The user can also select which time periods are selected, and also whether for the same time period different scenarios will be evaluated. </w:t>
      </w:r>
    </w:p>
    <w:p w:rsidR="00C27829" w:rsidRPr="00C27829" w:rsidRDefault="00C27829" w:rsidP="00CB5B64">
      <w:pPr>
        <w:numPr>
          <w:ilvl w:val="0"/>
          <w:numId w:val="31"/>
        </w:numPr>
        <w:spacing w:after="0" w:line="240" w:lineRule="auto"/>
        <w:ind w:left="357" w:hanging="357"/>
        <w:contextualSpacing/>
        <w:rPr>
          <w:rFonts w:ascii="Verdana" w:eastAsiaTheme="minorEastAsia" w:hAnsi="Verdana" w:cstheme="minorBidi"/>
          <w:sz w:val="24"/>
          <w:szCs w:val="24"/>
        </w:rPr>
      </w:pPr>
      <w:r w:rsidRPr="00C27829">
        <w:rPr>
          <w:rFonts w:ascii="Verdana" w:eastAsiaTheme="minorEastAsia" w:hAnsi="Verdana" w:cstheme="minorBidi"/>
          <w:sz w:val="24"/>
          <w:szCs w:val="24"/>
        </w:rPr>
        <w:t xml:space="preserve">Analyze the change in hazards for different scenarios through time.  The effect of the scenarios selected in step 3 on the hazards considered will be evaluated. The actual hazard assessment is not carried out within the system, only the hazard maps are loaded into the system. The user can select the hazard scenarios for the situation without implementation of risk reduction alternatives (the current situation projected into time) for the different scenarios.  This component has mainly a visualization and change analysis component. Not an actual hazard modeling component. </w:t>
      </w:r>
    </w:p>
    <w:p w:rsidR="00C27829" w:rsidRPr="00C27829" w:rsidRDefault="00C27829" w:rsidP="00CB5B64">
      <w:pPr>
        <w:numPr>
          <w:ilvl w:val="0"/>
          <w:numId w:val="31"/>
        </w:numPr>
        <w:spacing w:after="0" w:line="240" w:lineRule="auto"/>
        <w:ind w:left="357" w:hanging="357"/>
        <w:contextualSpacing/>
        <w:rPr>
          <w:rFonts w:ascii="Verdana" w:eastAsiaTheme="minorEastAsia" w:hAnsi="Verdana" w:cstheme="minorBidi"/>
          <w:sz w:val="24"/>
          <w:szCs w:val="24"/>
        </w:rPr>
      </w:pPr>
      <w:r w:rsidRPr="00C27829">
        <w:rPr>
          <w:rFonts w:ascii="Verdana" w:eastAsiaTheme="minorEastAsia" w:hAnsi="Verdana" w:cstheme="minorBidi"/>
          <w:sz w:val="24"/>
          <w:szCs w:val="24"/>
        </w:rPr>
        <w:t xml:space="preserve">Analyze the change in assets for different scenarios through time.  The effect of the scenarios selected in step 3 on the assets considered will be evaluated in this step. What is the effect of the land use and population scenarios on the location, type, vulnerability and quantity of the assets in the different future years considered. Note that these are not including the effect of alternatives of risk reduction planning, but are the projected changes from the current situation. This will also be mainly a visualization and change analysis tool. </w:t>
      </w:r>
    </w:p>
    <w:p w:rsidR="00C27829" w:rsidRPr="00C27829" w:rsidRDefault="00C27829" w:rsidP="00CB5B64">
      <w:pPr>
        <w:numPr>
          <w:ilvl w:val="0"/>
          <w:numId w:val="31"/>
        </w:numPr>
        <w:spacing w:after="0" w:line="240" w:lineRule="auto"/>
        <w:ind w:left="357" w:hanging="357"/>
        <w:contextualSpacing/>
        <w:rPr>
          <w:rFonts w:ascii="Verdana" w:eastAsiaTheme="minorEastAsia" w:hAnsi="Verdana" w:cstheme="minorBidi"/>
          <w:sz w:val="24"/>
          <w:szCs w:val="24"/>
        </w:rPr>
      </w:pPr>
      <w:r w:rsidRPr="00C27829">
        <w:rPr>
          <w:rFonts w:ascii="Verdana" w:eastAsiaTheme="minorEastAsia" w:hAnsi="Verdana" w:cstheme="minorBidi"/>
          <w:sz w:val="24"/>
          <w:szCs w:val="24"/>
        </w:rPr>
        <w:lastRenderedPageBreak/>
        <w:t xml:space="preserve">Analyze the change in risk for different scenarios through time. This is major component of the platform: to analyze how for the scenarios defined in step 3 and the changes in hazard and assets that are analyzed in step 4 and step 5. What will be the change in risk if no risk reduction measures are taken, and the development of the area is governed by trends in landuse and population change. So this is the “what will be the risk if we don’t do anything” analysis.  </w:t>
      </w:r>
    </w:p>
    <w:p w:rsidR="00C27829" w:rsidRPr="00C27829" w:rsidRDefault="00C27829" w:rsidP="00CB5B64">
      <w:pPr>
        <w:pStyle w:val="ListParagraph"/>
        <w:numPr>
          <w:ilvl w:val="0"/>
          <w:numId w:val="31"/>
        </w:numPr>
        <w:rPr>
          <w:rFonts w:ascii="Verdana" w:eastAsiaTheme="minorEastAsia" w:hAnsi="Verdana" w:cstheme="minorBidi"/>
          <w:lang w:val="en-GB" w:eastAsia="nl-NL"/>
        </w:rPr>
      </w:pPr>
      <w:r w:rsidRPr="00C27829">
        <w:rPr>
          <w:rFonts w:ascii="Verdana" w:eastAsiaTheme="minorEastAsia" w:hAnsi="Verdana" w:cstheme="minorBidi"/>
        </w:rPr>
        <w:t>Analyze the effect of different alternatives in risk reduction for different scenarios through time. The last part will allow to analyze what would be the effect of implementing risk reduction alternatives (defined in step 2) combined with the scenarios (defined in step 3) on the risk over a period of time, and will allow to select which of the risk reduction measures would have the largest effect on the long term.</w:t>
      </w:r>
    </w:p>
    <w:p w:rsidR="00523AEF" w:rsidRDefault="00523AEF" w:rsidP="00FB0999">
      <w:pPr>
        <w:autoSpaceDE w:val="0"/>
        <w:autoSpaceDN w:val="0"/>
        <w:adjustRightInd w:val="0"/>
        <w:spacing w:after="0" w:line="240" w:lineRule="auto"/>
        <w:ind w:firstLine="720"/>
        <w:jc w:val="both"/>
        <w:rPr>
          <w:rFonts w:ascii="Verdana" w:hAnsi="Verdana"/>
          <w:sz w:val="20"/>
          <w:szCs w:val="20"/>
          <w:lang w:val="en-GB"/>
        </w:rPr>
      </w:pPr>
    </w:p>
    <w:p w:rsidR="00D930AD" w:rsidRDefault="00D930AD">
      <w:pPr>
        <w:spacing w:after="0" w:line="240" w:lineRule="auto"/>
        <w:rPr>
          <w:rFonts w:ascii="Times New Roman" w:hAnsi="Times New Roman"/>
          <w:sz w:val="20"/>
          <w:szCs w:val="20"/>
          <w:lang w:val="en-GB"/>
        </w:rPr>
      </w:pPr>
      <w:r>
        <w:rPr>
          <w:rFonts w:ascii="Times New Roman" w:hAnsi="Times New Roman"/>
          <w:sz w:val="20"/>
          <w:szCs w:val="20"/>
          <w:lang w:val="en-GB"/>
        </w:rPr>
        <w:br w:type="page"/>
      </w:r>
    </w:p>
    <w:p w:rsidR="009213A5" w:rsidRDefault="009213A5" w:rsidP="005A0C3C">
      <w:pPr>
        <w:autoSpaceDE w:val="0"/>
        <w:autoSpaceDN w:val="0"/>
        <w:adjustRightInd w:val="0"/>
        <w:spacing w:after="0" w:line="240" w:lineRule="auto"/>
        <w:rPr>
          <w:rFonts w:ascii="Times New Roman" w:hAnsi="Times New Roman"/>
          <w:sz w:val="20"/>
          <w:szCs w:val="20"/>
          <w:lang w:val="en-GB"/>
        </w:rPr>
      </w:pPr>
    </w:p>
    <w:p w:rsidR="00CF2CCA" w:rsidRDefault="00CF2CCA" w:rsidP="00FE6264">
      <w:pPr>
        <w:pStyle w:val="Heading1"/>
        <w:numPr>
          <w:ilvl w:val="0"/>
          <w:numId w:val="10"/>
        </w:numPr>
        <w:rPr>
          <w:rFonts w:eastAsia="Times New Roman"/>
          <w:bCs w:val="0"/>
          <w:caps/>
          <w:kern w:val="28"/>
          <w:lang w:val="en-GB" w:eastAsia="nb-NO"/>
        </w:rPr>
      </w:pPr>
      <w:bookmarkStart w:id="82" w:name="_Toc370476232"/>
      <w:bookmarkStart w:id="83" w:name="_Toc371090199"/>
      <w:r w:rsidRPr="00CF2CCA">
        <w:rPr>
          <w:rFonts w:eastAsia="Times New Roman"/>
          <w:bCs w:val="0"/>
          <w:caps/>
          <w:kern w:val="28"/>
          <w:lang w:val="en-GB" w:eastAsia="nb-NO"/>
        </w:rPr>
        <w:t>Data visualization</w:t>
      </w:r>
      <w:bookmarkEnd w:id="82"/>
      <w:bookmarkEnd w:id="83"/>
      <w:r w:rsidRPr="00CF2CCA">
        <w:rPr>
          <w:rFonts w:eastAsia="Times New Roman"/>
          <w:bCs w:val="0"/>
          <w:caps/>
          <w:kern w:val="28"/>
          <w:lang w:val="en-GB" w:eastAsia="nb-NO"/>
        </w:rPr>
        <w:t xml:space="preserve"> </w:t>
      </w:r>
    </w:p>
    <w:p w:rsidR="006F219D" w:rsidRDefault="006F219D" w:rsidP="006F219D">
      <w:pPr>
        <w:autoSpaceDE w:val="0"/>
        <w:autoSpaceDN w:val="0"/>
        <w:adjustRightInd w:val="0"/>
        <w:spacing w:after="0" w:line="240" w:lineRule="auto"/>
        <w:jc w:val="both"/>
        <w:rPr>
          <w:rFonts w:ascii="Verdana" w:hAnsi="Verdana"/>
          <w:sz w:val="28"/>
          <w:szCs w:val="20"/>
          <w:lang w:val="en-GB"/>
        </w:rPr>
      </w:pPr>
    </w:p>
    <w:p w:rsidR="006F219D" w:rsidRPr="00BA6063" w:rsidRDefault="006F219D" w:rsidP="00FE6264">
      <w:pPr>
        <w:pStyle w:val="Heading2"/>
        <w:numPr>
          <w:ilvl w:val="1"/>
          <w:numId w:val="10"/>
        </w:numPr>
        <w:rPr>
          <w:color w:val="FF0000"/>
          <w:sz w:val="28"/>
        </w:rPr>
      </w:pPr>
      <w:bookmarkStart w:id="84" w:name="_Toc365013983"/>
      <w:bookmarkStart w:id="85" w:name="_Toc371090200"/>
      <w:r w:rsidRPr="00BA6063">
        <w:rPr>
          <w:color w:val="FF0000"/>
          <w:sz w:val="28"/>
        </w:rPr>
        <w:t>Risk visualisation</w:t>
      </w:r>
      <w:bookmarkEnd w:id="84"/>
      <w:bookmarkEnd w:id="85"/>
    </w:p>
    <w:p w:rsidR="006F219D" w:rsidRDefault="006F219D" w:rsidP="006F219D">
      <w:pPr>
        <w:autoSpaceDE w:val="0"/>
        <w:autoSpaceDN w:val="0"/>
        <w:adjustRightInd w:val="0"/>
        <w:spacing w:after="0" w:line="240" w:lineRule="auto"/>
        <w:ind w:firstLine="720"/>
        <w:jc w:val="both"/>
        <w:rPr>
          <w:rFonts w:ascii="Verdana" w:hAnsi="Verdana"/>
          <w:sz w:val="24"/>
          <w:szCs w:val="20"/>
          <w:lang w:val="en-GB"/>
        </w:rPr>
      </w:pPr>
      <w:r w:rsidRPr="006F219D">
        <w:rPr>
          <w:rFonts w:ascii="Verdana" w:hAnsi="Verdana"/>
          <w:sz w:val="24"/>
          <w:szCs w:val="20"/>
          <w:lang w:val="en-GB"/>
        </w:rPr>
        <w:t>The type of risk (qualitative/quantitative, direct/indirect, societal risk/individual risk etc.) and the visualization technique used depends on the stakeholder to which the risk information is communicated. Table 8.1 gives an overview of the relation between stakeholders and the type of risk visualization.</w:t>
      </w:r>
    </w:p>
    <w:p w:rsidR="006F219D" w:rsidRDefault="006F219D">
      <w:pPr>
        <w:spacing w:after="0" w:line="240" w:lineRule="auto"/>
        <w:rPr>
          <w:rFonts w:ascii="Verdana" w:hAnsi="Verdana" w:cs="CaslonOldFaceBT"/>
          <w:i/>
          <w:iCs/>
          <w:sz w:val="20"/>
          <w:szCs w:val="18"/>
          <w:lang w:val="en-GB" w:bidi="th-TH"/>
        </w:rPr>
      </w:pPr>
    </w:p>
    <w:p w:rsidR="006F219D" w:rsidRPr="007C7E85" w:rsidRDefault="006F219D" w:rsidP="006F219D">
      <w:pPr>
        <w:autoSpaceDE w:val="0"/>
        <w:autoSpaceDN w:val="0"/>
        <w:adjustRightInd w:val="0"/>
        <w:jc w:val="both"/>
        <w:rPr>
          <w:rFonts w:ascii="Verdana" w:hAnsi="Verdana" w:cs="CaslonOldFaceBT"/>
          <w:i/>
          <w:iCs/>
          <w:sz w:val="20"/>
          <w:szCs w:val="18"/>
          <w:lang w:val="en-GB" w:bidi="th-TH"/>
        </w:rPr>
      </w:pPr>
      <w:r w:rsidRPr="007C7E85">
        <w:rPr>
          <w:rFonts w:ascii="Verdana" w:hAnsi="Verdana" w:cs="CaslonOldFaceBT"/>
          <w:i/>
          <w:iCs/>
          <w:sz w:val="20"/>
          <w:szCs w:val="18"/>
          <w:lang w:val="en-GB" w:bidi="th-TH"/>
        </w:rPr>
        <w:t xml:space="preserve">Table </w:t>
      </w:r>
      <w:r>
        <w:rPr>
          <w:rFonts w:ascii="Verdana" w:hAnsi="Verdana" w:cs="CaslonOldFaceBT"/>
          <w:i/>
          <w:iCs/>
          <w:sz w:val="20"/>
          <w:szCs w:val="18"/>
          <w:lang w:val="en-GB" w:bidi="th-TH"/>
        </w:rPr>
        <w:t>8.1</w:t>
      </w:r>
      <w:r w:rsidRPr="007C7E85">
        <w:rPr>
          <w:rFonts w:ascii="Verdana" w:hAnsi="Verdana" w:cs="CaslonOldFaceBT"/>
          <w:i/>
          <w:iCs/>
          <w:sz w:val="20"/>
          <w:szCs w:val="18"/>
          <w:lang w:val="en-GB" w:bidi="th-TH"/>
        </w:rPr>
        <w:t>: Relationship between stakeholders in risk management and risk visualization options.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3402"/>
        <w:gridCol w:w="4076"/>
      </w:tblGrid>
      <w:tr w:rsidR="006F219D" w:rsidRPr="006E7243" w:rsidTr="006F219D">
        <w:tc>
          <w:tcPr>
            <w:tcW w:w="2093" w:type="dxa"/>
            <w:shd w:val="clear" w:color="auto" w:fill="C6D9F1" w:themeFill="text2" w:themeFillTint="33"/>
          </w:tcPr>
          <w:p w:rsidR="006F219D" w:rsidRPr="00134CA9" w:rsidRDefault="006F219D" w:rsidP="00694FC8">
            <w:pPr>
              <w:autoSpaceDE w:val="0"/>
              <w:autoSpaceDN w:val="0"/>
              <w:adjustRightInd w:val="0"/>
              <w:spacing w:after="0" w:line="240" w:lineRule="auto"/>
              <w:jc w:val="both"/>
              <w:rPr>
                <w:rFonts w:asciiTheme="minorHAnsi" w:hAnsiTheme="minorHAnsi" w:cs="CaslonOldFaceBT"/>
                <w:b/>
                <w:bCs/>
                <w:sz w:val="18"/>
                <w:szCs w:val="18"/>
                <w:lang w:val="en-GB" w:bidi="th-TH"/>
              </w:rPr>
            </w:pPr>
            <w:r w:rsidRPr="00134CA9">
              <w:rPr>
                <w:rFonts w:asciiTheme="minorHAnsi" w:hAnsiTheme="minorHAnsi" w:cs="CaslonOldFaceBT"/>
                <w:b/>
                <w:bCs/>
                <w:sz w:val="18"/>
                <w:szCs w:val="18"/>
                <w:lang w:val="en-GB" w:bidi="th-TH"/>
              </w:rPr>
              <w:t>Stakeholder</w:t>
            </w:r>
          </w:p>
        </w:tc>
        <w:tc>
          <w:tcPr>
            <w:tcW w:w="3402" w:type="dxa"/>
            <w:tcBorders>
              <w:bottom w:val="single" w:sz="4" w:space="0" w:color="auto"/>
            </w:tcBorders>
            <w:shd w:val="clear" w:color="auto" w:fill="C6D9F1" w:themeFill="text2" w:themeFillTint="33"/>
          </w:tcPr>
          <w:p w:rsidR="006F219D" w:rsidRPr="00134CA9" w:rsidRDefault="006F219D" w:rsidP="00694FC8">
            <w:pPr>
              <w:autoSpaceDE w:val="0"/>
              <w:autoSpaceDN w:val="0"/>
              <w:adjustRightInd w:val="0"/>
              <w:spacing w:after="0" w:line="240" w:lineRule="auto"/>
              <w:jc w:val="both"/>
              <w:rPr>
                <w:rFonts w:asciiTheme="minorHAnsi" w:hAnsiTheme="minorHAnsi" w:cs="CaslonOldFaceBT"/>
                <w:b/>
                <w:bCs/>
                <w:sz w:val="18"/>
                <w:szCs w:val="18"/>
                <w:lang w:val="en-GB" w:bidi="th-TH"/>
              </w:rPr>
            </w:pPr>
            <w:r w:rsidRPr="00134CA9">
              <w:rPr>
                <w:rFonts w:asciiTheme="minorHAnsi" w:hAnsiTheme="minorHAnsi" w:cs="CaslonOldFaceBT"/>
                <w:b/>
                <w:bCs/>
                <w:sz w:val="18"/>
                <w:szCs w:val="18"/>
                <w:lang w:val="en-GB" w:bidi="th-TH"/>
              </w:rPr>
              <w:t>Purpose</w:t>
            </w:r>
          </w:p>
        </w:tc>
        <w:tc>
          <w:tcPr>
            <w:tcW w:w="4076" w:type="dxa"/>
            <w:tcBorders>
              <w:bottom w:val="single" w:sz="4" w:space="0" w:color="auto"/>
            </w:tcBorders>
            <w:shd w:val="clear" w:color="auto" w:fill="C6D9F1" w:themeFill="text2" w:themeFillTint="33"/>
          </w:tcPr>
          <w:p w:rsidR="006F219D" w:rsidRPr="00134CA9" w:rsidRDefault="006F219D" w:rsidP="00694FC8">
            <w:pPr>
              <w:autoSpaceDE w:val="0"/>
              <w:autoSpaceDN w:val="0"/>
              <w:adjustRightInd w:val="0"/>
              <w:spacing w:after="0" w:line="240" w:lineRule="auto"/>
              <w:jc w:val="both"/>
              <w:rPr>
                <w:rFonts w:asciiTheme="minorHAnsi" w:hAnsiTheme="minorHAnsi" w:cs="CaslonOldFaceBT"/>
                <w:b/>
                <w:bCs/>
                <w:sz w:val="18"/>
                <w:szCs w:val="18"/>
                <w:lang w:val="en-GB" w:bidi="th-TH"/>
              </w:rPr>
            </w:pPr>
            <w:r w:rsidRPr="00134CA9">
              <w:rPr>
                <w:rFonts w:asciiTheme="minorHAnsi" w:hAnsiTheme="minorHAnsi" w:cs="CaslonOldFaceBT"/>
                <w:b/>
                <w:bCs/>
                <w:sz w:val="18"/>
                <w:szCs w:val="18"/>
                <w:lang w:val="en-GB" w:bidi="th-TH"/>
              </w:rPr>
              <w:t>Type of risk visualization</w:t>
            </w:r>
          </w:p>
        </w:tc>
      </w:tr>
      <w:tr w:rsidR="006F219D" w:rsidRPr="006E7243" w:rsidTr="006F219D">
        <w:tc>
          <w:tcPr>
            <w:tcW w:w="2093" w:type="dxa"/>
            <w:vMerge w:val="restart"/>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r w:rsidRPr="00134CA9">
              <w:rPr>
                <w:rFonts w:asciiTheme="minorHAnsi" w:hAnsiTheme="minorHAnsi" w:cs="CaslonOldFaceBT"/>
                <w:b/>
                <w:sz w:val="18"/>
                <w:szCs w:val="18"/>
                <w:lang w:val="en-GB" w:bidi="th-TH"/>
              </w:rPr>
              <w:t>General public</w:t>
            </w: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General information on risks over large areas</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 xml:space="preserve">Basic WebGIS applications in which they can overlay the location of major hazard types with high-resolution imagery or topographic maps. </w:t>
            </w:r>
          </w:p>
        </w:tc>
      </w:tr>
      <w:tr w:rsidR="006F219D" w:rsidRPr="006E7243" w:rsidTr="006F219D">
        <w:tc>
          <w:tcPr>
            <w:tcW w:w="2093" w:type="dxa"/>
            <w:vMerge/>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 xml:space="preserve">Awareness raising </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 xml:space="preserve">Animations (what if scenarios) </w:t>
            </w:r>
          </w:p>
        </w:tc>
      </w:tr>
      <w:tr w:rsidR="006F219D" w:rsidRPr="006E7243" w:rsidTr="006F219D">
        <w:tc>
          <w:tcPr>
            <w:tcW w:w="2093" w:type="dxa"/>
            <w:vMerge/>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Community-based DRR projects</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Simple maps of the neighborhood with risk class, buildings, evacuation routes, and other features.</w:t>
            </w:r>
          </w:p>
        </w:tc>
      </w:tr>
      <w:tr w:rsidR="006F219D" w:rsidRPr="006E7243" w:rsidTr="006F219D">
        <w:tc>
          <w:tcPr>
            <w:tcW w:w="2093" w:type="dxa"/>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r w:rsidRPr="00134CA9">
              <w:rPr>
                <w:rFonts w:asciiTheme="minorHAnsi" w:hAnsiTheme="minorHAnsi" w:cs="CaslonOldFaceBT"/>
                <w:b/>
                <w:sz w:val="18"/>
                <w:szCs w:val="18"/>
                <w:lang w:val="en-GB" w:bidi="th-TH"/>
              </w:rPr>
              <w:t>Businesses</w:t>
            </w: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Investment policies, and location planning</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General information about hazards and risks in both graphical and map format.</w:t>
            </w:r>
          </w:p>
        </w:tc>
      </w:tr>
      <w:tr w:rsidR="006F219D" w:rsidRPr="006E7243" w:rsidTr="006F219D">
        <w:tc>
          <w:tcPr>
            <w:tcW w:w="2093" w:type="dxa"/>
            <w:vMerge w:val="restart"/>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r w:rsidRPr="00134CA9">
              <w:rPr>
                <w:rFonts w:asciiTheme="minorHAnsi" w:hAnsiTheme="minorHAnsi" w:cs="CaslonOldFaceBT"/>
                <w:b/>
                <w:sz w:val="18"/>
                <w:szCs w:val="18"/>
                <w:lang w:val="en-GB" w:bidi="th-TH"/>
              </w:rPr>
              <w:t>Technical staff of (local) authorities</w:t>
            </w: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Land use regulation / zoning</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 xml:space="preserve">Map with simple legend including construction restricted, construction allowed, further investigation required. </w:t>
            </w:r>
          </w:p>
        </w:tc>
      </w:tr>
      <w:tr w:rsidR="006F219D" w:rsidRPr="006E7243" w:rsidTr="006F219D">
        <w:tc>
          <w:tcPr>
            <w:tcW w:w="2093" w:type="dxa"/>
            <w:vMerge/>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Building codes</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Maps indicating the types of building allowed (building type, number of floors).</w:t>
            </w:r>
          </w:p>
        </w:tc>
      </w:tr>
      <w:tr w:rsidR="006F219D" w:rsidRPr="006E7243" w:rsidTr="006F219D">
        <w:tc>
          <w:tcPr>
            <w:tcW w:w="2093" w:type="dxa"/>
            <w:vMerge/>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Spatial planning</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Hazard maps, with simple legends related to probabilities and possible consequences.</w:t>
            </w:r>
          </w:p>
        </w:tc>
      </w:tr>
      <w:tr w:rsidR="006F219D" w:rsidRPr="006E7243" w:rsidTr="006F219D">
        <w:tc>
          <w:tcPr>
            <w:tcW w:w="2093" w:type="dxa"/>
            <w:vMerge/>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Environmental Impact Assessment</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Maps and possible loss figures for future scenarios.</w:t>
            </w:r>
          </w:p>
        </w:tc>
      </w:tr>
      <w:tr w:rsidR="006F219D" w:rsidRPr="006E7243" w:rsidTr="006F219D">
        <w:tc>
          <w:tcPr>
            <w:tcW w:w="2093" w:type="dxa"/>
            <w:vMerge/>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Disaster preparedness</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Real time simple and concise Web-based information in both map and graphical forms.</w:t>
            </w:r>
          </w:p>
        </w:tc>
      </w:tr>
      <w:tr w:rsidR="006F219D" w:rsidRPr="006E7243" w:rsidTr="006F219D">
        <w:tc>
          <w:tcPr>
            <w:tcW w:w="2093" w:type="dxa"/>
            <w:vMerge w:val="restart"/>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r w:rsidRPr="00134CA9">
              <w:rPr>
                <w:rFonts w:asciiTheme="minorHAnsi" w:hAnsiTheme="minorHAnsi" w:cs="CaslonOldFaceBT"/>
                <w:b/>
                <w:sz w:val="18"/>
                <w:szCs w:val="18"/>
                <w:lang w:val="en-GB" w:bidi="th-TH"/>
              </w:rPr>
              <w:t xml:space="preserve">Decision makers / local authorities </w:t>
            </w: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Decision making on risk reduction measures</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Statistical information, loss-exceedance curves, F-N curves, maps.</w:t>
            </w:r>
          </w:p>
        </w:tc>
      </w:tr>
      <w:tr w:rsidR="006F219D" w:rsidRPr="006E7243" w:rsidTr="006F219D">
        <w:tc>
          <w:tcPr>
            <w:tcW w:w="2093" w:type="dxa"/>
            <w:vMerge/>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Investments</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 xml:space="preserve">Economic losses, projected economic losses for future scenarios. </w:t>
            </w:r>
          </w:p>
        </w:tc>
      </w:tr>
      <w:tr w:rsidR="006F219D" w:rsidRPr="006E7243" w:rsidTr="006F219D">
        <w:tc>
          <w:tcPr>
            <w:tcW w:w="2093" w:type="dxa"/>
            <w:vMerge/>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Strategic Environmental Assessment</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 xml:space="preserve">General statistical information for administrative units. </w:t>
            </w:r>
          </w:p>
        </w:tc>
      </w:tr>
      <w:tr w:rsidR="006F219D" w:rsidRPr="006E7243" w:rsidTr="006F219D">
        <w:tc>
          <w:tcPr>
            <w:tcW w:w="2093" w:type="dxa"/>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r w:rsidRPr="00134CA9">
              <w:rPr>
                <w:rFonts w:asciiTheme="minorHAnsi" w:hAnsiTheme="minorHAnsi" w:cs="CaslonOldFaceBT"/>
                <w:b/>
                <w:sz w:val="18"/>
                <w:szCs w:val="18"/>
                <w:lang w:val="en-GB" w:bidi="th-TH"/>
              </w:rPr>
              <w:t>NGO’s</w:t>
            </w: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 xml:space="preserve">Influence political decisions in favor of environment and sustainable development  </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This can vary from simple maps to Web-based applications, depending on the objectives of the NGO.</w:t>
            </w:r>
          </w:p>
        </w:tc>
      </w:tr>
      <w:tr w:rsidR="006F219D" w:rsidRPr="006E7243" w:rsidTr="006F219D">
        <w:tc>
          <w:tcPr>
            <w:tcW w:w="2093" w:type="dxa"/>
            <w:vMerge w:val="restart"/>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r w:rsidRPr="00134CA9">
              <w:rPr>
                <w:rFonts w:asciiTheme="minorHAnsi" w:hAnsiTheme="minorHAnsi" w:cs="CaslonOldFaceBT"/>
                <w:b/>
                <w:sz w:val="18"/>
                <w:szCs w:val="18"/>
                <w:lang w:val="en-GB" w:bidi="th-TH"/>
              </w:rPr>
              <w:t>Scientists / technical staff of hazard data producers</w:t>
            </w: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Hazard information exchange to public and other agencies</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WebGIS applications where they can access the basic information.</w:t>
            </w:r>
          </w:p>
        </w:tc>
      </w:tr>
      <w:tr w:rsidR="006F219D" w:rsidRPr="006E7243" w:rsidTr="006F219D">
        <w:tc>
          <w:tcPr>
            <w:tcW w:w="2093" w:type="dxa"/>
            <w:vMerge/>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Exchange of basic information for hazard and risk assessment</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Spatial Data Infrastructure / Clearinghouse for exchanging information.</w:t>
            </w:r>
          </w:p>
        </w:tc>
      </w:tr>
      <w:tr w:rsidR="006F219D" w:rsidRPr="006E7243" w:rsidTr="006F219D">
        <w:trPr>
          <w:trHeight w:val="501"/>
        </w:trPr>
        <w:tc>
          <w:tcPr>
            <w:tcW w:w="2093" w:type="dxa"/>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r w:rsidRPr="00134CA9">
              <w:rPr>
                <w:rFonts w:asciiTheme="minorHAnsi" w:hAnsiTheme="minorHAnsi" w:cs="CaslonOldFaceBT"/>
                <w:b/>
                <w:sz w:val="18"/>
                <w:szCs w:val="18"/>
                <w:lang w:val="en-GB" w:bidi="th-TH"/>
              </w:rPr>
              <w:t>Insurance industry</w:t>
            </w: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Development of insurance policy</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Loss-Exceedance Curves of economic losses, F-N curves.</w:t>
            </w:r>
          </w:p>
        </w:tc>
      </w:tr>
      <w:tr w:rsidR="006F219D" w:rsidRPr="006E7243" w:rsidTr="006F219D">
        <w:tc>
          <w:tcPr>
            <w:tcW w:w="2093" w:type="dxa"/>
            <w:shd w:val="clear" w:color="auto" w:fill="C6D9F1" w:themeFill="text2" w:themeFillTint="33"/>
          </w:tcPr>
          <w:p w:rsidR="006F219D" w:rsidRPr="00134CA9" w:rsidRDefault="006F219D" w:rsidP="00694FC8">
            <w:pPr>
              <w:autoSpaceDE w:val="0"/>
              <w:autoSpaceDN w:val="0"/>
              <w:adjustRightInd w:val="0"/>
              <w:spacing w:after="0" w:line="240" w:lineRule="auto"/>
              <w:rPr>
                <w:rFonts w:asciiTheme="minorHAnsi" w:hAnsiTheme="minorHAnsi" w:cs="CaslonOldFaceBT"/>
                <w:b/>
                <w:sz w:val="18"/>
                <w:szCs w:val="18"/>
                <w:lang w:val="en-GB" w:bidi="th-TH"/>
              </w:rPr>
            </w:pPr>
            <w:r w:rsidRPr="00134CA9">
              <w:rPr>
                <w:rFonts w:asciiTheme="minorHAnsi" w:hAnsiTheme="minorHAnsi" w:cs="CaslonOldFaceBT"/>
                <w:b/>
                <w:sz w:val="18"/>
                <w:szCs w:val="18"/>
                <w:lang w:val="en-GB" w:bidi="th-TH"/>
              </w:rPr>
              <w:t>Media</w:t>
            </w:r>
          </w:p>
        </w:tc>
        <w:tc>
          <w:tcPr>
            <w:tcW w:w="3402"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 xml:space="preserve">Risk communication to public </w:t>
            </w:r>
          </w:p>
        </w:tc>
        <w:tc>
          <w:tcPr>
            <w:tcW w:w="4076" w:type="dxa"/>
            <w:shd w:val="clear" w:color="auto" w:fill="DBE5F1" w:themeFill="accent1" w:themeFillTint="33"/>
          </w:tcPr>
          <w:p w:rsidR="006F219D" w:rsidRPr="00134CA9" w:rsidRDefault="006F219D" w:rsidP="00694FC8">
            <w:pPr>
              <w:autoSpaceDE w:val="0"/>
              <w:autoSpaceDN w:val="0"/>
              <w:adjustRightInd w:val="0"/>
              <w:spacing w:after="0" w:line="240" w:lineRule="auto"/>
              <w:rPr>
                <w:rFonts w:asciiTheme="minorHAnsi" w:hAnsiTheme="minorHAnsi" w:cs="CaslonOldFaceBT"/>
                <w:sz w:val="18"/>
                <w:szCs w:val="18"/>
                <w:lang w:val="en-GB" w:bidi="th-TH"/>
              </w:rPr>
            </w:pPr>
            <w:r w:rsidRPr="00134CA9">
              <w:rPr>
                <w:rFonts w:asciiTheme="minorHAnsi" w:hAnsiTheme="minorHAnsi" w:cs="CaslonOldFaceBT"/>
                <w:sz w:val="18"/>
                <w:szCs w:val="18"/>
                <w:lang w:val="en-GB" w:bidi="th-TH"/>
              </w:rPr>
              <w:t>Animations of hazard phenomena that clearly illustrate the problems.</w:t>
            </w:r>
          </w:p>
        </w:tc>
      </w:tr>
    </w:tbl>
    <w:p w:rsidR="006F219D" w:rsidRDefault="006F219D" w:rsidP="006F219D">
      <w:pPr>
        <w:autoSpaceDE w:val="0"/>
        <w:autoSpaceDN w:val="0"/>
        <w:adjustRightInd w:val="0"/>
        <w:spacing w:after="0" w:line="240" w:lineRule="auto"/>
        <w:ind w:firstLine="720"/>
        <w:jc w:val="both"/>
        <w:rPr>
          <w:rFonts w:ascii="Verdana" w:hAnsi="Verdana"/>
          <w:sz w:val="20"/>
          <w:szCs w:val="20"/>
          <w:lang w:val="en-GB"/>
        </w:rPr>
      </w:pPr>
    </w:p>
    <w:p w:rsidR="006F219D" w:rsidRDefault="006F219D" w:rsidP="006F219D">
      <w:pPr>
        <w:autoSpaceDE w:val="0"/>
        <w:autoSpaceDN w:val="0"/>
        <w:adjustRightInd w:val="0"/>
        <w:spacing w:after="0" w:line="240" w:lineRule="auto"/>
        <w:ind w:firstLine="720"/>
        <w:jc w:val="center"/>
        <w:rPr>
          <w:rFonts w:ascii="Verdana" w:hAnsi="Verdana"/>
          <w:sz w:val="20"/>
          <w:szCs w:val="20"/>
          <w:lang w:val="en-GB"/>
        </w:rPr>
      </w:pPr>
    </w:p>
    <w:p w:rsidR="006F219D" w:rsidRDefault="006F219D" w:rsidP="006F219D">
      <w:pPr>
        <w:autoSpaceDE w:val="0"/>
        <w:autoSpaceDN w:val="0"/>
        <w:adjustRightInd w:val="0"/>
        <w:spacing w:after="0" w:line="240" w:lineRule="auto"/>
        <w:ind w:firstLine="720"/>
        <w:jc w:val="both"/>
        <w:rPr>
          <w:rFonts w:ascii="Verdana" w:hAnsi="Verdana"/>
          <w:sz w:val="20"/>
          <w:szCs w:val="20"/>
          <w:lang w:val="en-GB"/>
        </w:rPr>
      </w:pPr>
    </w:p>
    <w:p w:rsidR="006F219D" w:rsidRDefault="006F219D" w:rsidP="006F219D">
      <w:pPr>
        <w:autoSpaceDE w:val="0"/>
        <w:autoSpaceDN w:val="0"/>
        <w:adjustRightInd w:val="0"/>
        <w:spacing w:after="0" w:line="240" w:lineRule="auto"/>
        <w:ind w:firstLine="720"/>
        <w:jc w:val="both"/>
        <w:rPr>
          <w:rFonts w:ascii="Verdana" w:hAnsi="Verdana"/>
          <w:sz w:val="20"/>
          <w:szCs w:val="20"/>
          <w:lang w:val="en-GB"/>
        </w:rPr>
      </w:pPr>
    </w:p>
    <w:p w:rsidR="00D930AD" w:rsidRDefault="006F219D" w:rsidP="00694FC8">
      <w:pPr>
        <w:jc w:val="both"/>
        <w:rPr>
          <w:rFonts w:ascii="Verdana" w:hAnsi="Verdana"/>
          <w:sz w:val="24"/>
          <w:szCs w:val="20"/>
          <w:lang w:val="en-GB"/>
        </w:rPr>
      </w:pPr>
      <w:r w:rsidRPr="00694FC8">
        <w:rPr>
          <w:rFonts w:ascii="Verdana" w:hAnsi="Verdana"/>
          <w:sz w:val="24"/>
          <w:szCs w:val="20"/>
          <w:lang w:val="en-GB"/>
        </w:rPr>
        <w:t xml:space="preserve">Examples of different approaches for visualizing flood hazard and risk maps from 19 European countries, USA and Japan are presented in EXCIMAP (2007). Many countries are also developing their own Web-based risk maps. For example the </w:t>
      </w:r>
      <w:r w:rsidRPr="00694FC8">
        <w:rPr>
          <w:rFonts w:ascii="Verdana" w:hAnsi="Verdana" w:cs="Arial"/>
          <w:sz w:val="24"/>
          <w:szCs w:val="20"/>
          <w:lang w:val="en-GB"/>
        </w:rPr>
        <w:t xml:space="preserve">CEDIM Risk Explorer Germany is a web-based map viewer that interactively presents the results of the CEDIM project "Riskmap Germany" (Müller et al., 2006). A more complicated Web-GIS system has </w:t>
      </w:r>
      <w:r w:rsidRPr="00694FC8">
        <w:rPr>
          <w:rFonts w:ascii="Verdana" w:hAnsi="Verdana" w:cs="Arial"/>
          <w:noProof/>
          <w:sz w:val="24"/>
          <w:szCs w:val="20"/>
          <w:lang w:val="en-GB" w:eastAsia="en-GB"/>
        </w:rPr>
        <w:drawing>
          <wp:anchor distT="0" distB="0" distL="114300" distR="114300" simplePos="0" relativeHeight="251851264" behindDoc="1" locked="0" layoutInCell="1" allowOverlap="1" wp14:anchorId="21AA351C" wp14:editId="19C43423">
            <wp:simplePos x="0" y="0"/>
            <wp:positionH relativeFrom="column">
              <wp:posOffset>2851150</wp:posOffset>
            </wp:positionH>
            <wp:positionV relativeFrom="paragraph">
              <wp:posOffset>1905000</wp:posOffset>
            </wp:positionV>
            <wp:extent cx="3133725" cy="4559300"/>
            <wp:effectExtent l="19050" t="0" r="9525" b="0"/>
            <wp:wrapTight wrapText="bothSides">
              <wp:wrapPolygon edited="0">
                <wp:start x="-131" y="0"/>
                <wp:lineTo x="-131" y="21480"/>
                <wp:lineTo x="21666" y="21480"/>
                <wp:lineTo x="21666" y="0"/>
                <wp:lineTo x="-131" y="0"/>
              </wp:wrapPolygon>
            </wp:wrapTight>
            <wp:docPr id="1" name="Picture 11" descr="Figure 09 WebGIS Risk atlas the Nether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09 WebGIS Risk atlas the Netherlands.jpg"/>
                    <pic:cNvPicPr>
                      <a:picLocks noChangeAspect="1" noChangeArrowheads="1"/>
                    </pic:cNvPicPr>
                  </pic:nvPicPr>
                  <pic:blipFill>
                    <a:blip r:embed="rId259"/>
                    <a:srcRect l="5690" t="6647" r="7204" b="5617"/>
                    <a:stretch>
                      <a:fillRect/>
                    </a:stretch>
                  </pic:blipFill>
                  <pic:spPr bwMode="auto">
                    <a:xfrm>
                      <a:off x="0" y="0"/>
                      <a:ext cx="3133725" cy="4559300"/>
                    </a:xfrm>
                    <a:prstGeom prst="rect">
                      <a:avLst/>
                    </a:prstGeom>
                    <a:noFill/>
                  </pic:spPr>
                </pic:pic>
              </a:graphicData>
            </a:graphic>
          </wp:anchor>
        </w:drawing>
      </w:r>
      <w:r w:rsidRPr="00694FC8">
        <w:rPr>
          <w:rFonts w:ascii="Verdana" w:hAnsi="Verdana" w:cs="Arial"/>
          <w:sz w:val="24"/>
          <w:szCs w:val="20"/>
          <w:lang w:val="en-GB"/>
        </w:rPr>
        <w:t xml:space="preserve">been developed in the Netherlands, which can be accessed by the general public as part of the national risk communication strategy. A secured section of the same system can be accessed by professionals involved in risk management, allowing them to get more detailed information required for emergency response planning. </w:t>
      </w:r>
      <w:r w:rsidRPr="00694FC8">
        <w:rPr>
          <w:rFonts w:ascii="Verdana" w:hAnsi="Verdana"/>
          <w:sz w:val="24"/>
          <w:szCs w:val="20"/>
          <w:lang w:val="en-GB"/>
        </w:rPr>
        <w:t xml:space="preserve">National-scale risk mapping in the Netherlands was carried out after the occurrence of major technical and flood disasters in the last decades.  The Web-GIS application (see Figure </w:t>
      </w:r>
      <w:r w:rsidR="00E350D9">
        <w:rPr>
          <w:rFonts w:ascii="Verdana" w:hAnsi="Verdana"/>
          <w:sz w:val="24"/>
          <w:szCs w:val="20"/>
          <w:lang w:val="en-GB"/>
        </w:rPr>
        <w:t>8.1</w:t>
      </w:r>
      <w:r w:rsidRPr="00694FC8">
        <w:rPr>
          <w:rFonts w:ascii="Verdana" w:hAnsi="Verdana"/>
          <w:sz w:val="24"/>
          <w:szCs w:val="20"/>
          <w:lang w:val="en-GB"/>
        </w:rPr>
        <w:t>) shows information on natural hazards (flooding, natural fires and earthquakes), technological hazards (transportation accidents, hazardous substances, nuclear) and vulnerable objects (Risicokaart, 2008). The flood-prone areas are defined by more than 1 meter flooding depth with a frequency larger than 1/4000 per year.</w:t>
      </w:r>
    </w:p>
    <w:p w:rsidR="00D930AD" w:rsidRDefault="00D930AD" w:rsidP="00D930AD">
      <w:pPr>
        <w:pStyle w:val="a-wim-indent"/>
        <w:rPr>
          <w:lang w:val="en-GB"/>
        </w:rPr>
      </w:pPr>
      <w:r w:rsidRPr="00D930AD">
        <w:rPr>
          <w:rFonts w:ascii="Times New Roman" w:eastAsia="Times New Roman" w:hAnsi="Times New Roman"/>
          <w:noProof/>
          <w:color w:val="auto"/>
          <w:sz w:val="20"/>
          <w:szCs w:val="20"/>
          <w:lang w:val="en-GB" w:eastAsia="en-GB"/>
        </w:rPr>
        <mc:AlternateContent>
          <mc:Choice Requires="wps">
            <w:drawing>
              <wp:anchor distT="0" distB="0" distL="114300" distR="114300" simplePos="0" relativeHeight="251860480" behindDoc="1" locked="0" layoutInCell="1" allowOverlap="1" wp14:anchorId="1710E8B3" wp14:editId="7EBBE787">
                <wp:simplePos x="0" y="0"/>
                <wp:positionH relativeFrom="column">
                  <wp:posOffset>2847975</wp:posOffset>
                </wp:positionH>
                <wp:positionV relativeFrom="paragraph">
                  <wp:posOffset>384175</wp:posOffset>
                </wp:positionV>
                <wp:extent cx="3072765" cy="714375"/>
                <wp:effectExtent l="0" t="0" r="0" b="9525"/>
                <wp:wrapTight wrapText="bothSides">
                  <wp:wrapPolygon edited="0">
                    <wp:start x="0" y="0"/>
                    <wp:lineTo x="0" y="21312"/>
                    <wp:lineTo x="21426" y="21312"/>
                    <wp:lineTo x="21426" y="0"/>
                    <wp:lineTo x="0" y="0"/>
                  </wp:wrapPolygon>
                </wp:wrapTight>
                <wp:docPr id="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76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3BF" w:rsidRPr="000B0338" w:rsidRDefault="006A33BF" w:rsidP="00D930AD">
                            <w:pPr>
                              <w:jc w:val="center"/>
                              <w:rPr>
                                <w:rFonts w:ascii="Verdana" w:hAnsi="Verdana"/>
                                <w:i/>
                                <w:sz w:val="18"/>
                                <w:szCs w:val="18"/>
                                <w:lang w:val="en-GB"/>
                              </w:rPr>
                            </w:pPr>
                            <w:r w:rsidRPr="000B0338">
                              <w:rPr>
                                <w:rFonts w:ascii="Verdana" w:hAnsi="Verdana"/>
                                <w:i/>
                                <w:sz w:val="18"/>
                                <w:szCs w:val="18"/>
                                <w:lang w:val="en-GB"/>
                              </w:rPr>
                              <w:t xml:space="preserve">Figure </w:t>
                            </w:r>
                            <w:r>
                              <w:rPr>
                                <w:rFonts w:ascii="Verdana" w:hAnsi="Verdana"/>
                                <w:i/>
                                <w:sz w:val="18"/>
                                <w:szCs w:val="18"/>
                                <w:lang w:val="en-GB"/>
                              </w:rPr>
                              <w:t>8.1</w:t>
                            </w:r>
                            <w:r w:rsidRPr="000B0338">
                              <w:rPr>
                                <w:rFonts w:ascii="Verdana" w:hAnsi="Verdana"/>
                                <w:i/>
                                <w:sz w:val="18"/>
                                <w:szCs w:val="18"/>
                                <w:lang w:val="en-GB"/>
                              </w:rPr>
                              <w:t xml:space="preserve">: </w:t>
                            </w:r>
                            <w:r>
                              <w:rPr>
                                <w:rFonts w:ascii="Verdana" w:hAnsi="Verdana"/>
                                <w:i/>
                                <w:sz w:val="18"/>
                                <w:szCs w:val="18"/>
                                <w:lang w:val="en-GB"/>
                              </w:rPr>
                              <w:t>T</w:t>
                            </w:r>
                            <w:r w:rsidRPr="000B0338">
                              <w:rPr>
                                <w:rFonts w:ascii="Verdana" w:hAnsi="Verdana"/>
                                <w:i/>
                                <w:sz w:val="18"/>
                                <w:szCs w:val="18"/>
                                <w:lang w:val="en-GB"/>
                              </w:rPr>
                              <w:t>he national risk atlas of the Netherlands is publicly available on the internet (</w:t>
                            </w:r>
                            <w:hyperlink r:id="rId260" w:history="1">
                              <w:r w:rsidRPr="000B0338">
                                <w:rPr>
                                  <w:rStyle w:val="Hyperlink"/>
                                  <w:rFonts w:ascii="Verdana" w:hAnsi="Verdana"/>
                                  <w:i/>
                                  <w:sz w:val="18"/>
                                  <w:szCs w:val="18"/>
                                  <w:lang w:val="en-GB"/>
                                </w:rPr>
                                <w:t>www.risicokaart.nl</w:t>
                              </w:r>
                            </w:hyperlink>
                            <w:r w:rsidRPr="000B0338">
                              <w:rPr>
                                <w:rFonts w:ascii="Verdana" w:hAnsi="Verdana"/>
                                <w:i/>
                                <w:sz w:val="18"/>
                                <w:szCs w:val="18"/>
                                <w:lang w:val="en-GB"/>
                              </w:rPr>
                              <w:t>)</w:t>
                            </w:r>
                            <w:r>
                              <w:rPr>
                                <w:rFonts w:ascii="Verdana" w:hAnsi="Verdana"/>
                                <w:i/>
                                <w:sz w:val="18"/>
                                <w:szCs w:val="18"/>
                                <w:lang w:val="en-GB"/>
                              </w:rPr>
                              <w:t>.</w:t>
                            </w:r>
                          </w:p>
                          <w:p w:rsidR="006A33BF" w:rsidRPr="000B0338" w:rsidRDefault="006A33BF" w:rsidP="00D930AD">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133" type="#_x0000_t202" style="position:absolute;left:0;text-align:left;margin-left:224.25pt;margin-top:30.25pt;width:241.95pt;height:56.25pt;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" stroked="f">
                <v:textbox>
                  <w:txbxContent>
                    <w:p w:rsidR="006A33BF" w:rsidRPr="000B0338" w:rsidRDefault="006A33BF" w:rsidP="00D930AD">
                      <w:pPr>
                        <w:jc w:val="center"/>
                        <w:rPr>
                          <w:rFonts w:ascii="Verdana" w:hAnsi="Verdana"/>
                          <w:i/>
                          <w:sz w:val="18"/>
                          <w:szCs w:val="18"/>
                          <w:lang w:val="en-GB"/>
                        </w:rPr>
                      </w:pPr>
                      <w:r w:rsidRPr="000B0338">
                        <w:rPr>
                          <w:rFonts w:ascii="Verdana" w:hAnsi="Verdana"/>
                          <w:i/>
                          <w:sz w:val="18"/>
                          <w:szCs w:val="18"/>
                          <w:lang w:val="en-GB"/>
                        </w:rPr>
                        <w:t xml:space="preserve">Figure </w:t>
                      </w:r>
                      <w:r>
                        <w:rPr>
                          <w:rFonts w:ascii="Verdana" w:hAnsi="Verdana"/>
                          <w:i/>
                          <w:sz w:val="18"/>
                          <w:szCs w:val="18"/>
                          <w:lang w:val="en-GB"/>
                        </w:rPr>
                        <w:t>8.1</w:t>
                      </w:r>
                      <w:r w:rsidRPr="000B0338">
                        <w:rPr>
                          <w:rFonts w:ascii="Verdana" w:hAnsi="Verdana"/>
                          <w:i/>
                          <w:sz w:val="18"/>
                          <w:szCs w:val="18"/>
                          <w:lang w:val="en-GB"/>
                        </w:rPr>
                        <w:t xml:space="preserve">: </w:t>
                      </w:r>
                      <w:r>
                        <w:rPr>
                          <w:rFonts w:ascii="Verdana" w:hAnsi="Verdana"/>
                          <w:i/>
                          <w:sz w:val="18"/>
                          <w:szCs w:val="18"/>
                          <w:lang w:val="en-GB"/>
                        </w:rPr>
                        <w:t>T</w:t>
                      </w:r>
                      <w:r w:rsidRPr="000B0338">
                        <w:rPr>
                          <w:rFonts w:ascii="Verdana" w:hAnsi="Verdana"/>
                          <w:i/>
                          <w:sz w:val="18"/>
                          <w:szCs w:val="18"/>
                          <w:lang w:val="en-GB"/>
                        </w:rPr>
                        <w:t>he national risk atlas of the Netherlands is publicly available on the internet (</w:t>
                      </w:r>
                      <w:hyperlink r:id="rId261" w:history="1">
                        <w:r w:rsidRPr="000B0338">
                          <w:rPr>
                            <w:rStyle w:val="Hyperlink"/>
                            <w:rFonts w:ascii="Verdana" w:hAnsi="Verdana"/>
                            <w:i/>
                            <w:sz w:val="18"/>
                            <w:szCs w:val="18"/>
                            <w:lang w:val="en-GB"/>
                          </w:rPr>
                          <w:t>www.risicokaart.nl</w:t>
                        </w:r>
                      </w:hyperlink>
                      <w:r w:rsidRPr="000B0338">
                        <w:rPr>
                          <w:rFonts w:ascii="Verdana" w:hAnsi="Verdana"/>
                          <w:i/>
                          <w:sz w:val="18"/>
                          <w:szCs w:val="18"/>
                          <w:lang w:val="en-GB"/>
                        </w:rPr>
                        <w:t>)</w:t>
                      </w:r>
                      <w:r>
                        <w:rPr>
                          <w:rFonts w:ascii="Verdana" w:hAnsi="Verdana"/>
                          <w:i/>
                          <w:sz w:val="18"/>
                          <w:szCs w:val="18"/>
                          <w:lang w:val="en-GB"/>
                        </w:rPr>
                        <w:t>.</w:t>
                      </w:r>
                    </w:p>
                    <w:p w:rsidR="006A33BF" w:rsidRPr="000B0338" w:rsidRDefault="006A33BF" w:rsidP="00D930AD">
                      <w:pPr>
                        <w:rPr>
                          <w:lang w:val="en-GB"/>
                        </w:rPr>
                      </w:pPr>
                    </w:p>
                  </w:txbxContent>
                </v:textbox>
                <w10:wrap type="tight"/>
              </v:shape>
            </w:pict>
          </mc:Fallback>
        </mc:AlternateContent>
      </w:r>
      <w:r>
        <w:rPr>
          <w:lang w:val="en-GB"/>
        </w:rPr>
        <w:br w:type="page"/>
      </w:r>
    </w:p>
    <w:p w:rsidR="00CF2CCA" w:rsidRPr="00694FC8" w:rsidRDefault="00CF2CCA" w:rsidP="00694FC8">
      <w:pPr>
        <w:jc w:val="both"/>
        <w:rPr>
          <w:rFonts w:eastAsia="Times New Roman"/>
          <w:bCs/>
          <w:caps/>
          <w:kern w:val="28"/>
          <w:lang w:val="en-GB" w:eastAsia="nb-NO"/>
        </w:rPr>
      </w:pPr>
    </w:p>
    <w:p w:rsidR="00CF2CCA" w:rsidRPr="00CF2CCA" w:rsidRDefault="00CF2CCA" w:rsidP="00D3135F">
      <w:pPr>
        <w:pStyle w:val="Heading2"/>
        <w:numPr>
          <w:ilvl w:val="1"/>
          <w:numId w:val="10"/>
        </w:numPr>
        <w:rPr>
          <w:color w:val="FF0000"/>
          <w:sz w:val="28"/>
        </w:rPr>
      </w:pPr>
      <w:bookmarkStart w:id="86" w:name="_Toc370476233"/>
      <w:bookmarkStart w:id="87" w:name="_Toc371090201"/>
      <w:r w:rsidRPr="00CF2CCA">
        <w:rPr>
          <w:color w:val="FF0000"/>
          <w:sz w:val="28"/>
        </w:rPr>
        <w:t>Layout and design</w:t>
      </w:r>
      <w:bookmarkEnd w:id="86"/>
      <w:bookmarkEnd w:id="87"/>
    </w:p>
    <w:p w:rsidR="00CF2CCA" w:rsidRDefault="00CF2CCA" w:rsidP="00CF2CCA">
      <w:pPr>
        <w:pStyle w:val="a-wim-indent"/>
      </w:pPr>
      <w:r>
        <w:t>The term map layout (or map composition) refers to the spatial arrangement of the various map components making together what is called the map.</w:t>
      </w:r>
    </w:p>
    <w:p w:rsidR="00CF2CCA" w:rsidRDefault="00CF2CCA" w:rsidP="00CF2CCA">
      <w:pPr>
        <w:pStyle w:val="a-wim-indent"/>
      </w:pPr>
      <w:r>
        <w:t>Such map components are: the mapped area, title, scale, legend, etc.</w:t>
      </w:r>
    </w:p>
    <w:p w:rsidR="00CF2CCA" w:rsidRDefault="00CF2CCA" w:rsidP="00CF2CCA">
      <w:pPr>
        <w:pStyle w:val="a-wim-indent"/>
      </w:pPr>
      <w:r w:rsidRPr="000F55A4">
        <w:t>A map is a symbolized graphic representation of geographic reality. Map design is a matter of making choices based upon selection and interpretation of features or themes by the map “creator” and used whenever spatial relationships are essential!</w:t>
      </w:r>
    </w:p>
    <w:p w:rsidR="00CF2CCA" w:rsidRDefault="00CF2CCA" w:rsidP="00CF2CCA">
      <w:pPr>
        <w:pStyle w:val="a-wim-indent"/>
      </w:pPr>
      <w:r w:rsidRPr="000F55A4">
        <w:t>The cartographic visualization process is based upon knowledge and experience in the translation or conversion of spatial data and their characteristics into graphics. Such translation or conversion requires knowledge of the “cartographic grammar”; this is a set of rules or guidelines which may assist the map author to translate spatial data characteristics into graphics which are able to communicate these characteristics to the map user.</w:t>
      </w:r>
    </w:p>
    <w:p w:rsidR="00CF2CCA" w:rsidRDefault="00CF2CCA" w:rsidP="00CF2CCA">
      <w:pPr>
        <w:pStyle w:val="a-wim2"/>
        <w:numPr>
          <w:ilvl w:val="0"/>
          <w:numId w:val="0"/>
        </w:numPr>
        <w:ind w:left="556"/>
      </w:pPr>
      <w:bookmarkStart w:id="88" w:name="_Toc370476234"/>
      <w:bookmarkStart w:id="89" w:name="_Toc371090202"/>
      <w:r>
        <w:t>Layout basics</w:t>
      </w:r>
      <w:bookmarkEnd w:id="88"/>
      <w:bookmarkEnd w:id="89"/>
    </w:p>
    <w:p w:rsidR="00CF2CCA" w:rsidRPr="007C66E6" w:rsidRDefault="00CF2CCA" w:rsidP="00CF2CCA">
      <w:pPr>
        <w:pStyle w:val="a-wim-indent"/>
        <w:rPr>
          <w:lang w:val="en-GB" w:eastAsia="nb-NO"/>
        </w:rPr>
      </w:pPr>
      <w:r w:rsidRPr="007C66E6">
        <w:rPr>
          <w:lang w:val="en-GB" w:eastAsia="nb-NO"/>
        </w:rPr>
        <w:t>The (conceptual and graphical) process of making a layout for a specific map involves the cartographers’ knowledge of the anticipated utilization of the map by the user as well as creativity from the side of the cartographer. Map layout is not a standard straightforward process, e.g.: often initial layout decisions are changed when the first draft copy of the map is produced.</w:t>
      </w:r>
    </w:p>
    <w:p w:rsidR="00CF2CCA" w:rsidRPr="007C66E6" w:rsidRDefault="00CF2CCA" w:rsidP="00CF2CCA">
      <w:pPr>
        <w:pStyle w:val="a-wim-indent"/>
        <w:rPr>
          <w:lang w:val="en-GB" w:eastAsia="nb-NO"/>
        </w:rPr>
      </w:pPr>
      <w:r w:rsidRPr="007C66E6">
        <w:rPr>
          <w:lang w:val="en-GB" w:eastAsia="nb-NO"/>
        </w:rPr>
        <w:t>Map layout strongly relates to what often is referred to as: “The art of cartography”.</w:t>
      </w:r>
    </w:p>
    <w:p w:rsidR="00CF2CCA" w:rsidRPr="007C66E6" w:rsidRDefault="00CF2CCA" w:rsidP="00CF2CCA">
      <w:pPr>
        <w:pStyle w:val="a-wim-indent"/>
        <w:rPr>
          <w:lang w:val="en-GB" w:eastAsia="nb-NO"/>
        </w:rPr>
      </w:pPr>
      <w:r w:rsidRPr="007C66E6">
        <w:rPr>
          <w:lang w:val="en-GB" w:eastAsia="nb-NO"/>
        </w:rPr>
        <w:t>The decisions of the arrangements of the map elements often involve aesthetic choices. This is especially the case for maps that have to appeal to a wide public like tourist maps, atlases, Internet maps, etc.</w:t>
      </w:r>
    </w:p>
    <w:p w:rsidR="00CF2CCA" w:rsidRPr="007C66E6" w:rsidRDefault="00CF2CCA" w:rsidP="00CF2CCA">
      <w:pPr>
        <w:pStyle w:val="a-wim-indent"/>
        <w:rPr>
          <w:lang w:val="en-GB" w:eastAsia="nb-NO"/>
        </w:rPr>
      </w:pPr>
      <w:r w:rsidRPr="007C66E6">
        <w:rPr>
          <w:lang w:val="en-GB" w:eastAsia="nb-NO"/>
        </w:rPr>
        <w:t>Not all cartographers can deal with these aesthetic choices. This element of the map layout requires a good eye for the visual impact of the map to the map user. No fixed receipts are available.</w:t>
      </w:r>
    </w:p>
    <w:p w:rsidR="00CF2CCA" w:rsidRPr="007C66E6" w:rsidRDefault="00CF2CCA" w:rsidP="00CF2CCA">
      <w:pPr>
        <w:pStyle w:val="a-wim-indent"/>
        <w:rPr>
          <w:lang w:val="en-GB" w:eastAsia="nb-NO"/>
        </w:rPr>
      </w:pPr>
      <w:r w:rsidRPr="007C66E6">
        <w:rPr>
          <w:lang w:val="en-GB" w:eastAsia="nb-NO"/>
        </w:rPr>
        <w:t>Map series like topographic maps often have a standardized map layout. Although one might get the impression that map layout is only referring to the optical balance and arrangement of the map components, it must be</w:t>
      </w:r>
    </w:p>
    <w:p w:rsidR="00CF2CCA" w:rsidRPr="007C66E6" w:rsidRDefault="00CF2CCA" w:rsidP="00CF2CCA">
      <w:pPr>
        <w:pStyle w:val="a-wim-indent"/>
        <w:rPr>
          <w:lang w:val="en-GB" w:eastAsia="nb-NO"/>
        </w:rPr>
      </w:pPr>
      <w:r w:rsidRPr="007C66E6">
        <w:rPr>
          <w:lang w:val="en-GB" w:eastAsia="nb-NO"/>
        </w:rPr>
        <w:t>obvious that the aggregated visual impression of the cartographic symbols used in the map face has a direct impact on the map layout. On the other</w:t>
      </w:r>
    </w:p>
    <w:p w:rsidR="00CF2CCA" w:rsidRPr="007C66E6" w:rsidRDefault="00CF2CCA" w:rsidP="00CF2CCA">
      <w:pPr>
        <w:pStyle w:val="a-wim-indent"/>
        <w:rPr>
          <w:lang w:val="en-GB" w:eastAsia="nb-NO"/>
        </w:rPr>
      </w:pPr>
      <w:r w:rsidRPr="007C66E6">
        <w:rPr>
          <w:lang w:val="en-GB" w:eastAsia="nb-NO"/>
        </w:rPr>
        <w:t>hand the selection of background tints, illustrations, typography, etc. can strongly influencing the map face.</w:t>
      </w:r>
    </w:p>
    <w:p w:rsidR="00CF2CCA" w:rsidRPr="007C66E6" w:rsidRDefault="00CF2CCA" w:rsidP="00CF2CCA">
      <w:pPr>
        <w:pStyle w:val="a-wim-indent"/>
        <w:rPr>
          <w:lang w:val="en-GB" w:eastAsia="nb-NO"/>
        </w:rPr>
      </w:pPr>
      <w:r w:rsidRPr="007C66E6">
        <w:rPr>
          <w:lang w:val="en-GB" w:eastAsia="nb-NO"/>
        </w:rPr>
        <w:t>Preconditions for map layout:</w:t>
      </w:r>
    </w:p>
    <w:p w:rsidR="00CF2CCA" w:rsidRPr="007C66E6" w:rsidRDefault="00CF2CCA" w:rsidP="00CF2CCA">
      <w:pPr>
        <w:pStyle w:val="a-wim-indent"/>
        <w:rPr>
          <w:lang w:val="en-GB" w:eastAsia="nb-NO"/>
        </w:rPr>
      </w:pPr>
      <w:r w:rsidRPr="007C66E6">
        <w:rPr>
          <w:lang w:val="en-GB" w:eastAsia="nb-NO"/>
        </w:rPr>
        <w:t>The process of map layout can only start after it is clear:</w:t>
      </w:r>
    </w:p>
    <w:p w:rsidR="00CF2CCA" w:rsidRPr="007C66E6" w:rsidRDefault="00CF2CCA" w:rsidP="00CB5B64">
      <w:pPr>
        <w:pStyle w:val="a-wim-indent"/>
        <w:numPr>
          <w:ilvl w:val="0"/>
          <w:numId w:val="18"/>
        </w:numPr>
        <w:rPr>
          <w:lang w:val="en-GB" w:eastAsia="nb-NO"/>
        </w:rPr>
      </w:pPr>
      <w:r w:rsidRPr="007C66E6">
        <w:rPr>
          <w:lang w:val="en-GB" w:eastAsia="nb-NO"/>
        </w:rPr>
        <w:lastRenderedPageBreak/>
        <w:t>What is the purpose of the map</w:t>
      </w:r>
    </w:p>
    <w:p w:rsidR="00CF2CCA" w:rsidRPr="007C66E6" w:rsidRDefault="00CF2CCA" w:rsidP="00CB5B64">
      <w:pPr>
        <w:pStyle w:val="a-wim-indent"/>
        <w:numPr>
          <w:ilvl w:val="0"/>
          <w:numId w:val="18"/>
        </w:numPr>
        <w:rPr>
          <w:lang w:val="en-GB" w:eastAsia="nb-NO"/>
        </w:rPr>
      </w:pPr>
      <w:r w:rsidRPr="007C66E6">
        <w:rPr>
          <w:lang w:val="en-GB" w:eastAsia="nb-NO"/>
        </w:rPr>
        <w:t>who is the map user</w:t>
      </w:r>
    </w:p>
    <w:p w:rsidR="00CF2CCA" w:rsidRPr="007C66E6" w:rsidRDefault="00CF2CCA" w:rsidP="00CB5B64">
      <w:pPr>
        <w:pStyle w:val="a-wim-indent"/>
        <w:numPr>
          <w:ilvl w:val="0"/>
          <w:numId w:val="18"/>
        </w:numPr>
        <w:rPr>
          <w:lang w:val="en-GB" w:eastAsia="nb-NO"/>
        </w:rPr>
      </w:pPr>
      <w:r w:rsidRPr="007C66E6">
        <w:rPr>
          <w:lang w:val="en-GB" w:eastAsia="nb-NO"/>
        </w:rPr>
        <w:t>what is the topic of the map</w:t>
      </w:r>
    </w:p>
    <w:p w:rsidR="00CF2CCA" w:rsidRPr="007C66E6" w:rsidRDefault="00CF2CCA" w:rsidP="00CB5B64">
      <w:pPr>
        <w:pStyle w:val="a-wim-indent"/>
        <w:numPr>
          <w:ilvl w:val="0"/>
          <w:numId w:val="18"/>
        </w:numPr>
        <w:rPr>
          <w:lang w:val="en-GB" w:eastAsia="nb-NO"/>
        </w:rPr>
      </w:pPr>
      <w:r w:rsidRPr="007C66E6">
        <w:rPr>
          <w:lang w:val="en-GB" w:eastAsia="nb-NO"/>
        </w:rPr>
        <w:t>what is the scale and the format (size)</w:t>
      </w:r>
    </w:p>
    <w:p w:rsidR="00CF2CCA" w:rsidRDefault="00CF2CCA" w:rsidP="00CB5B64">
      <w:pPr>
        <w:pStyle w:val="a-wim-indent"/>
        <w:numPr>
          <w:ilvl w:val="0"/>
          <w:numId w:val="18"/>
        </w:numPr>
        <w:rPr>
          <w:lang w:val="en-GB" w:eastAsia="nb-NO"/>
        </w:rPr>
      </w:pPr>
      <w:r w:rsidRPr="007C66E6">
        <w:rPr>
          <w:lang w:val="en-GB" w:eastAsia="nb-NO"/>
        </w:rPr>
        <w:t>how the map will be reproduced</w:t>
      </w:r>
    </w:p>
    <w:p w:rsidR="00CF2CCA" w:rsidRDefault="00CF2CCA" w:rsidP="00D3135F">
      <w:pPr>
        <w:pStyle w:val="a-wim3a"/>
        <w:numPr>
          <w:ilvl w:val="2"/>
          <w:numId w:val="10"/>
        </w:numPr>
        <w:outlineLvl w:val="2"/>
        <w:rPr>
          <w:color w:val="FF0000"/>
          <w:sz w:val="24"/>
          <w:lang w:val="en-GB"/>
        </w:rPr>
      </w:pPr>
      <w:bookmarkStart w:id="90" w:name="_Toc370476235"/>
      <w:bookmarkStart w:id="91" w:name="_Toc371090203"/>
      <w:r w:rsidRPr="00605BDF">
        <w:rPr>
          <w:color w:val="FF0000"/>
          <w:sz w:val="24"/>
          <w:lang w:val="en-GB"/>
        </w:rPr>
        <w:t>Map elements</w:t>
      </w:r>
      <w:bookmarkEnd w:id="90"/>
      <w:bookmarkEnd w:id="91"/>
    </w:p>
    <w:p w:rsidR="00605BDF" w:rsidRPr="00605BDF" w:rsidRDefault="00605BDF" w:rsidP="00605BDF">
      <w:pPr>
        <w:pStyle w:val="a-wim-indent"/>
        <w:ind w:left="360"/>
        <w:rPr>
          <w:lang w:val="en-GB" w:eastAsia="nb-NO"/>
        </w:rPr>
      </w:pPr>
    </w:p>
    <w:p w:rsidR="00CF2CCA" w:rsidRPr="00F23DA6" w:rsidRDefault="00CF2CCA" w:rsidP="00CF2CCA">
      <w:pPr>
        <w:pStyle w:val="a-wim-indent"/>
        <w:rPr>
          <w:lang w:val="en-GB" w:eastAsia="nb-NO"/>
        </w:rPr>
      </w:pPr>
      <w:r w:rsidRPr="00F23DA6">
        <w:rPr>
          <w:lang w:val="en-GB" w:eastAsia="nb-NO"/>
        </w:rPr>
        <w:t>The majority of maps will show one or more of the following map components:</w:t>
      </w:r>
    </w:p>
    <w:p w:rsidR="00CF2CCA" w:rsidRPr="00F23DA6" w:rsidRDefault="00CF2CCA" w:rsidP="00CF2CCA">
      <w:pPr>
        <w:pStyle w:val="a-wim-indent"/>
        <w:rPr>
          <w:lang w:val="en-GB" w:eastAsia="nb-NO"/>
        </w:rPr>
      </w:pPr>
      <w:r w:rsidRPr="00F23DA6">
        <w:rPr>
          <w:lang w:val="en-GB" w:eastAsia="nb-NO"/>
        </w:rPr>
        <w:t>• Map face</w:t>
      </w:r>
    </w:p>
    <w:p w:rsidR="00CF2CCA" w:rsidRPr="00F23DA6" w:rsidRDefault="00CF2CCA" w:rsidP="00CF2CCA">
      <w:pPr>
        <w:pStyle w:val="a-wim-indent"/>
        <w:rPr>
          <w:lang w:val="en-GB" w:eastAsia="nb-NO"/>
        </w:rPr>
      </w:pPr>
      <w:r w:rsidRPr="00F23DA6">
        <w:rPr>
          <w:lang w:val="en-GB" w:eastAsia="nb-NO"/>
        </w:rPr>
        <w:t>• Neatline / border</w:t>
      </w:r>
    </w:p>
    <w:p w:rsidR="00CF2CCA" w:rsidRPr="00F23DA6" w:rsidRDefault="00CF2CCA" w:rsidP="00CF2CCA">
      <w:pPr>
        <w:pStyle w:val="a-wim-indent"/>
        <w:rPr>
          <w:lang w:val="en-GB" w:eastAsia="nb-NO"/>
        </w:rPr>
      </w:pPr>
      <w:r w:rsidRPr="00F23DA6">
        <w:rPr>
          <w:lang w:val="en-GB" w:eastAsia="nb-NO"/>
        </w:rPr>
        <w:t>• Border information</w:t>
      </w:r>
    </w:p>
    <w:p w:rsidR="00CF2CCA" w:rsidRPr="00F23DA6" w:rsidRDefault="00CF2CCA" w:rsidP="00CF2CCA">
      <w:pPr>
        <w:pStyle w:val="a-wim-indent"/>
        <w:rPr>
          <w:lang w:val="en-GB" w:eastAsia="nb-NO"/>
        </w:rPr>
      </w:pPr>
      <w:r w:rsidRPr="00F23DA6">
        <w:rPr>
          <w:lang w:val="en-GB" w:eastAsia="nb-NO"/>
        </w:rPr>
        <w:t>• Marginal information</w:t>
      </w:r>
    </w:p>
    <w:p w:rsidR="00CF2CCA" w:rsidRPr="00F23DA6" w:rsidRDefault="00CF2CCA" w:rsidP="00CF2CCA">
      <w:pPr>
        <w:pStyle w:val="a-wim-indent"/>
        <w:rPr>
          <w:lang w:val="en-GB" w:eastAsia="nb-NO"/>
        </w:rPr>
      </w:pPr>
    </w:p>
    <w:p w:rsidR="00CF2CCA" w:rsidRPr="00F23DA6" w:rsidRDefault="00CF2CCA" w:rsidP="00CF2CCA">
      <w:pPr>
        <w:pStyle w:val="a-wim-bold"/>
      </w:pPr>
      <w:r w:rsidRPr="00F23DA6">
        <w:t>Map face (or: Mapped Area):</w:t>
      </w:r>
    </w:p>
    <w:p w:rsidR="00CF2CCA" w:rsidRDefault="00CF2CCA" w:rsidP="00CF2CCA">
      <w:pPr>
        <w:pStyle w:val="a-wim-indent"/>
        <w:rPr>
          <w:lang w:val="en-GB" w:eastAsia="nb-NO"/>
        </w:rPr>
      </w:pPr>
      <w:r w:rsidRPr="00F23DA6">
        <w:rPr>
          <w:lang w:val="en-GB" w:eastAsia="nb-NO"/>
        </w:rPr>
        <w:t>The surface of the printed-paper or computer screen that is actually covered with the mapped information. The map face is bordered by the neatline. Ideally the map face should cover approximately 2/3rd of the map.</w:t>
      </w:r>
    </w:p>
    <w:p w:rsidR="00CF2CCA" w:rsidRPr="00F23DA6" w:rsidRDefault="00CF2CCA" w:rsidP="00CF2CCA">
      <w:pPr>
        <w:pStyle w:val="a-wim-indent"/>
        <w:rPr>
          <w:lang w:val="en-GB" w:eastAsia="nb-NO"/>
        </w:rPr>
      </w:pPr>
    </w:p>
    <w:p w:rsidR="00CF2CCA" w:rsidRPr="00F23DA6" w:rsidRDefault="00CF2CCA" w:rsidP="00CF2CCA">
      <w:pPr>
        <w:pStyle w:val="a-wim-bold"/>
      </w:pPr>
      <w:r w:rsidRPr="00F23DA6">
        <w:t>Neatline:</w:t>
      </w:r>
    </w:p>
    <w:p w:rsidR="00CF2CCA" w:rsidRPr="00F23DA6" w:rsidRDefault="00CF2CCA" w:rsidP="00CF2CCA">
      <w:pPr>
        <w:pStyle w:val="a-wim-indent"/>
        <w:rPr>
          <w:lang w:val="en-GB" w:eastAsia="nb-NO"/>
        </w:rPr>
      </w:pPr>
      <w:r w:rsidRPr="00F23DA6">
        <w:rPr>
          <w:lang w:val="en-GB" w:eastAsia="nb-NO"/>
        </w:rPr>
        <w:t>This is a line that limits the mapped information. The word neat is well chosen because all point, line and area symbols of the map face run up to</w:t>
      </w:r>
    </w:p>
    <w:p w:rsidR="00CF2CCA" w:rsidRDefault="00605BDF" w:rsidP="00CF2CCA">
      <w:pPr>
        <w:pStyle w:val="a-wim-indent"/>
        <w:rPr>
          <w:lang w:val="en-GB" w:eastAsia="nb-NO"/>
        </w:rPr>
      </w:pPr>
      <w:r>
        <w:rPr>
          <w:noProof/>
          <w:lang w:val="en-GB" w:eastAsia="en-GB"/>
        </w:rPr>
        <w:drawing>
          <wp:anchor distT="0" distB="0" distL="114300" distR="114300" simplePos="0" relativeHeight="251834880" behindDoc="0" locked="0" layoutInCell="1" allowOverlap="1" wp14:anchorId="09AE1158" wp14:editId="75DC14A3">
            <wp:simplePos x="0" y="0"/>
            <wp:positionH relativeFrom="column">
              <wp:posOffset>3419475</wp:posOffset>
            </wp:positionH>
            <wp:positionV relativeFrom="paragraph">
              <wp:posOffset>835025</wp:posOffset>
            </wp:positionV>
            <wp:extent cx="2457450" cy="230505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457450"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rsidRPr="00F23DA6">
        <w:rPr>
          <w:lang w:val="en-GB" w:eastAsia="nb-NO"/>
        </w:rPr>
        <w:t>this line and any slight misfit caused e.g. by (mis-)printing will be obscured or masked by this line. The outer border is a frame, rectangular or squared, and positioned around the neatline. The space between the neatline and outer borderline can vary from 0.5 up to 2 cm. The outer border is optional on maps, but is conventionally applied on topographic map series.</w:t>
      </w:r>
    </w:p>
    <w:p w:rsidR="00CF2CCA" w:rsidRPr="00F23DA6" w:rsidRDefault="00CF2CCA" w:rsidP="00CF2CCA">
      <w:pPr>
        <w:pStyle w:val="a-wim-indent"/>
        <w:rPr>
          <w:lang w:val="en-GB" w:eastAsia="nb-NO"/>
        </w:rPr>
      </w:pPr>
    </w:p>
    <w:p w:rsidR="00CF2CCA" w:rsidRPr="00F23DA6" w:rsidRDefault="00CF2CCA" w:rsidP="00CF2CCA">
      <w:pPr>
        <w:pStyle w:val="a-wim-bold"/>
      </w:pPr>
      <w:r w:rsidRPr="00F23DA6">
        <w:t>Border information:</w:t>
      </w:r>
    </w:p>
    <w:p w:rsidR="00CF2CCA" w:rsidRDefault="00CF2CCA" w:rsidP="00CF2CCA">
      <w:pPr>
        <w:pStyle w:val="a-wim-indent"/>
        <w:rPr>
          <w:lang w:val="en-GB" w:eastAsia="nb-NO"/>
        </w:rPr>
      </w:pPr>
      <w:r w:rsidRPr="00F23DA6">
        <w:rPr>
          <w:lang w:val="en-GB" w:eastAsia="nb-NO"/>
        </w:rPr>
        <w:t>This is information, like ticks and figures, concerning geographical and rectangular coordinates. It is positioned between the neatline and the outer border(-line).</w:t>
      </w:r>
    </w:p>
    <w:p w:rsidR="00605BDF" w:rsidRDefault="00605BDF" w:rsidP="00CF2CCA">
      <w:pPr>
        <w:pStyle w:val="a-wim-indent"/>
        <w:rPr>
          <w:lang w:val="en-GB" w:eastAsia="nb-NO"/>
        </w:rPr>
      </w:pPr>
    </w:p>
    <w:p w:rsidR="00CF2CCA" w:rsidRPr="00F23DA6" w:rsidRDefault="00CF2CCA" w:rsidP="00CF2CCA">
      <w:pPr>
        <w:pStyle w:val="a-wim-bold"/>
      </w:pPr>
      <w:r w:rsidRPr="00F23DA6">
        <w:t>Marginal information:</w:t>
      </w:r>
    </w:p>
    <w:p w:rsidR="00CF2CCA" w:rsidRPr="00F23DA6" w:rsidRDefault="00CF2CCA" w:rsidP="00CF2CCA">
      <w:pPr>
        <w:pStyle w:val="a-wim-indent"/>
        <w:rPr>
          <w:lang w:val="en-GB" w:eastAsia="nb-NO"/>
        </w:rPr>
      </w:pPr>
      <w:r w:rsidRPr="00F23DA6">
        <w:rPr>
          <w:lang w:val="en-GB" w:eastAsia="nb-NO"/>
        </w:rPr>
        <w:t xml:space="preserve">This is all information required to evaluate, interpret and use the map. It is </w:t>
      </w:r>
      <w:r w:rsidRPr="00F23DA6">
        <w:rPr>
          <w:lang w:val="en-GB" w:eastAsia="nb-NO"/>
        </w:rPr>
        <w:lastRenderedPageBreak/>
        <w:t>in most cases positioned next to or around the neatline or outer border (Note that for topographic maps a comprehensive list of marginal items has been defined by international agreements).</w:t>
      </w:r>
    </w:p>
    <w:p w:rsidR="00CF2CCA" w:rsidRDefault="00CF2CCA" w:rsidP="00CF2CCA">
      <w:pPr>
        <w:pStyle w:val="a-wim-indent"/>
        <w:rPr>
          <w:lang w:val="en-GB" w:eastAsia="nb-NO"/>
        </w:rPr>
      </w:pPr>
      <w:r w:rsidRPr="00F23DA6">
        <w:rPr>
          <w:lang w:val="en-GB" w:eastAsia="nb-NO"/>
        </w:rPr>
        <w:t>The content of the marginal information is not fixed, yet there are a number of items that are more or less obligatory to be included in the map.</w:t>
      </w:r>
    </w:p>
    <w:p w:rsidR="00CF2CCA" w:rsidRPr="00F23DA6" w:rsidRDefault="00CF2CCA" w:rsidP="00CB5B64">
      <w:pPr>
        <w:pStyle w:val="a-wim-indent"/>
        <w:numPr>
          <w:ilvl w:val="0"/>
          <w:numId w:val="19"/>
        </w:numPr>
        <w:rPr>
          <w:lang w:val="en-GB" w:eastAsia="nb-NO"/>
        </w:rPr>
      </w:pPr>
      <w:r w:rsidRPr="00F23DA6">
        <w:rPr>
          <w:lang w:val="en-GB" w:eastAsia="nb-NO"/>
        </w:rPr>
        <w:t>Title</w:t>
      </w:r>
    </w:p>
    <w:p w:rsidR="00CF2CCA" w:rsidRPr="00F23DA6" w:rsidRDefault="00CF2CCA" w:rsidP="00CB5B64">
      <w:pPr>
        <w:pStyle w:val="a-wim-indent"/>
        <w:numPr>
          <w:ilvl w:val="0"/>
          <w:numId w:val="19"/>
        </w:numPr>
        <w:rPr>
          <w:lang w:val="en-GB" w:eastAsia="nb-NO"/>
        </w:rPr>
      </w:pPr>
      <w:r w:rsidRPr="00F23DA6">
        <w:rPr>
          <w:lang w:val="en-GB" w:eastAsia="nb-NO"/>
        </w:rPr>
        <w:t>Legend</w:t>
      </w:r>
    </w:p>
    <w:p w:rsidR="00CF2CCA" w:rsidRDefault="00CF2CCA" w:rsidP="00CB5B64">
      <w:pPr>
        <w:pStyle w:val="a-wim-indent"/>
        <w:numPr>
          <w:ilvl w:val="0"/>
          <w:numId w:val="19"/>
        </w:numPr>
        <w:rPr>
          <w:lang w:val="en-GB" w:eastAsia="nb-NO"/>
        </w:rPr>
      </w:pPr>
      <w:r w:rsidRPr="00F23DA6">
        <w:rPr>
          <w:lang w:val="en-GB" w:eastAsia="nb-NO"/>
        </w:rPr>
        <w:t>Scale</w:t>
      </w:r>
    </w:p>
    <w:p w:rsidR="00CF2CCA" w:rsidRDefault="00CF2CCA" w:rsidP="00CF2CCA">
      <w:pPr>
        <w:pStyle w:val="a-wim-indent"/>
        <w:rPr>
          <w:lang w:val="en-GB" w:eastAsia="nb-NO"/>
        </w:rPr>
      </w:pPr>
    </w:p>
    <w:p w:rsidR="00CF2CCA" w:rsidRPr="004311A7" w:rsidRDefault="00CF2CCA" w:rsidP="00CF2CCA">
      <w:pPr>
        <w:pStyle w:val="a-wim-bold-italic"/>
      </w:pPr>
      <w:r w:rsidRPr="004311A7">
        <w:t>Title:</w:t>
      </w:r>
    </w:p>
    <w:p w:rsidR="00CF2CCA" w:rsidRPr="00F23DA6" w:rsidRDefault="00CF2CCA" w:rsidP="00CF2CCA">
      <w:pPr>
        <w:pStyle w:val="a-wim-indent"/>
        <w:rPr>
          <w:lang w:val="en-GB" w:eastAsia="nb-NO"/>
        </w:rPr>
      </w:pPr>
      <w:r w:rsidRPr="00F23DA6">
        <w:rPr>
          <w:lang w:val="en-GB" w:eastAsia="nb-NO"/>
        </w:rPr>
        <w:t>Every map should have a title; it is an important part of the design. In fact the title is the most generalized information describing of the entire content of the map and should therefore be at an eye-catching position.</w:t>
      </w:r>
    </w:p>
    <w:p w:rsidR="00CF2CCA" w:rsidRPr="00F23DA6" w:rsidRDefault="00CF2CCA" w:rsidP="00CF2CCA">
      <w:pPr>
        <w:pStyle w:val="a-wim-indent"/>
        <w:rPr>
          <w:lang w:val="en-GB" w:eastAsia="nb-NO"/>
        </w:rPr>
      </w:pPr>
      <w:r w:rsidRPr="00F23DA6">
        <w:rPr>
          <w:lang w:val="en-GB" w:eastAsia="nb-NO"/>
        </w:rPr>
        <w:t>We can make a distinction between main title and subtitle. The main title covers the area being mapped; the subtitle explains the theme of the map (or vice versa). The text used for the title is in size the largest that appears on the map.</w:t>
      </w:r>
    </w:p>
    <w:p w:rsidR="00CF2CCA" w:rsidRPr="00F23DA6" w:rsidRDefault="00CF2CCA" w:rsidP="00CF2CCA">
      <w:pPr>
        <w:pStyle w:val="a-wim-bold-italic"/>
      </w:pPr>
      <w:r w:rsidRPr="00F23DA6">
        <w:t>Legend:</w:t>
      </w:r>
    </w:p>
    <w:p w:rsidR="00CF2CCA" w:rsidRDefault="00605BDF" w:rsidP="00CF2CCA">
      <w:pPr>
        <w:pStyle w:val="a-wim-indent"/>
        <w:rPr>
          <w:lang w:val="en-GB" w:eastAsia="nb-NO"/>
        </w:rPr>
      </w:pPr>
      <w:r>
        <w:rPr>
          <w:noProof/>
          <w:lang w:val="en-GB" w:eastAsia="en-GB"/>
        </w:rPr>
        <w:drawing>
          <wp:anchor distT="0" distB="0" distL="114300" distR="114300" simplePos="0" relativeHeight="251835904" behindDoc="0" locked="0" layoutInCell="1" allowOverlap="1" wp14:anchorId="1710AFD9" wp14:editId="7636CA41">
            <wp:simplePos x="0" y="0"/>
            <wp:positionH relativeFrom="column">
              <wp:posOffset>3648075</wp:posOffset>
            </wp:positionH>
            <wp:positionV relativeFrom="paragraph">
              <wp:posOffset>21590</wp:posOffset>
            </wp:positionV>
            <wp:extent cx="2295525" cy="2000250"/>
            <wp:effectExtent l="0" t="0" r="952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95525"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rsidRPr="00F23DA6">
        <w:rPr>
          <w:lang w:val="en-GB" w:eastAsia="nb-NO"/>
        </w:rPr>
        <w:t>All maps need a legend or legends. It is in the legend that the symbols used in the map are presented and described and therefore the key to understand the content of the map. Legends can, depending on the type and complexity of the map, vary enormously in size. It is quite a tradition to place the legend(s) to the left, right and/or lower margin in the case of frame maps.</w:t>
      </w:r>
    </w:p>
    <w:p w:rsidR="00CF2CCA" w:rsidRDefault="00CF2CCA" w:rsidP="00CF2CCA">
      <w:pPr>
        <w:pStyle w:val="a-wim-indent"/>
        <w:rPr>
          <w:lang w:val="en-GB" w:eastAsia="nb-NO"/>
        </w:rPr>
      </w:pPr>
    </w:p>
    <w:p w:rsidR="00CF2CCA" w:rsidRPr="00F23DA6" w:rsidRDefault="00CF2CCA" w:rsidP="00CF2CCA">
      <w:pPr>
        <w:pStyle w:val="a-wim-indent"/>
        <w:rPr>
          <w:lang w:val="en-GB" w:eastAsia="nb-NO"/>
        </w:rPr>
      </w:pPr>
      <w:r w:rsidRPr="00F23DA6">
        <w:rPr>
          <w:lang w:val="en-GB" w:eastAsia="nb-NO"/>
        </w:rPr>
        <w:t>In the case of island maps (these are maps which extent is created by an irregular neat line such as a district, province or country boundary), the irregular mapped area influences the position of the legend(s).</w:t>
      </w:r>
    </w:p>
    <w:p w:rsidR="00CF2CCA" w:rsidRPr="00F23DA6" w:rsidRDefault="00CF2CCA" w:rsidP="00CF2CCA">
      <w:pPr>
        <w:pStyle w:val="a-wim-indent"/>
        <w:rPr>
          <w:lang w:val="en-GB" w:eastAsia="nb-NO"/>
        </w:rPr>
      </w:pPr>
      <w:r w:rsidRPr="00F23DA6">
        <w:rPr>
          <w:lang w:val="en-GB" w:eastAsia="nb-NO"/>
        </w:rPr>
        <w:t>The amount of items in the legend must be added up and its required space calculated in order to arrange the legend(s) properly in the layout. This space includes legend items representing point, line and area symbols used in the map face.</w:t>
      </w:r>
    </w:p>
    <w:p w:rsidR="00CF2CCA" w:rsidRPr="00F23DA6" w:rsidRDefault="00CF2CCA" w:rsidP="00CF2CCA">
      <w:pPr>
        <w:pStyle w:val="a-wim-indent"/>
        <w:rPr>
          <w:lang w:val="en-GB" w:eastAsia="nb-NO"/>
        </w:rPr>
      </w:pPr>
      <w:r w:rsidRPr="00F23DA6">
        <w:rPr>
          <w:lang w:val="en-GB" w:eastAsia="nb-NO"/>
        </w:rPr>
        <w:t>Depending on the dimensions of the map face, the legend(s) can be arranged as a long vertical column placed along the left or right margin, or if the vertical space is limited, the legend(s) can be split in two or more</w:t>
      </w:r>
    </w:p>
    <w:p w:rsidR="00CF2CCA" w:rsidRPr="00F23DA6" w:rsidRDefault="00CF2CCA" w:rsidP="00CF2CCA">
      <w:pPr>
        <w:pStyle w:val="a-wim-indent"/>
        <w:rPr>
          <w:lang w:val="en-GB" w:eastAsia="nb-NO"/>
        </w:rPr>
      </w:pPr>
      <w:r w:rsidRPr="00F23DA6">
        <w:rPr>
          <w:lang w:val="en-GB" w:eastAsia="nb-NO"/>
        </w:rPr>
        <w:t>columns. In other cases it may be best to arrange the legend(s) horizontally along the bottom margin. In any case, legend(s) should be avoided to be positioned horizontally along the top of the map face!!</w:t>
      </w:r>
    </w:p>
    <w:p w:rsidR="00CF2CCA" w:rsidRPr="00F23DA6" w:rsidRDefault="00CF2CCA" w:rsidP="00CF2CCA">
      <w:pPr>
        <w:pStyle w:val="a-wim-bold-italic"/>
      </w:pPr>
      <w:r w:rsidRPr="00F23DA6">
        <w:lastRenderedPageBreak/>
        <w:t>Scale:</w:t>
      </w:r>
    </w:p>
    <w:p w:rsidR="00CF2CCA" w:rsidRPr="00F23DA6" w:rsidRDefault="00CF2CCA" w:rsidP="00CF2CCA">
      <w:pPr>
        <w:pStyle w:val="a-wim-indent"/>
        <w:rPr>
          <w:lang w:val="en-GB" w:eastAsia="nb-NO"/>
        </w:rPr>
      </w:pPr>
      <w:r w:rsidRPr="00F23DA6">
        <w:rPr>
          <w:lang w:val="en-GB" w:eastAsia="nb-NO"/>
        </w:rPr>
        <w:t>Since the mapped area is a representation at a reduced scale of (a part of) the earth surface, a graphical and or numerical scale indication has to be given to assist the map user in getting a better understanding about the real world dimensions of the mapped area. Whether a map needs a graphical or numerical scale is depending on the theme and use of map.</w:t>
      </w:r>
    </w:p>
    <w:p w:rsidR="00CF2CCA" w:rsidRDefault="00CF2CCA" w:rsidP="00CF2CCA">
      <w:pPr>
        <w:pStyle w:val="a-wim-indent"/>
        <w:rPr>
          <w:lang w:val="en-GB" w:eastAsia="nb-NO"/>
        </w:rPr>
      </w:pPr>
      <w:r w:rsidRPr="00F23DA6">
        <w:rPr>
          <w:lang w:val="en-GB" w:eastAsia="nb-NO"/>
        </w:rPr>
        <w:t>In general, maps showing quantitative information e.g. population, rainfall, temperature, etc. need only a statement of scale to let the map user have some idea of the size of the area being mapped.</w:t>
      </w:r>
    </w:p>
    <w:p w:rsidR="00CF2CCA" w:rsidRDefault="00CF2CCA" w:rsidP="00CF2CCA">
      <w:pPr>
        <w:pStyle w:val="a-wim-indent"/>
        <w:ind w:left="0"/>
        <w:rPr>
          <w:lang w:val="en-GB" w:eastAsia="nb-NO"/>
        </w:rPr>
      </w:pPr>
    </w:p>
    <w:p w:rsidR="00CF2CCA" w:rsidRPr="00605BDF" w:rsidRDefault="00CF2CCA" w:rsidP="00D3135F">
      <w:pPr>
        <w:pStyle w:val="a-wim3a"/>
        <w:numPr>
          <w:ilvl w:val="2"/>
          <w:numId w:val="10"/>
        </w:numPr>
        <w:outlineLvl w:val="2"/>
        <w:rPr>
          <w:color w:val="FF0000"/>
          <w:sz w:val="24"/>
          <w:lang w:val="en-GB"/>
        </w:rPr>
      </w:pPr>
      <w:bookmarkStart w:id="92" w:name="_Toc370476236"/>
      <w:bookmarkStart w:id="93" w:name="_Toc371090204"/>
      <w:r w:rsidRPr="00605BDF">
        <w:rPr>
          <w:color w:val="FF0000"/>
          <w:sz w:val="24"/>
          <w:lang w:val="en-GB"/>
        </w:rPr>
        <w:t>Types of map layout</w:t>
      </w:r>
      <w:bookmarkEnd w:id="92"/>
      <w:bookmarkEnd w:id="93"/>
    </w:p>
    <w:p w:rsidR="00CF2CCA" w:rsidRPr="006D1636" w:rsidRDefault="00CF2CCA" w:rsidP="00CF2CCA">
      <w:pPr>
        <w:pStyle w:val="a-wim-indent"/>
        <w:rPr>
          <w:lang w:val="en-GB" w:eastAsia="nb-NO"/>
        </w:rPr>
      </w:pPr>
      <w:r w:rsidRPr="006D1636">
        <w:rPr>
          <w:lang w:val="en-GB" w:eastAsia="nb-NO"/>
        </w:rPr>
        <w:t>In map layout, three distinctive types of compositions can be distinguished:</w:t>
      </w:r>
    </w:p>
    <w:p w:rsidR="00CF2CCA" w:rsidRPr="006D1636" w:rsidRDefault="00CF2CCA" w:rsidP="00CB5B64">
      <w:pPr>
        <w:pStyle w:val="a-wim-indent"/>
        <w:numPr>
          <w:ilvl w:val="0"/>
          <w:numId w:val="20"/>
        </w:numPr>
        <w:rPr>
          <w:lang w:val="en-GB" w:eastAsia="nb-NO"/>
        </w:rPr>
      </w:pPr>
      <w:r w:rsidRPr="006D1636">
        <w:rPr>
          <w:lang w:val="en-GB" w:eastAsia="nb-NO"/>
        </w:rPr>
        <w:t>Frame map</w:t>
      </w:r>
    </w:p>
    <w:p w:rsidR="00CF2CCA" w:rsidRPr="006D1636" w:rsidRDefault="00CF2CCA" w:rsidP="00CB5B64">
      <w:pPr>
        <w:pStyle w:val="a-wim-indent"/>
        <w:numPr>
          <w:ilvl w:val="0"/>
          <w:numId w:val="20"/>
        </w:numPr>
        <w:rPr>
          <w:lang w:val="en-GB" w:eastAsia="nb-NO"/>
        </w:rPr>
      </w:pPr>
      <w:r w:rsidRPr="006D1636">
        <w:rPr>
          <w:lang w:val="en-GB" w:eastAsia="nb-NO"/>
        </w:rPr>
        <w:t>Island map</w:t>
      </w:r>
    </w:p>
    <w:p w:rsidR="00CF2CCA" w:rsidRPr="006D1636" w:rsidRDefault="00CF2CCA" w:rsidP="00CB5B64">
      <w:pPr>
        <w:pStyle w:val="a-wim-indent"/>
        <w:numPr>
          <w:ilvl w:val="0"/>
          <w:numId w:val="20"/>
        </w:numPr>
        <w:rPr>
          <w:lang w:val="en-GB" w:eastAsia="nb-NO"/>
        </w:rPr>
      </w:pPr>
      <w:r w:rsidRPr="006D1636">
        <w:rPr>
          <w:lang w:val="en-GB" w:eastAsia="nb-NO"/>
        </w:rPr>
        <w:t>Bleeding edge map</w:t>
      </w:r>
    </w:p>
    <w:p w:rsidR="00CF2CCA" w:rsidRDefault="00CF2CCA" w:rsidP="00CF2CCA">
      <w:pPr>
        <w:pStyle w:val="a-wim-bold"/>
      </w:pPr>
    </w:p>
    <w:p w:rsidR="00CF2CCA" w:rsidRPr="006D1636" w:rsidRDefault="00605BDF" w:rsidP="00CF2CCA">
      <w:pPr>
        <w:pStyle w:val="a-wim-bold"/>
      </w:pPr>
      <w:r>
        <w:rPr>
          <w:noProof/>
          <w:lang w:eastAsia="en-GB"/>
        </w:rPr>
        <w:drawing>
          <wp:anchor distT="0" distB="0" distL="114300" distR="114300" simplePos="0" relativeHeight="251836928" behindDoc="0" locked="0" layoutInCell="1" allowOverlap="1" wp14:anchorId="2EFA292F" wp14:editId="4E0AB66E">
            <wp:simplePos x="0" y="0"/>
            <wp:positionH relativeFrom="column">
              <wp:posOffset>3619500</wp:posOffset>
            </wp:positionH>
            <wp:positionV relativeFrom="paragraph">
              <wp:posOffset>190500</wp:posOffset>
            </wp:positionV>
            <wp:extent cx="2457450" cy="184785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45745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rsidRPr="006D1636">
        <w:t>Frame map:</w:t>
      </w:r>
    </w:p>
    <w:p w:rsidR="00CF2CCA" w:rsidRPr="006D1636" w:rsidRDefault="00CF2CCA" w:rsidP="00CF2CCA">
      <w:pPr>
        <w:pStyle w:val="a-wim-indent"/>
        <w:rPr>
          <w:lang w:val="en-GB" w:eastAsia="nb-NO"/>
        </w:rPr>
      </w:pPr>
      <w:r w:rsidRPr="006D1636">
        <w:rPr>
          <w:lang w:val="en-GB" w:eastAsia="nb-NO"/>
        </w:rPr>
        <w:t>This is the most conventional type of map layout. A rectangular- or square shaped map frame encloses the map face. This frame functions as a separation between the marginal information and the map face. Topographic</w:t>
      </w:r>
    </w:p>
    <w:p w:rsidR="00CF2CCA" w:rsidRDefault="00605BDF" w:rsidP="00CF2CCA">
      <w:pPr>
        <w:pStyle w:val="a-wim-indent"/>
        <w:rPr>
          <w:lang w:val="en-GB" w:eastAsia="nb-NO"/>
        </w:rPr>
      </w:pPr>
      <w:r>
        <w:rPr>
          <w:noProof/>
          <w:lang w:val="en-GB" w:eastAsia="en-GB"/>
        </w:rPr>
        <w:drawing>
          <wp:anchor distT="0" distB="0" distL="114300" distR="114300" simplePos="0" relativeHeight="251837952" behindDoc="0" locked="0" layoutInCell="1" allowOverlap="1" wp14:anchorId="0C05894F" wp14:editId="4B714C07">
            <wp:simplePos x="0" y="0"/>
            <wp:positionH relativeFrom="column">
              <wp:posOffset>3629025</wp:posOffset>
            </wp:positionH>
            <wp:positionV relativeFrom="paragraph">
              <wp:posOffset>680720</wp:posOffset>
            </wp:positionV>
            <wp:extent cx="2428875" cy="1828800"/>
            <wp:effectExtent l="0" t="0" r="952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4288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rsidRPr="006D1636">
        <w:rPr>
          <w:lang w:val="en-GB" w:eastAsia="nb-NO"/>
        </w:rPr>
        <w:t>maps are good examples of frame maps. This type of map is specifically suitable for map series.</w:t>
      </w:r>
      <w:r w:rsidR="00CF2CCA">
        <w:rPr>
          <w:lang w:val="en-GB" w:eastAsia="nb-NO"/>
        </w:rPr>
        <w:t xml:space="preserve"> S</w:t>
      </w:r>
      <w:r w:rsidR="00CF2CCA" w:rsidRPr="006D1636">
        <w:rPr>
          <w:lang w:val="en-GB" w:eastAsia="nb-NO"/>
        </w:rPr>
        <w:t>tatement of scale to let the map user have some idea of the size of the area being mapped.</w:t>
      </w:r>
    </w:p>
    <w:p w:rsidR="00CF2CCA" w:rsidRPr="006D1636" w:rsidRDefault="00CF2CCA" w:rsidP="00CF2CCA">
      <w:pPr>
        <w:pStyle w:val="a-wim-indent"/>
        <w:rPr>
          <w:lang w:val="en-GB" w:eastAsia="nb-NO"/>
        </w:rPr>
      </w:pPr>
    </w:p>
    <w:p w:rsidR="00CF2CCA" w:rsidRPr="006D1636" w:rsidRDefault="00CF2CCA" w:rsidP="00CF2CCA">
      <w:pPr>
        <w:pStyle w:val="a-wim-indent"/>
        <w:rPr>
          <w:lang w:val="en-GB" w:eastAsia="nb-NO"/>
        </w:rPr>
      </w:pPr>
    </w:p>
    <w:p w:rsidR="00CF2CCA" w:rsidRPr="006D1636" w:rsidRDefault="00CF2CCA" w:rsidP="00CF2CCA">
      <w:pPr>
        <w:pStyle w:val="a-wim-bold"/>
      </w:pPr>
      <w:r w:rsidRPr="006D1636">
        <w:t>Island map:</w:t>
      </w:r>
    </w:p>
    <w:p w:rsidR="00CF2CCA" w:rsidRDefault="00CF2CCA" w:rsidP="00CF2CCA">
      <w:pPr>
        <w:pStyle w:val="a-wim-indent"/>
        <w:rPr>
          <w:lang w:val="en-GB" w:eastAsia="nb-NO"/>
        </w:rPr>
      </w:pPr>
      <w:r w:rsidRPr="006D1636">
        <w:rPr>
          <w:lang w:val="en-GB" w:eastAsia="nb-NO"/>
        </w:rPr>
        <w:t>Less traditional than the frame map is the Island map. The neatline or boundary of the surveyed area functions as the frame. Therefore, an island map has an irregular shaped appearance. This type of layout allows the cartographer more freedom compared to the frame map in designing a layout.</w:t>
      </w:r>
    </w:p>
    <w:p w:rsidR="00CF2CCA" w:rsidRPr="006D1636" w:rsidRDefault="00CF2CCA" w:rsidP="00CF2CCA">
      <w:pPr>
        <w:pStyle w:val="a-wim-indent"/>
        <w:rPr>
          <w:lang w:val="en-GB" w:eastAsia="nb-NO"/>
        </w:rPr>
      </w:pPr>
    </w:p>
    <w:p w:rsidR="00CF2CCA" w:rsidRPr="006D1636" w:rsidRDefault="00605BDF" w:rsidP="00CF2CCA">
      <w:pPr>
        <w:pStyle w:val="a-wim-bold"/>
      </w:pPr>
      <w:r>
        <w:rPr>
          <w:noProof/>
          <w:lang w:eastAsia="en-GB"/>
        </w:rPr>
        <w:lastRenderedPageBreak/>
        <w:drawing>
          <wp:anchor distT="0" distB="0" distL="114300" distR="114300" simplePos="0" relativeHeight="251838976" behindDoc="0" locked="0" layoutInCell="1" allowOverlap="1" wp14:anchorId="547E8873" wp14:editId="154590CD">
            <wp:simplePos x="0" y="0"/>
            <wp:positionH relativeFrom="column">
              <wp:posOffset>3305175</wp:posOffset>
            </wp:positionH>
            <wp:positionV relativeFrom="paragraph">
              <wp:posOffset>-635</wp:posOffset>
            </wp:positionV>
            <wp:extent cx="2609850" cy="1914525"/>
            <wp:effectExtent l="0" t="0" r="0"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60985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rsidRPr="006D1636">
        <w:t>Bleeding edge map:</w:t>
      </w:r>
    </w:p>
    <w:p w:rsidR="00CF2CCA" w:rsidRPr="006D1636" w:rsidRDefault="00CF2CCA" w:rsidP="00CF2CCA">
      <w:pPr>
        <w:pStyle w:val="a-wim-indent"/>
        <w:rPr>
          <w:lang w:val="en-GB" w:eastAsia="nb-NO"/>
        </w:rPr>
      </w:pPr>
      <w:r w:rsidRPr="006D1636">
        <w:rPr>
          <w:lang w:val="en-GB" w:eastAsia="nb-NO"/>
        </w:rPr>
        <w:t>This type of map lacks frames and has the mapped information running up to the trim edges of the map. In the example below (left) a background colour has been used up to the edge of the trimmed paper, in the example to</w:t>
      </w:r>
    </w:p>
    <w:p w:rsidR="00CF2CCA" w:rsidRDefault="00CF2CCA" w:rsidP="00CF2CCA">
      <w:pPr>
        <w:pStyle w:val="a-wim-indent"/>
        <w:rPr>
          <w:lang w:val="en-GB" w:eastAsia="nb-NO"/>
        </w:rPr>
      </w:pPr>
      <w:r w:rsidRPr="006D1636">
        <w:rPr>
          <w:lang w:val="en-GB" w:eastAsia="nb-NO"/>
        </w:rPr>
        <w:t xml:space="preserve">the right, a major part of the topography runs up to the edge of the paper. </w:t>
      </w:r>
    </w:p>
    <w:p w:rsidR="00CF2CCA" w:rsidRPr="00694FC8" w:rsidRDefault="00CF2CCA" w:rsidP="00CF2CCA">
      <w:pPr>
        <w:pStyle w:val="a-wim-indent"/>
        <w:rPr>
          <w:noProof/>
          <w:lang w:val="en-GB" w:eastAsia="nl-NL"/>
        </w:rPr>
      </w:pPr>
    </w:p>
    <w:p w:rsidR="00CF2CCA" w:rsidRPr="006D1636" w:rsidRDefault="00CF2CCA" w:rsidP="00CF2CCA">
      <w:pPr>
        <w:pStyle w:val="a-wim-indent"/>
        <w:rPr>
          <w:lang w:val="en-GB" w:eastAsia="nb-NO"/>
        </w:rPr>
      </w:pPr>
      <w:r w:rsidRPr="006D1636">
        <w:rPr>
          <w:lang w:val="en-GB" w:eastAsia="nb-NO"/>
        </w:rPr>
        <w:t>Any of these three types of maps can be or</w:t>
      </w:r>
      <w:r>
        <w:rPr>
          <w:lang w:val="en-GB" w:eastAsia="nb-NO"/>
        </w:rPr>
        <w:t>ientated landscape or portrait.</w:t>
      </w:r>
    </w:p>
    <w:p w:rsidR="00CF2CCA" w:rsidRPr="006D1636" w:rsidRDefault="00CF2CCA" w:rsidP="00CF2CCA">
      <w:pPr>
        <w:pStyle w:val="a-wim-bold-italic"/>
      </w:pPr>
      <w:r w:rsidRPr="006D1636">
        <w:t>Landscape orientated map:</w:t>
      </w:r>
    </w:p>
    <w:p w:rsidR="00CF2CCA" w:rsidRPr="006D1636" w:rsidRDefault="00CF2CCA" w:rsidP="00CF2CCA">
      <w:pPr>
        <w:pStyle w:val="a-wim-indent"/>
        <w:rPr>
          <w:lang w:val="en-GB" w:eastAsia="nb-NO"/>
        </w:rPr>
      </w:pPr>
      <w:r w:rsidRPr="006D1636">
        <w:rPr>
          <w:lang w:val="en-GB" w:eastAsia="nb-NO"/>
        </w:rPr>
        <w:t>In this type of map, the width of the entire map (including marginal information) is m</w:t>
      </w:r>
      <w:r>
        <w:rPr>
          <w:lang w:val="en-GB" w:eastAsia="nb-NO"/>
        </w:rPr>
        <w:t>ore than the height of the map.</w:t>
      </w:r>
    </w:p>
    <w:p w:rsidR="00CF2CCA" w:rsidRPr="006D1636" w:rsidRDefault="00CF2CCA" w:rsidP="00CF2CCA">
      <w:pPr>
        <w:pStyle w:val="a-wim-bold-italic"/>
      </w:pPr>
      <w:r w:rsidRPr="006D1636">
        <w:t>Portrait orientated map:</w:t>
      </w:r>
    </w:p>
    <w:p w:rsidR="00CF2CCA" w:rsidRPr="00C2182E" w:rsidRDefault="00CF2CCA" w:rsidP="00CF2CCA">
      <w:pPr>
        <w:pStyle w:val="a-wim-indent"/>
        <w:rPr>
          <w:lang w:val="en-GB" w:eastAsia="nb-NO"/>
        </w:rPr>
      </w:pPr>
      <w:r w:rsidRPr="006D1636">
        <w:rPr>
          <w:lang w:val="en-GB" w:eastAsia="nb-NO"/>
        </w:rPr>
        <w:t>In this type of map, the height of the entire map (including marginal information) is more than the width of the map.</w:t>
      </w:r>
    </w:p>
    <w:p w:rsidR="00CF2CCA" w:rsidRPr="00605BDF" w:rsidRDefault="00CF2CCA" w:rsidP="00D3135F">
      <w:pPr>
        <w:pStyle w:val="a-wim3a"/>
        <w:numPr>
          <w:ilvl w:val="2"/>
          <w:numId w:val="10"/>
        </w:numPr>
        <w:outlineLvl w:val="2"/>
        <w:rPr>
          <w:color w:val="FF0000"/>
          <w:sz w:val="24"/>
          <w:lang w:val="en-GB"/>
        </w:rPr>
      </w:pPr>
      <w:bookmarkStart w:id="94" w:name="_Toc370476237"/>
      <w:bookmarkStart w:id="95" w:name="_Toc371090205"/>
      <w:r w:rsidRPr="00605BDF">
        <w:rPr>
          <w:color w:val="FF0000"/>
          <w:sz w:val="24"/>
          <w:lang w:val="en-GB"/>
        </w:rPr>
        <w:t>Aspects influencing a map layout</w:t>
      </w:r>
      <w:bookmarkEnd w:id="94"/>
      <w:bookmarkEnd w:id="95"/>
    </w:p>
    <w:p w:rsidR="00CF2CCA" w:rsidRPr="006D1636" w:rsidRDefault="00CF2CCA" w:rsidP="00CF2CCA">
      <w:pPr>
        <w:pStyle w:val="a-wim-indent"/>
        <w:rPr>
          <w:lang w:val="en-GB" w:eastAsia="nb-NO"/>
        </w:rPr>
      </w:pPr>
      <w:r w:rsidRPr="006D1636">
        <w:rPr>
          <w:lang w:val="en-GB" w:eastAsia="nb-NO"/>
        </w:rPr>
        <w:t>Besides the presence of the map components mentioned in the preceding chapters, the appearance of the entire map is influenced by the content and scale of the map. Furthermore conditions like available equipment and</w:t>
      </w:r>
    </w:p>
    <w:p w:rsidR="00CF2CCA" w:rsidRDefault="00CF2CCA" w:rsidP="00CF2CCA">
      <w:pPr>
        <w:pStyle w:val="a-wim-indent"/>
        <w:rPr>
          <w:lang w:val="en-GB" w:eastAsia="nb-NO"/>
        </w:rPr>
      </w:pPr>
      <w:r w:rsidRPr="006D1636">
        <w:rPr>
          <w:lang w:val="en-GB" w:eastAsia="nb-NO"/>
        </w:rPr>
        <w:t>marketing considerations can influence the map layout. Aesthetic choices a cartographer makes will give the map its final (unique) appearance.</w:t>
      </w:r>
    </w:p>
    <w:p w:rsidR="00CF2CCA" w:rsidRPr="006D1636" w:rsidRDefault="00CF2CCA" w:rsidP="00CF2CCA">
      <w:pPr>
        <w:pStyle w:val="a-wim-indent"/>
        <w:rPr>
          <w:lang w:val="en-GB" w:eastAsia="nb-NO"/>
        </w:rPr>
      </w:pPr>
      <w:r>
        <w:rPr>
          <w:noProof/>
          <w:lang w:val="en-GB" w:eastAsia="en-GB"/>
        </w:rPr>
        <w:drawing>
          <wp:inline distT="0" distB="0" distL="0" distR="0" wp14:anchorId="28D0C6F7" wp14:editId="6C6DB7F0">
            <wp:extent cx="5438775" cy="20955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38775" cy="2095500"/>
                    </a:xfrm>
                    <a:prstGeom prst="rect">
                      <a:avLst/>
                    </a:prstGeom>
                    <a:noFill/>
                    <a:ln>
                      <a:noFill/>
                    </a:ln>
                  </pic:spPr>
                </pic:pic>
              </a:graphicData>
            </a:graphic>
          </wp:inline>
        </w:drawing>
      </w:r>
    </w:p>
    <w:p w:rsidR="00CF2CCA" w:rsidRPr="006D1636" w:rsidRDefault="00CF2CCA" w:rsidP="00CF2CCA">
      <w:pPr>
        <w:pStyle w:val="a-wim-indent"/>
        <w:rPr>
          <w:lang w:val="en-GB" w:eastAsia="nb-NO"/>
        </w:rPr>
      </w:pPr>
    </w:p>
    <w:p w:rsidR="00605BDF" w:rsidRDefault="00605BDF">
      <w:pPr>
        <w:spacing w:after="0" w:line="240" w:lineRule="auto"/>
        <w:rPr>
          <w:rFonts w:ascii="Trebuchet MS" w:eastAsia="Calibri" w:hAnsi="Trebuchet MS"/>
          <w:b/>
          <w:sz w:val="24"/>
          <w:lang w:val="en-GB" w:eastAsia="nb-NO"/>
        </w:rPr>
      </w:pPr>
      <w:r>
        <w:br w:type="page"/>
      </w:r>
    </w:p>
    <w:p w:rsidR="00CF2CCA" w:rsidRPr="006D1636" w:rsidRDefault="00CF2CCA" w:rsidP="00CF2CCA">
      <w:pPr>
        <w:pStyle w:val="a-wim-bold"/>
      </w:pPr>
      <w:r w:rsidRPr="006D1636">
        <w:lastRenderedPageBreak/>
        <w:t>Functionality of the map.</w:t>
      </w:r>
    </w:p>
    <w:p w:rsidR="00CF2CCA" w:rsidRPr="006D1636" w:rsidRDefault="00CF2CCA" w:rsidP="00CF2CCA">
      <w:pPr>
        <w:pStyle w:val="a-wim-bold-italic"/>
      </w:pPr>
      <w:r w:rsidRPr="006D1636">
        <w:t>Map purpose / contents</w:t>
      </w:r>
    </w:p>
    <w:p w:rsidR="00CF2CCA" w:rsidRPr="006D1636" w:rsidRDefault="00CF2CCA" w:rsidP="00CF2CCA">
      <w:pPr>
        <w:pStyle w:val="a-wim-indent"/>
        <w:rPr>
          <w:lang w:val="en-GB" w:eastAsia="nb-NO"/>
        </w:rPr>
      </w:pPr>
      <w:r w:rsidRPr="006D1636">
        <w:rPr>
          <w:lang w:val="en-GB" w:eastAsia="nb-NO"/>
        </w:rPr>
        <w:t>For which group of map users the map has to be designed for and how much information has to be given per unit of area (density of the mapped information).</w:t>
      </w:r>
    </w:p>
    <w:p w:rsidR="00CF2CCA" w:rsidRPr="006D1636" w:rsidRDefault="00CF2CCA" w:rsidP="00CF2CCA">
      <w:pPr>
        <w:pStyle w:val="a-wim-indent"/>
        <w:rPr>
          <w:lang w:val="en-GB" w:eastAsia="nb-NO"/>
        </w:rPr>
      </w:pPr>
      <w:r w:rsidRPr="006D1636">
        <w:rPr>
          <w:lang w:val="en-GB" w:eastAsia="nb-NO"/>
        </w:rPr>
        <w:t>This will indirectly determine the amount of marginal information.</w:t>
      </w:r>
    </w:p>
    <w:p w:rsidR="00CF2CCA" w:rsidRPr="006D1636" w:rsidRDefault="00CF2CCA" w:rsidP="00CF2CCA">
      <w:pPr>
        <w:pStyle w:val="a-wim-indent"/>
        <w:rPr>
          <w:lang w:val="en-GB" w:eastAsia="nb-NO"/>
        </w:rPr>
      </w:pPr>
      <w:r w:rsidRPr="006D1636">
        <w:rPr>
          <w:lang w:val="en-GB" w:eastAsia="nb-NO"/>
        </w:rPr>
        <w:t>Example: A road map is obviously designed to be used by motorists</w:t>
      </w:r>
      <w:r>
        <w:rPr>
          <w:lang w:val="en-GB" w:eastAsia="nb-NO"/>
        </w:rPr>
        <w:t>:</w:t>
      </w:r>
    </w:p>
    <w:p w:rsidR="00CF2CCA" w:rsidRPr="006D1636" w:rsidRDefault="00CF2CCA" w:rsidP="00CB5B64">
      <w:pPr>
        <w:pStyle w:val="a-wim-indent"/>
        <w:numPr>
          <w:ilvl w:val="0"/>
          <w:numId w:val="21"/>
        </w:numPr>
        <w:rPr>
          <w:lang w:val="en-GB" w:eastAsia="nb-NO"/>
        </w:rPr>
      </w:pPr>
      <w:r w:rsidRPr="006D1636">
        <w:rPr>
          <w:lang w:val="en-GB" w:eastAsia="nb-NO"/>
        </w:rPr>
        <w:t>colours should be readable in dimmed light conditions</w:t>
      </w:r>
    </w:p>
    <w:p w:rsidR="00CF2CCA" w:rsidRPr="006D1636" w:rsidRDefault="00CF2CCA" w:rsidP="00CB5B64">
      <w:pPr>
        <w:pStyle w:val="a-wim-indent"/>
        <w:numPr>
          <w:ilvl w:val="0"/>
          <w:numId w:val="21"/>
        </w:numPr>
        <w:rPr>
          <w:lang w:val="en-GB" w:eastAsia="nb-NO"/>
        </w:rPr>
      </w:pPr>
      <w:r w:rsidRPr="006D1636">
        <w:rPr>
          <w:lang w:val="en-GB" w:eastAsia="nb-NO"/>
        </w:rPr>
        <w:t>paper size may not be too large</w:t>
      </w:r>
    </w:p>
    <w:p w:rsidR="00CF2CCA" w:rsidRPr="006D1636" w:rsidRDefault="00CF2CCA" w:rsidP="00CB5B64">
      <w:pPr>
        <w:pStyle w:val="a-wim-indent"/>
        <w:numPr>
          <w:ilvl w:val="0"/>
          <w:numId w:val="21"/>
        </w:numPr>
        <w:rPr>
          <w:lang w:val="en-GB" w:eastAsia="nb-NO"/>
        </w:rPr>
      </w:pPr>
      <w:r w:rsidRPr="006D1636">
        <w:rPr>
          <w:lang w:val="en-GB" w:eastAsia="nb-NO"/>
        </w:rPr>
        <w:t>mapped information should mainly be related to road</w:t>
      </w:r>
    </w:p>
    <w:p w:rsidR="00CF2CCA" w:rsidRPr="006D1636" w:rsidRDefault="00CF2CCA" w:rsidP="00CB5B64">
      <w:pPr>
        <w:pStyle w:val="a-wim-indent"/>
        <w:numPr>
          <w:ilvl w:val="0"/>
          <w:numId w:val="21"/>
        </w:numPr>
        <w:rPr>
          <w:lang w:val="en-GB" w:eastAsia="nb-NO"/>
        </w:rPr>
      </w:pPr>
      <w:r w:rsidRPr="006D1636">
        <w:rPr>
          <w:lang w:val="en-GB" w:eastAsia="nb-NO"/>
        </w:rPr>
        <w:t>the density of information should not be too high</w:t>
      </w:r>
    </w:p>
    <w:p w:rsidR="00CF2CCA" w:rsidRPr="006D1636" w:rsidRDefault="00CF2CCA" w:rsidP="00CB5B64">
      <w:pPr>
        <w:pStyle w:val="a-wim-indent"/>
        <w:numPr>
          <w:ilvl w:val="0"/>
          <w:numId w:val="21"/>
        </w:numPr>
        <w:rPr>
          <w:lang w:val="en-GB" w:eastAsia="nb-NO"/>
        </w:rPr>
      </w:pPr>
      <w:r w:rsidRPr="006D1636">
        <w:rPr>
          <w:lang w:val="en-GB" w:eastAsia="nb-NO"/>
        </w:rPr>
        <w:t>the map requires a folding system to store in the glove compartment</w:t>
      </w:r>
    </w:p>
    <w:p w:rsidR="00CF2CCA" w:rsidRPr="006D1636" w:rsidRDefault="00CF2CCA" w:rsidP="00CB5B64">
      <w:pPr>
        <w:pStyle w:val="a-wim-indent"/>
        <w:numPr>
          <w:ilvl w:val="0"/>
          <w:numId w:val="21"/>
        </w:numPr>
        <w:rPr>
          <w:lang w:val="en-GB" w:eastAsia="nb-NO"/>
        </w:rPr>
      </w:pPr>
      <w:r w:rsidRPr="006D1636">
        <w:rPr>
          <w:lang w:val="en-GB" w:eastAsia="nb-NO"/>
        </w:rPr>
        <w:t>etc.</w:t>
      </w:r>
    </w:p>
    <w:p w:rsidR="00CF2CCA" w:rsidRPr="006D1636" w:rsidRDefault="00CF2CCA" w:rsidP="00CF2CCA">
      <w:pPr>
        <w:pStyle w:val="a-wim-bold-italic"/>
      </w:pPr>
      <w:r w:rsidRPr="006D1636">
        <w:t>Map scale / accuracy:</w:t>
      </w:r>
    </w:p>
    <w:p w:rsidR="00CF2CCA" w:rsidRPr="006D1636" w:rsidRDefault="00CF2CCA" w:rsidP="00CF2CCA">
      <w:pPr>
        <w:pStyle w:val="a-wim-indent"/>
        <w:rPr>
          <w:lang w:val="en-GB" w:eastAsia="nb-NO"/>
        </w:rPr>
      </w:pPr>
      <w:r w:rsidRPr="006D1636">
        <w:rPr>
          <w:lang w:val="en-GB" w:eastAsia="nb-NO"/>
        </w:rPr>
        <w:t>The map purpose and the density of map contents are inherent to the scale.</w:t>
      </w:r>
    </w:p>
    <w:p w:rsidR="00CF2CCA" w:rsidRPr="006D1636" w:rsidRDefault="00CF2CCA" w:rsidP="00CF2CCA">
      <w:pPr>
        <w:pStyle w:val="a-wim-indent"/>
        <w:rPr>
          <w:lang w:val="en-GB" w:eastAsia="nb-NO"/>
        </w:rPr>
      </w:pPr>
      <w:r w:rsidRPr="006D1636">
        <w:rPr>
          <w:lang w:val="en-GB" w:eastAsia="nb-NO"/>
        </w:rPr>
        <w:t>The degree of accuracy is proportional to the scale of the map.</w:t>
      </w:r>
    </w:p>
    <w:p w:rsidR="00CF2CCA" w:rsidRPr="006D1636" w:rsidRDefault="00CF2CCA" w:rsidP="00CF2CCA">
      <w:pPr>
        <w:pStyle w:val="a-wim-bold-italic"/>
      </w:pPr>
      <w:r w:rsidRPr="006D1636">
        <w:t>Reference system:</w:t>
      </w:r>
    </w:p>
    <w:p w:rsidR="00CF2CCA" w:rsidRPr="006D1636" w:rsidRDefault="00CF2CCA" w:rsidP="00CF2CCA">
      <w:pPr>
        <w:pStyle w:val="a-wim-indent"/>
        <w:rPr>
          <w:lang w:val="en-GB" w:eastAsia="nb-NO"/>
        </w:rPr>
      </w:pPr>
      <w:r w:rsidRPr="006D1636">
        <w:rPr>
          <w:lang w:val="en-GB" w:eastAsia="nb-NO"/>
        </w:rPr>
        <w:t>This information is essential to accurately locate the data on the map.</w:t>
      </w:r>
    </w:p>
    <w:p w:rsidR="00CF2CCA" w:rsidRPr="006D1636" w:rsidRDefault="00CF2CCA" w:rsidP="00CF2CCA">
      <w:pPr>
        <w:pStyle w:val="a-wim-indent"/>
        <w:rPr>
          <w:lang w:val="en-GB" w:eastAsia="nb-NO"/>
        </w:rPr>
      </w:pPr>
      <w:r w:rsidRPr="006D1636">
        <w:rPr>
          <w:lang w:val="en-GB" w:eastAsia="nb-NO"/>
        </w:rPr>
        <w:t>This information is usually placed in the border information.</w:t>
      </w:r>
    </w:p>
    <w:p w:rsidR="00CF2CCA" w:rsidRPr="006D1636" w:rsidRDefault="00CF2CCA" w:rsidP="00CF2CCA">
      <w:pPr>
        <w:pStyle w:val="a-wim-indent"/>
        <w:rPr>
          <w:lang w:val="en-GB" w:eastAsia="nb-NO"/>
        </w:rPr>
      </w:pPr>
    </w:p>
    <w:p w:rsidR="00CF2CCA" w:rsidRPr="006D1636" w:rsidRDefault="00CF2CCA" w:rsidP="00CF2CCA">
      <w:pPr>
        <w:pStyle w:val="a-wim-bold"/>
      </w:pPr>
      <w:r w:rsidRPr="006D1636">
        <w:t>Map production constrains</w:t>
      </w:r>
    </w:p>
    <w:p w:rsidR="00CF2CCA" w:rsidRPr="006D1636" w:rsidRDefault="00CF2CCA" w:rsidP="00CF2CCA">
      <w:pPr>
        <w:pStyle w:val="a-wim-bold-italic"/>
      </w:pPr>
      <w:r w:rsidRPr="006D1636">
        <w:t>Production:</w:t>
      </w:r>
    </w:p>
    <w:p w:rsidR="00CF2CCA" w:rsidRPr="006D1636" w:rsidRDefault="00CF2CCA" w:rsidP="00CF2CCA">
      <w:pPr>
        <w:pStyle w:val="a-wim-indent"/>
        <w:rPr>
          <w:lang w:val="en-GB" w:eastAsia="nb-NO"/>
        </w:rPr>
      </w:pPr>
      <w:r w:rsidRPr="006D1636">
        <w:rPr>
          <w:lang w:val="en-GB" w:eastAsia="nb-NO"/>
        </w:rPr>
        <w:t>Technical capability and facilities available for cartography, reproduction and printing.</w:t>
      </w:r>
    </w:p>
    <w:p w:rsidR="00CF2CCA" w:rsidRPr="006D1636" w:rsidRDefault="00CF2CCA" w:rsidP="00CF2CCA">
      <w:pPr>
        <w:pStyle w:val="a-wim-indent"/>
        <w:rPr>
          <w:lang w:val="en-GB" w:eastAsia="nb-NO"/>
        </w:rPr>
      </w:pPr>
      <w:r w:rsidRPr="006D1636">
        <w:rPr>
          <w:lang w:val="en-GB" w:eastAsia="nb-NO"/>
        </w:rPr>
        <w:t>Example: In an organization no offset colour-printing machine is available but only a monochrome copy machine. This implies that colour cannot be used in</w:t>
      </w:r>
    </w:p>
    <w:p w:rsidR="00CF2CCA" w:rsidRPr="006D1636" w:rsidRDefault="00CF2CCA" w:rsidP="00CF2CCA">
      <w:pPr>
        <w:pStyle w:val="a-wim-indent"/>
        <w:rPr>
          <w:lang w:val="en-GB" w:eastAsia="nb-NO"/>
        </w:rPr>
      </w:pPr>
      <w:r w:rsidRPr="006D1636">
        <w:rPr>
          <w:lang w:val="en-GB" w:eastAsia="nb-NO"/>
        </w:rPr>
        <w:t>the map to be produced and that the amount of prints has to be limited.</w:t>
      </w:r>
    </w:p>
    <w:p w:rsidR="00CF2CCA" w:rsidRPr="006D1636" w:rsidRDefault="00CF2CCA" w:rsidP="00CF2CCA">
      <w:pPr>
        <w:pStyle w:val="a-wim-bold-italic"/>
      </w:pPr>
      <w:r w:rsidRPr="006D1636">
        <w:t>Map user:</w:t>
      </w:r>
    </w:p>
    <w:p w:rsidR="00CF2CCA" w:rsidRPr="006D1636" w:rsidRDefault="00CF2CCA" w:rsidP="00CF2CCA">
      <w:pPr>
        <w:pStyle w:val="a-wim-indent"/>
        <w:rPr>
          <w:lang w:val="en-GB" w:eastAsia="nb-NO"/>
        </w:rPr>
      </w:pPr>
      <w:r w:rsidRPr="006D1636">
        <w:rPr>
          <w:lang w:val="en-GB" w:eastAsia="nb-NO"/>
        </w:rPr>
        <w:t>The map users requirements, e.g. size of the printed map, density and amount of information, number of languages used, folding system, etc.</w:t>
      </w:r>
    </w:p>
    <w:p w:rsidR="00CF2CCA" w:rsidRPr="006D1636" w:rsidRDefault="00CF2CCA" w:rsidP="00CF2CCA">
      <w:pPr>
        <w:pStyle w:val="a-wim-bold-italic"/>
      </w:pPr>
      <w:r w:rsidRPr="006D1636">
        <w:t>Marketing:</w:t>
      </w:r>
    </w:p>
    <w:p w:rsidR="00CF2CCA" w:rsidRPr="006D1636" w:rsidRDefault="00CF2CCA" w:rsidP="00CF2CCA">
      <w:pPr>
        <w:pStyle w:val="a-wim-indent"/>
        <w:rPr>
          <w:lang w:val="en-GB" w:eastAsia="nb-NO"/>
        </w:rPr>
      </w:pPr>
      <w:r w:rsidRPr="006D1636">
        <w:rPr>
          <w:lang w:val="en-GB" w:eastAsia="nb-NO"/>
        </w:rPr>
        <w:t>A good marketing survey will indicate the number of copies required and a proper price per copy. Result of this marketing survey also determines the map production method, the use of colour etc.</w:t>
      </w:r>
    </w:p>
    <w:p w:rsidR="00CF2CCA" w:rsidRPr="006D1636" w:rsidRDefault="00CF2CCA" w:rsidP="00CF2CCA">
      <w:pPr>
        <w:pStyle w:val="a-wim-indent"/>
        <w:rPr>
          <w:lang w:val="en-GB" w:eastAsia="nb-NO"/>
        </w:rPr>
      </w:pPr>
    </w:p>
    <w:p w:rsidR="00CF2CCA" w:rsidRPr="006D1636" w:rsidRDefault="00CF2CCA" w:rsidP="00CF2CCA">
      <w:pPr>
        <w:pStyle w:val="a-wim-bold"/>
      </w:pPr>
      <w:r w:rsidRPr="006D1636">
        <w:t>Aesthetics.</w:t>
      </w:r>
    </w:p>
    <w:p w:rsidR="00CF2CCA" w:rsidRPr="006D1636" w:rsidRDefault="00CF2CCA" w:rsidP="00CF2CCA">
      <w:pPr>
        <w:pStyle w:val="a-wim-bold-italic"/>
      </w:pPr>
      <w:r w:rsidRPr="006D1636">
        <w:t>Fashion:</w:t>
      </w:r>
    </w:p>
    <w:p w:rsidR="00CF2CCA" w:rsidRPr="006D1636" w:rsidRDefault="00CF2CCA" w:rsidP="00CF2CCA">
      <w:pPr>
        <w:pStyle w:val="a-wim-indent"/>
        <w:rPr>
          <w:lang w:val="en-GB" w:eastAsia="nb-NO"/>
        </w:rPr>
      </w:pPr>
      <w:r w:rsidRPr="006D1636">
        <w:rPr>
          <w:lang w:val="en-GB" w:eastAsia="nb-NO"/>
        </w:rPr>
        <w:t>Although not a general rule, trends are noticeable in different periods of time, e.g. ornaments around the mapped area in the 18th and 19th century or colour shaded backgrounds around the mapped area nowadays.</w:t>
      </w:r>
    </w:p>
    <w:p w:rsidR="00CF2CCA" w:rsidRPr="006D1636" w:rsidRDefault="00CF2CCA" w:rsidP="00CF2CCA">
      <w:pPr>
        <w:pStyle w:val="a-wim-bold-italic"/>
      </w:pPr>
      <w:r w:rsidRPr="006D1636">
        <w:lastRenderedPageBreak/>
        <w:t>Taste:</w:t>
      </w:r>
    </w:p>
    <w:p w:rsidR="00CF2CCA" w:rsidRPr="006D1636" w:rsidRDefault="00CF2CCA" w:rsidP="00CF2CCA">
      <w:pPr>
        <w:pStyle w:val="a-wim-indent"/>
        <w:rPr>
          <w:lang w:val="en-GB" w:eastAsia="nb-NO"/>
        </w:rPr>
      </w:pPr>
      <w:r w:rsidRPr="006D1636">
        <w:rPr>
          <w:lang w:val="en-GB" w:eastAsia="nb-NO"/>
        </w:rPr>
        <w:t>Although this is highly personal and depending upon taste, well designed and balanced maps appeal more to the map user than bad designs and poor layout. Market demand plays an important role in this.</w:t>
      </w:r>
    </w:p>
    <w:p w:rsidR="00CF2CCA" w:rsidRPr="006D1636" w:rsidRDefault="00CF2CCA" w:rsidP="00CF2CCA">
      <w:pPr>
        <w:pStyle w:val="a-wim-indent"/>
        <w:rPr>
          <w:lang w:val="en-GB" w:eastAsia="nb-NO"/>
        </w:rPr>
      </w:pPr>
      <w:r w:rsidRPr="006D1636">
        <w:rPr>
          <w:lang w:val="en-GB" w:eastAsia="nb-NO"/>
        </w:rPr>
        <w:t>In principle map layout can be divided into two groups.</w:t>
      </w:r>
    </w:p>
    <w:p w:rsidR="00CF2CCA" w:rsidRPr="006D1636" w:rsidRDefault="00CF2CCA" w:rsidP="00CF2CCA">
      <w:pPr>
        <w:pStyle w:val="a-wim-bold-italic"/>
        <w:ind w:firstLine="567"/>
      </w:pPr>
      <w:r w:rsidRPr="006D1636">
        <w:t>layout for individual maps;</w:t>
      </w:r>
    </w:p>
    <w:p w:rsidR="00CF2CCA" w:rsidRPr="006D1636" w:rsidRDefault="00CF2CCA" w:rsidP="00CF2CCA">
      <w:pPr>
        <w:pStyle w:val="a-wim-indent"/>
        <w:rPr>
          <w:lang w:val="en-GB" w:eastAsia="nb-NO"/>
        </w:rPr>
      </w:pPr>
      <w:r w:rsidRPr="006D1636">
        <w:rPr>
          <w:lang w:val="en-GB" w:eastAsia="nb-NO"/>
        </w:rPr>
        <w:t>a unique layout is made especially for one particular map.</w:t>
      </w:r>
    </w:p>
    <w:p w:rsidR="00CF2CCA" w:rsidRPr="006D1636" w:rsidRDefault="00CF2CCA" w:rsidP="00CF2CCA">
      <w:pPr>
        <w:pStyle w:val="a-wim-bold-italic"/>
        <w:ind w:firstLine="567"/>
      </w:pPr>
      <w:r w:rsidRPr="006D1636">
        <w:t>layout for series of maps;</w:t>
      </w:r>
    </w:p>
    <w:p w:rsidR="00CF2CCA" w:rsidRDefault="00CF2CCA" w:rsidP="00CF2CCA">
      <w:pPr>
        <w:pStyle w:val="a-wim-indent"/>
        <w:rPr>
          <w:lang w:val="en-GB" w:eastAsia="nb-NO"/>
        </w:rPr>
      </w:pPr>
      <w:r w:rsidRPr="006D1636">
        <w:rPr>
          <w:lang w:val="en-GB" w:eastAsia="nb-NO"/>
        </w:rPr>
        <w:t>for this type of layout a master design is made, suitable for the whole series and is known as the ‘pilot sheet layout’. This is done to give the entire map series a uniform appearance. Examples are: topographic maps, geological maps, etc.</w:t>
      </w:r>
    </w:p>
    <w:p w:rsidR="00CF2CCA" w:rsidRDefault="00CF2CCA" w:rsidP="00CF2CCA">
      <w:pPr>
        <w:pStyle w:val="a-wim-indent"/>
        <w:rPr>
          <w:lang w:val="en-GB" w:eastAsia="nb-NO"/>
        </w:rPr>
      </w:pPr>
    </w:p>
    <w:p w:rsidR="00CF2CCA" w:rsidRPr="00605BDF" w:rsidRDefault="00CF2CCA" w:rsidP="00D3135F">
      <w:pPr>
        <w:pStyle w:val="a-wim3a"/>
        <w:numPr>
          <w:ilvl w:val="2"/>
          <w:numId w:val="10"/>
        </w:numPr>
        <w:outlineLvl w:val="2"/>
        <w:rPr>
          <w:color w:val="FF0000"/>
          <w:sz w:val="24"/>
          <w:lang w:val="en-GB"/>
        </w:rPr>
      </w:pPr>
      <w:bookmarkStart w:id="96" w:name="_Toc370476238"/>
      <w:bookmarkStart w:id="97" w:name="_Toc371090206"/>
      <w:r w:rsidRPr="00605BDF">
        <w:rPr>
          <w:color w:val="FF0000"/>
          <w:sz w:val="24"/>
          <w:lang w:val="en-GB"/>
        </w:rPr>
        <w:t>Visual balance</w:t>
      </w:r>
      <w:bookmarkEnd w:id="96"/>
      <w:bookmarkEnd w:id="97"/>
    </w:p>
    <w:p w:rsidR="00CF2CCA" w:rsidRDefault="00CF2CCA" w:rsidP="00CF2CCA">
      <w:pPr>
        <w:pStyle w:val="a-wim-indent"/>
      </w:pPr>
      <w:r>
        <w:t>The information so far has not given you a guide for a "proper map layout". As stated before, map layout is based upon the appropriate balance between the map face, applied colours, typography and map components like legend, illustrations, scale line, etc.</w:t>
      </w:r>
    </w:p>
    <w:p w:rsidR="00CF2CCA" w:rsidRDefault="00CF2CCA" w:rsidP="00CF2CCA">
      <w:pPr>
        <w:pStyle w:val="a-wim-indent"/>
      </w:pPr>
    </w:p>
    <w:p w:rsidR="00CF2CCA" w:rsidRDefault="00CF2CCA" w:rsidP="00CF2CCA">
      <w:pPr>
        <w:pStyle w:val="a-wim-bold"/>
      </w:pPr>
      <w:r>
        <w:t>Main types of balances</w:t>
      </w:r>
    </w:p>
    <w:p w:rsidR="00CF2CCA" w:rsidRDefault="00CF2CCA" w:rsidP="00CF2CCA">
      <w:pPr>
        <w:pStyle w:val="a-wim-indent"/>
      </w:pPr>
      <w:r>
        <w:t>In (carto-)graphic design three types of balance can be distinguished;</w:t>
      </w:r>
    </w:p>
    <w:p w:rsidR="00CF2CCA" w:rsidRDefault="00CF2CCA" w:rsidP="00CB5B64">
      <w:pPr>
        <w:pStyle w:val="a-wim-indent"/>
        <w:numPr>
          <w:ilvl w:val="0"/>
          <w:numId w:val="22"/>
        </w:numPr>
      </w:pPr>
      <w:r>
        <w:t>symmetric balance</w:t>
      </w:r>
    </w:p>
    <w:p w:rsidR="00CF2CCA" w:rsidRDefault="00CF2CCA" w:rsidP="00CB5B64">
      <w:pPr>
        <w:pStyle w:val="a-wim-indent"/>
        <w:numPr>
          <w:ilvl w:val="0"/>
          <w:numId w:val="22"/>
        </w:numPr>
      </w:pPr>
      <w:r>
        <w:t>informal balance</w:t>
      </w:r>
    </w:p>
    <w:p w:rsidR="00CF2CCA" w:rsidRDefault="00CF2CCA" w:rsidP="00CB5B64">
      <w:pPr>
        <w:pStyle w:val="a-wim-indent"/>
        <w:numPr>
          <w:ilvl w:val="0"/>
          <w:numId w:val="22"/>
        </w:numPr>
      </w:pPr>
      <w:r>
        <w:t>formal grid based balance</w:t>
      </w:r>
    </w:p>
    <w:p w:rsidR="00CF2CCA" w:rsidRDefault="00CF2CCA" w:rsidP="00CF2CCA">
      <w:pPr>
        <w:pStyle w:val="a-wim-indent"/>
      </w:pPr>
    </w:p>
    <w:p w:rsidR="00CF2CCA" w:rsidRDefault="00CF2CCA" w:rsidP="00CF2CCA">
      <w:pPr>
        <w:pStyle w:val="a-wim-bold-italic"/>
      </w:pPr>
      <w:r>
        <w:t>Symmetric balance.</w:t>
      </w:r>
    </w:p>
    <w:p w:rsidR="00CF2CCA" w:rsidRDefault="00605BDF" w:rsidP="00CF2CCA">
      <w:pPr>
        <w:pStyle w:val="a-wim-indent"/>
      </w:pPr>
      <w:r>
        <w:rPr>
          <w:noProof/>
          <w:lang w:val="en-GB" w:eastAsia="en-GB"/>
        </w:rPr>
        <w:drawing>
          <wp:anchor distT="0" distB="0" distL="114300" distR="114300" simplePos="0" relativeHeight="251840000" behindDoc="0" locked="0" layoutInCell="1" allowOverlap="1" wp14:anchorId="48365398" wp14:editId="6731CD27">
            <wp:simplePos x="0" y="0"/>
            <wp:positionH relativeFrom="column">
              <wp:posOffset>3505200</wp:posOffset>
            </wp:positionH>
            <wp:positionV relativeFrom="paragraph">
              <wp:posOffset>26670</wp:posOffset>
            </wp:positionV>
            <wp:extent cx="2419350" cy="1857375"/>
            <wp:effectExtent l="0" t="0" r="0" b="9525"/>
            <wp:wrapSquare wrapText="bothSides"/>
            <wp:docPr id="544796" name="Picture 54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41935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t>In this kind of balance, the marginal information has been positioned in such a way that it is in perfect symmetry with the map face. The title of the map has been positioned above the map face along the central axis; the other marginal information has evenly been distributed above and below the map face, aligned to the sides.</w:t>
      </w:r>
    </w:p>
    <w:p w:rsidR="00CF2CCA" w:rsidRDefault="00CF2CCA" w:rsidP="00CF2CCA">
      <w:pPr>
        <w:pStyle w:val="a-wim-indent"/>
      </w:pPr>
    </w:p>
    <w:p w:rsidR="00CF2CCA" w:rsidRDefault="00CF2CCA" w:rsidP="00CF2CCA">
      <w:pPr>
        <w:pStyle w:val="a-wim-indent"/>
      </w:pPr>
    </w:p>
    <w:p w:rsidR="00605BDF" w:rsidRDefault="00605BDF">
      <w:pPr>
        <w:spacing w:after="0" w:line="240" w:lineRule="auto"/>
        <w:rPr>
          <w:rFonts w:ascii="Trebuchet MS" w:eastAsia="Calibri" w:hAnsi="Trebuchet MS"/>
          <w:b/>
          <w:i/>
          <w:sz w:val="24"/>
          <w:lang w:val="en-GB" w:eastAsia="nb-NO"/>
        </w:rPr>
      </w:pPr>
      <w:r>
        <w:br w:type="page"/>
      </w:r>
    </w:p>
    <w:p w:rsidR="00CF2CCA" w:rsidRDefault="00CF2CCA" w:rsidP="00CF2CCA">
      <w:pPr>
        <w:pStyle w:val="a-wim-bold-italic"/>
      </w:pPr>
      <w:r>
        <w:lastRenderedPageBreak/>
        <w:t>Informal balance.</w:t>
      </w:r>
    </w:p>
    <w:p w:rsidR="00CF2CCA" w:rsidRDefault="00CF2CCA" w:rsidP="00CF2CCA">
      <w:pPr>
        <w:pStyle w:val="a-wim-indent"/>
      </w:pPr>
      <w:r>
        <w:t xml:space="preserve">In this type of balance, the shape of the map face determines the position of the marginal information. The creativity of the cartographer plays an important role where the marginal information will be positioned. However it is important that </w:t>
      </w:r>
      <w:r w:rsidR="00605BDF">
        <w:rPr>
          <w:noProof/>
          <w:lang w:val="en-GB" w:eastAsia="en-GB"/>
        </w:rPr>
        <w:drawing>
          <wp:anchor distT="0" distB="0" distL="114300" distR="114300" simplePos="0" relativeHeight="251841024" behindDoc="0" locked="0" layoutInCell="1" allowOverlap="1" wp14:anchorId="7C983053" wp14:editId="7582D437">
            <wp:simplePos x="0" y="0"/>
            <wp:positionH relativeFrom="column">
              <wp:posOffset>3619500</wp:posOffset>
            </wp:positionH>
            <wp:positionV relativeFrom="paragraph">
              <wp:posOffset>-57150</wp:posOffset>
            </wp:positionV>
            <wp:extent cx="2409825" cy="2000250"/>
            <wp:effectExtent l="0" t="0" r="9525" b="0"/>
            <wp:wrapSquare wrapText="bothSides"/>
            <wp:docPr id="544783" name="Picture 54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409825" cy="2000250"/>
                    </a:xfrm>
                    <a:prstGeom prst="rect">
                      <a:avLst/>
                    </a:prstGeom>
                    <a:noFill/>
                    <a:ln>
                      <a:noFill/>
                    </a:ln>
                  </pic:spPr>
                </pic:pic>
              </a:graphicData>
            </a:graphic>
            <wp14:sizeRelH relativeFrom="page">
              <wp14:pctWidth>0</wp14:pctWidth>
            </wp14:sizeRelH>
            <wp14:sizeRelV relativeFrom="page">
              <wp14:pctHeight>0</wp14:pctHeight>
            </wp14:sizeRelV>
          </wp:anchor>
        </w:drawing>
      </w:r>
      <w:r>
        <w:t>‘optical balance’ is achieved. Optical balance means wherever positioned, none of the map elements is emphasized.</w:t>
      </w:r>
    </w:p>
    <w:p w:rsidR="00CF2CCA" w:rsidRDefault="00CF2CCA" w:rsidP="00CF2CCA">
      <w:pPr>
        <w:pStyle w:val="a-wim-indent"/>
      </w:pPr>
    </w:p>
    <w:p w:rsidR="00CF2CCA" w:rsidRDefault="00CF2CCA" w:rsidP="00CF2CCA">
      <w:pPr>
        <w:pStyle w:val="a-wim-indent"/>
      </w:pPr>
    </w:p>
    <w:p w:rsidR="00CF2CCA" w:rsidRDefault="00605BDF" w:rsidP="00CF2CCA">
      <w:pPr>
        <w:pStyle w:val="a-wim-bold-italic"/>
      </w:pPr>
      <w:r>
        <w:rPr>
          <w:noProof/>
          <w:lang w:eastAsia="en-GB"/>
        </w:rPr>
        <w:drawing>
          <wp:anchor distT="0" distB="0" distL="114300" distR="114300" simplePos="0" relativeHeight="251842048" behindDoc="0" locked="0" layoutInCell="1" allowOverlap="1" wp14:anchorId="371429C2" wp14:editId="1B92C0FC">
            <wp:simplePos x="0" y="0"/>
            <wp:positionH relativeFrom="column">
              <wp:posOffset>3619500</wp:posOffset>
            </wp:positionH>
            <wp:positionV relativeFrom="paragraph">
              <wp:posOffset>34290</wp:posOffset>
            </wp:positionV>
            <wp:extent cx="2466975" cy="1838325"/>
            <wp:effectExtent l="0" t="0" r="9525" b="9525"/>
            <wp:wrapSquare wrapText="bothSides"/>
            <wp:docPr id="544781" name="Picture 54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46697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t>Formal grid based.</w:t>
      </w:r>
    </w:p>
    <w:p w:rsidR="00CF2CCA" w:rsidRDefault="00CF2CCA" w:rsidP="00CF2CCA">
      <w:pPr>
        <w:pStyle w:val="a-wim-indent"/>
      </w:pPr>
      <w:r>
        <w:t>Although not visible on the final printed version, a grid has been used during the process of layout to position all information in a systematic way to obtain a pleasant and well-balanced map.</w:t>
      </w:r>
    </w:p>
    <w:p w:rsidR="00CF2CCA" w:rsidRPr="00694FC8" w:rsidRDefault="00CF2CCA" w:rsidP="00CF2CCA">
      <w:pPr>
        <w:pStyle w:val="a-wim-indent"/>
        <w:rPr>
          <w:noProof/>
          <w:lang w:val="en-GB" w:eastAsia="nl-NL"/>
        </w:rPr>
      </w:pPr>
    </w:p>
    <w:p w:rsidR="00CF2CCA" w:rsidRPr="00694FC8" w:rsidRDefault="00CF2CCA" w:rsidP="00CF2CCA">
      <w:pPr>
        <w:pStyle w:val="a-wim-indent"/>
        <w:rPr>
          <w:noProof/>
          <w:lang w:val="en-GB" w:eastAsia="nl-NL"/>
        </w:rPr>
      </w:pPr>
    </w:p>
    <w:p w:rsidR="00CF2CCA" w:rsidRPr="00D3135F" w:rsidRDefault="00CF2CCA" w:rsidP="00D3135F">
      <w:pPr>
        <w:pStyle w:val="a-wim3a"/>
        <w:numPr>
          <w:ilvl w:val="2"/>
          <w:numId w:val="10"/>
        </w:numPr>
        <w:outlineLvl w:val="2"/>
        <w:rPr>
          <w:color w:val="FF0000"/>
          <w:sz w:val="24"/>
          <w:lang w:val="en-GB"/>
        </w:rPr>
      </w:pPr>
      <w:bookmarkStart w:id="98" w:name="_Toc370476239"/>
      <w:bookmarkStart w:id="99" w:name="_Toc371090207"/>
      <w:r w:rsidRPr="00605BDF">
        <w:rPr>
          <w:color w:val="FF0000"/>
          <w:sz w:val="24"/>
          <w:lang w:val="en-GB"/>
        </w:rPr>
        <w:t>Inset maps</w:t>
      </w:r>
      <w:bookmarkEnd w:id="98"/>
      <w:bookmarkEnd w:id="99"/>
    </w:p>
    <w:p w:rsidR="00CF2CCA" w:rsidRDefault="00605BDF" w:rsidP="00CF2CCA">
      <w:pPr>
        <w:pStyle w:val="a-wim-indent"/>
        <w:rPr>
          <w:lang w:val="nb-NO" w:eastAsia="nb-NO"/>
        </w:rPr>
      </w:pPr>
      <w:r>
        <w:rPr>
          <w:noProof/>
          <w:lang w:val="en-GB" w:eastAsia="en-GB"/>
        </w:rPr>
        <w:drawing>
          <wp:anchor distT="0" distB="0" distL="114300" distR="114300" simplePos="0" relativeHeight="251843072" behindDoc="0" locked="0" layoutInCell="1" allowOverlap="1" wp14:anchorId="68023E4A" wp14:editId="391C864F">
            <wp:simplePos x="0" y="0"/>
            <wp:positionH relativeFrom="column">
              <wp:posOffset>4343400</wp:posOffset>
            </wp:positionH>
            <wp:positionV relativeFrom="paragraph">
              <wp:posOffset>99695</wp:posOffset>
            </wp:positionV>
            <wp:extent cx="1743075" cy="2162175"/>
            <wp:effectExtent l="0" t="0" r="9525" b="9525"/>
            <wp:wrapSquare wrapText="bothSides"/>
            <wp:docPr id="544780" name="Picture 54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74307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2CCA" w:rsidRPr="00D03BB5" w:rsidRDefault="00CF2CCA" w:rsidP="00CF2CCA">
      <w:pPr>
        <w:pStyle w:val="a-wim-bold"/>
      </w:pPr>
      <w:r w:rsidRPr="00D03BB5">
        <w:t>Location diagram:</w:t>
      </w:r>
    </w:p>
    <w:p w:rsidR="00CF2CCA" w:rsidRDefault="00CF2CCA" w:rsidP="00CF2CCA">
      <w:pPr>
        <w:pStyle w:val="a-wim-indent"/>
        <w:rPr>
          <w:lang w:val="nb-NO" w:eastAsia="nb-NO"/>
        </w:rPr>
      </w:pPr>
      <w:r w:rsidRPr="00D03BB5">
        <w:rPr>
          <w:lang w:val="nb-NO" w:eastAsia="nb-NO"/>
        </w:rPr>
        <w:t xml:space="preserve">One of the most common inset maps is the location diagram. See the description </w:t>
      </w:r>
      <w:r>
        <w:rPr>
          <w:lang w:val="nb-NO" w:eastAsia="nb-NO"/>
        </w:rPr>
        <w:t>given earlier</w:t>
      </w:r>
      <w:r w:rsidRPr="00D03BB5">
        <w:rPr>
          <w:lang w:val="nb-NO" w:eastAsia="nb-NO"/>
        </w:rPr>
        <w:t>.</w:t>
      </w:r>
    </w:p>
    <w:p w:rsidR="00CF2CCA" w:rsidRPr="00D03BB5" w:rsidRDefault="00CF2CCA" w:rsidP="00CF2CCA">
      <w:pPr>
        <w:pStyle w:val="a-wim-indent"/>
        <w:rPr>
          <w:lang w:val="nb-NO" w:eastAsia="nb-NO"/>
        </w:rPr>
      </w:pPr>
    </w:p>
    <w:p w:rsidR="00CF2CCA" w:rsidRPr="00D03BB5" w:rsidRDefault="00CF2CCA" w:rsidP="00CF2CCA">
      <w:pPr>
        <w:pStyle w:val="a-wim-bold"/>
        <w:ind w:left="0" w:firstLine="567"/>
      </w:pPr>
      <w:r w:rsidRPr="00D03BB5">
        <w:t>Detail insets:</w:t>
      </w:r>
    </w:p>
    <w:p w:rsidR="00CF2CCA" w:rsidRDefault="00605BDF" w:rsidP="00CF2CCA">
      <w:pPr>
        <w:pStyle w:val="a-wim-indent"/>
        <w:rPr>
          <w:lang w:val="nb-NO" w:eastAsia="nb-NO"/>
        </w:rPr>
      </w:pPr>
      <w:r>
        <w:rPr>
          <w:noProof/>
          <w:lang w:val="en-GB" w:eastAsia="en-GB"/>
        </w:rPr>
        <w:drawing>
          <wp:anchor distT="0" distB="0" distL="114300" distR="114300" simplePos="0" relativeHeight="251844096" behindDoc="0" locked="0" layoutInCell="1" allowOverlap="1" wp14:anchorId="16594DFB" wp14:editId="7B116262">
            <wp:simplePos x="0" y="0"/>
            <wp:positionH relativeFrom="column">
              <wp:posOffset>419100</wp:posOffset>
            </wp:positionH>
            <wp:positionV relativeFrom="paragraph">
              <wp:posOffset>297815</wp:posOffset>
            </wp:positionV>
            <wp:extent cx="1800225" cy="2219325"/>
            <wp:effectExtent l="0" t="0" r="9525" b="9525"/>
            <wp:wrapSquare wrapText="bothSides"/>
            <wp:docPr id="544779" name="Picture 54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00225"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rsidRPr="00D03BB5">
        <w:rPr>
          <w:lang w:val="nb-NO" w:eastAsia="nb-NO"/>
        </w:rPr>
        <w:t>The detail inset map is a small additional map face within the neat line of a larger map face (main map). The detail inset map focuses on a small area that contains dense information and cannot be represented in a legible way in the main map. Therefore the inset map most often has a larger scale.</w:t>
      </w:r>
    </w:p>
    <w:p w:rsidR="00CF2CCA" w:rsidRPr="00D03BB5" w:rsidRDefault="00CF2CCA" w:rsidP="00CF2CCA">
      <w:pPr>
        <w:pStyle w:val="a-wim-indent"/>
        <w:rPr>
          <w:lang w:val="nb-NO" w:eastAsia="nb-NO"/>
        </w:rPr>
      </w:pPr>
    </w:p>
    <w:p w:rsidR="00CF2CCA" w:rsidRDefault="00CF2CCA" w:rsidP="00CF2CCA">
      <w:pPr>
        <w:pStyle w:val="a-wim-indent"/>
        <w:rPr>
          <w:lang w:val="nb-NO" w:eastAsia="nb-NO"/>
        </w:rPr>
      </w:pPr>
    </w:p>
    <w:p w:rsidR="00605BDF" w:rsidRDefault="00605BDF" w:rsidP="00CF2CCA">
      <w:pPr>
        <w:pStyle w:val="a-wim-indent"/>
        <w:rPr>
          <w:lang w:val="nb-NO" w:eastAsia="nb-NO"/>
        </w:rPr>
      </w:pPr>
    </w:p>
    <w:p w:rsidR="00605BDF" w:rsidRPr="00D03BB5" w:rsidRDefault="00605BDF" w:rsidP="00CF2CCA">
      <w:pPr>
        <w:pStyle w:val="a-wim-indent"/>
        <w:rPr>
          <w:lang w:val="nb-NO" w:eastAsia="nb-NO"/>
        </w:rPr>
      </w:pPr>
    </w:p>
    <w:p w:rsidR="00CF2CCA" w:rsidRPr="00D03BB5" w:rsidRDefault="00605BDF" w:rsidP="00CF2CCA">
      <w:pPr>
        <w:pStyle w:val="a-wim-bold"/>
      </w:pPr>
      <w:r>
        <w:rPr>
          <w:noProof/>
          <w:lang w:eastAsia="en-GB"/>
        </w:rPr>
        <w:lastRenderedPageBreak/>
        <w:drawing>
          <wp:anchor distT="0" distB="0" distL="114300" distR="114300" simplePos="0" relativeHeight="251845120" behindDoc="0" locked="0" layoutInCell="1" allowOverlap="1" wp14:anchorId="64F83F63" wp14:editId="22A4A77C">
            <wp:simplePos x="0" y="0"/>
            <wp:positionH relativeFrom="column">
              <wp:posOffset>3990975</wp:posOffset>
            </wp:positionH>
            <wp:positionV relativeFrom="paragraph">
              <wp:posOffset>57150</wp:posOffset>
            </wp:positionV>
            <wp:extent cx="1895475" cy="2343150"/>
            <wp:effectExtent l="0" t="0" r="9525" b="0"/>
            <wp:wrapSquare wrapText="bothSides"/>
            <wp:docPr id="296990" name="Picture 296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89547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rsidRPr="00D03BB5">
        <w:t>Extension insets:</w:t>
      </w:r>
    </w:p>
    <w:p w:rsidR="00CF2CCA" w:rsidRPr="00D03BB5" w:rsidRDefault="00CF2CCA" w:rsidP="00CF2CCA">
      <w:pPr>
        <w:pStyle w:val="a-wim-indent"/>
        <w:rPr>
          <w:lang w:val="nb-NO" w:eastAsia="nb-NO"/>
        </w:rPr>
      </w:pPr>
      <w:r w:rsidRPr="00D03BB5">
        <w:rPr>
          <w:lang w:val="nb-NO" w:eastAsia="nb-NO"/>
        </w:rPr>
        <w:t>In cases when the area to be mapped has a fragmented nature and smaller areas (like remote islands) are far apart from the main mapped area, a too small scale has to be chosen to represent the entire information.</w:t>
      </w:r>
    </w:p>
    <w:p w:rsidR="00CF2CCA" w:rsidRDefault="00CF2CCA" w:rsidP="00CF2CCA">
      <w:pPr>
        <w:pStyle w:val="a-wim-indent"/>
        <w:rPr>
          <w:lang w:val="nb-NO" w:eastAsia="nb-NO"/>
        </w:rPr>
      </w:pPr>
      <w:r w:rsidRPr="00D03BB5">
        <w:rPr>
          <w:lang w:val="nb-NO" w:eastAsia="nb-NO"/>
        </w:rPr>
        <w:t>Alternatively, in extension inset maps, a suitable scale is chosen for the main mapped area and the ‘remote’ areas are shifted closer to the main mapped area. Important for extension insets is to maintain as much as possible the same scale for all mapped areas, to give coordinates around the insets and include a location map displaying the actual position of all mapped information.</w:t>
      </w:r>
    </w:p>
    <w:p w:rsidR="00CF2CCA" w:rsidRPr="00D03BB5" w:rsidRDefault="00605BDF" w:rsidP="00CF2CCA">
      <w:pPr>
        <w:pStyle w:val="a-wim-indent"/>
        <w:rPr>
          <w:lang w:val="nb-NO" w:eastAsia="nb-NO"/>
        </w:rPr>
      </w:pPr>
      <w:r>
        <w:rPr>
          <w:noProof/>
          <w:lang w:val="en-GB" w:eastAsia="en-GB"/>
        </w:rPr>
        <w:drawing>
          <wp:anchor distT="0" distB="0" distL="114300" distR="114300" simplePos="0" relativeHeight="251846144" behindDoc="0" locked="0" layoutInCell="1" allowOverlap="1" wp14:anchorId="21BA16D1" wp14:editId="7B0A1070">
            <wp:simplePos x="0" y="0"/>
            <wp:positionH relativeFrom="column">
              <wp:posOffset>4029075</wp:posOffset>
            </wp:positionH>
            <wp:positionV relativeFrom="paragraph">
              <wp:posOffset>74930</wp:posOffset>
            </wp:positionV>
            <wp:extent cx="1857375" cy="2362200"/>
            <wp:effectExtent l="0" t="0" r="9525" b="0"/>
            <wp:wrapSquare wrapText="bothSides"/>
            <wp:docPr id="296989" name="Picture 296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857375"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2CCA" w:rsidRPr="00D03BB5" w:rsidRDefault="00CF2CCA" w:rsidP="00CF2CCA">
      <w:pPr>
        <w:pStyle w:val="a-wim-indent"/>
        <w:rPr>
          <w:lang w:val="nb-NO" w:eastAsia="nb-NO"/>
        </w:rPr>
      </w:pPr>
    </w:p>
    <w:p w:rsidR="00CF2CCA" w:rsidRPr="00D03BB5" w:rsidRDefault="00CF2CCA" w:rsidP="00CF2CCA">
      <w:pPr>
        <w:pStyle w:val="a-wim-bold"/>
      </w:pPr>
      <w:r w:rsidRPr="00D03BB5">
        <w:t>Thematic insets</w:t>
      </w:r>
    </w:p>
    <w:p w:rsidR="00CF2CCA" w:rsidRPr="00D03BB5" w:rsidRDefault="00CF2CCA" w:rsidP="00CF2CCA">
      <w:pPr>
        <w:pStyle w:val="a-wim-indent"/>
        <w:rPr>
          <w:lang w:val="nb-NO" w:eastAsia="nb-NO"/>
        </w:rPr>
      </w:pPr>
      <w:r w:rsidRPr="00D03BB5">
        <w:rPr>
          <w:lang w:val="nb-NO" w:eastAsia="nb-NO"/>
        </w:rPr>
        <w:t>To be able to explain the features of the main map, an inset representing a special theme is known as thematic inset.</w:t>
      </w:r>
    </w:p>
    <w:p w:rsidR="00CF2CCA" w:rsidRDefault="00CF2CCA" w:rsidP="00CF2CCA">
      <w:pPr>
        <w:pStyle w:val="a-wim-indent"/>
        <w:rPr>
          <w:lang w:val="nb-NO" w:eastAsia="nb-NO"/>
        </w:rPr>
      </w:pPr>
      <w:r w:rsidRPr="00D03BB5">
        <w:rPr>
          <w:lang w:val="nb-NO" w:eastAsia="nb-NO"/>
        </w:rPr>
        <w:t>E.g. in a map of Portugal, additional thematic insets (e.g. climatic map, industry map, etc.)</w:t>
      </w:r>
    </w:p>
    <w:p w:rsidR="00CF2CCA" w:rsidRPr="00D03BB5" w:rsidRDefault="00CF2CCA" w:rsidP="00CF2CCA">
      <w:pPr>
        <w:pStyle w:val="a-wim-indent"/>
        <w:rPr>
          <w:lang w:val="nb-NO" w:eastAsia="nb-NO"/>
        </w:rPr>
      </w:pPr>
    </w:p>
    <w:p w:rsidR="00CF2CCA" w:rsidRDefault="00CF2CCA" w:rsidP="00CF2CCA">
      <w:pPr>
        <w:pStyle w:val="a-wim-indent"/>
        <w:ind w:left="0"/>
        <w:rPr>
          <w:lang w:val="en-GB" w:eastAsia="nb-NO"/>
        </w:rPr>
      </w:pPr>
    </w:p>
    <w:p w:rsidR="00605BDF" w:rsidRPr="00C2182E" w:rsidRDefault="00605BDF" w:rsidP="00CF2CCA">
      <w:pPr>
        <w:pStyle w:val="a-wim-indent"/>
        <w:ind w:left="0"/>
        <w:rPr>
          <w:lang w:val="en-GB" w:eastAsia="nb-NO"/>
        </w:rPr>
      </w:pPr>
    </w:p>
    <w:p w:rsidR="00CF2CCA" w:rsidRPr="00605BDF" w:rsidRDefault="00CF2CCA" w:rsidP="00D3135F">
      <w:pPr>
        <w:pStyle w:val="a-wim3a"/>
        <w:numPr>
          <w:ilvl w:val="2"/>
          <w:numId w:val="10"/>
        </w:numPr>
        <w:outlineLvl w:val="2"/>
        <w:rPr>
          <w:color w:val="FF0000"/>
          <w:sz w:val="24"/>
          <w:lang w:val="en-GB"/>
        </w:rPr>
      </w:pPr>
      <w:bookmarkStart w:id="100" w:name="_Toc370476240"/>
      <w:bookmarkStart w:id="101" w:name="_Toc371090208"/>
      <w:r w:rsidRPr="00605BDF">
        <w:rPr>
          <w:color w:val="FF0000"/>
          <w:sz w:val="24"/>
          <w:lang w:val="en-GB"/>
        </w:rPr>
        <w:t>Design tools</w:t>
      </w:r>
      <w:bookmarkEnd w:id="100"/>
      <w:bookmarkEnd w:id="101"/>
    </w:p>
    <w:p w:rsidR="00CF2CCA" w:rsidRDefault="00CF2CCA" w:rsidP="00CF2CCA">
      <w:pPr>
        <w:pStyle w:val="a-wim-indent"/>
      </w:pPr>
      <w:r>
        <w:t xml:space="preserve">To be able to make a good graphic design, it is essential to know what the output device (monitor or printer) delivers as a result. The designer needs some help when selecting colour, in choosing the correct type family and font size and also to define correct line thickness and line-interspace. </w:t>
      </w:r>
    </w:p>
    <w:p w:rsidR="00605BDF" w:rsidRDefault="00CF2CCA" w:rsidP="00CF2CCA">
      <w:pPr>
        <w:pStyle w:val="a-wim-indent"/>
      </w:pPr>
      <w:r>
        <w:t>Using the correct set of tools makes the difference.</w:t>
      </w:r>
    </w:p>
    <w:p w:rsidR="00605BDF" w:rsidRDefault="00605BDF" w:rsidP="00605BDF">
      <w:pPr>
        <w:pStyle w:val="a-wim-indent"/>
      </w:pPr>
      <w:r>
        <w:br w:type="page"/>
      </w:r>
    </w:p>
    <w:p w:rsidR="00CF2CCA" w:rsidRPr="00605BDF" w:rsidRDefault="00605BDF" w:rsidP="00D3135F">
      <w:pPr>
        <w:pStyle w:val="a-wim3a"/>
        <w:numPr>
          <w:ilvl w:val="2"/>
          <w:numId w:val="10"/>
        </w:numPr>
        <w:outlineLvl w:val="2"/>
        <w:rPr>
          <w:color w:val="FF0000"/>
          <w:sz w:val="24"/>
          <w:lang w:val="en-GB"/>
        </w:rPr>
      </w:pPr>
      <w:bookmarkStart w:id="102" w:name="_Toc370476241"/>
      <w:bookmarkStart w:id="103" w:name="_Toc371090209"/>
      <w:r w:rsidRPr="00D3135F">
        <w:rPr>
          <w:noProof/>
          <w:color w:val="FF0000"/>
          <w:sz w:val="24"/>
          <w:lang w:val="en-GB" w:eastAsia="en-GB"/>
        </w:rPr>
        <w:lastRenderedPageBreak/>
        <w:drawing>
          <wp:anchor distT="0" distB="0" distL="114300" distR="114300" simplePos="0" relativeHeight="251847168" behindDoc="0" locked="0" layoutInCell="1" allowOverlap="1" wp14:anchorId="4C258196" wp14:editId="55E93CB8">
            <wp:simplePos x="0" y="0"/>
            <wp:positionH relativeFrom="column">
              <wp:posOffset>3686175</wp:posOffset>
            </wp:positionH>
            <wp:positionV relativeFrom="paragraph">
              <wp:posOffset>95250</wp:posOffset>
            </wp:positionV>
            <wp:extent cx="2362200" cy="3400425"/>
            <wp:effectExtent l="0" t="0" r="0" b="9525"/>
            <wp:wrapSquare wrapText="bothSides"/>
            <wp:docPr id="296988" name="Picture 29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362200" cy="340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rsidRPr="00605BDF">
        <w:rPr>
          <w:color w:val="FF0000"/>
          <w:sz w:val="24"/>
          <w:lang w:val="en-GB"/>
        </w:rPr>
        <w:t>Colourcharts</w:t>
      </w:r>
      <w:bookmarkEnd w:id="102"/>
      <w:bookmarkEnd w:id="103"/>
    </w:p>
    <w:p w:rsidR="00CF2CCA" w:rsidRDefault="00CF2CCA" w:rsidP="00CF2CCA">
      <w:pPr>
        <w:pStyle w:val="a-wim-indent"/>
        <w:rPr>
          <w:lang w:val="nb-NO" w:eastAsia="nb-NO"/>
        </w:rPr>
      </w:pPr>
      <w:r>
        <w:rPr>
          <w:lang w:val="nb-NO" w:eastAsia="nb-NO"/>
        </w:rPr>
        <w:t xml:space="preserve">A colour chart is a set of different colours, usually ordered and displayes in some logical way. Colour charts display subsets of the complete colour spectrum. A colour chart used for map design shows only a very limited number of colours, since colour use in maps is very limited (see chapter 2.3.1 «Data analisys»). </w:t>
      </w:r>
    </w:p>
    <w:p w:rsidR="00CF2CCA" w:rsidRDefault="00CF2CCA" w:rsidP="00CF2CCA">
      <w:pPr>
        <w:pStyle w:val="a-wim-indent"/>
        <w:rPr>
          <w:lang w:val="nb-NO" w:eastAsia="nb-NO"/>
        </w:rPr>
      </w:pPr>
      <w:r>
        <w:rPr>
          <w:lang w:val="nb-NO" w:eastAsia="nb-NO"/>
        </w:rPr>
        <w:t>Displayed is the ITC colourchart, available as a pdf. The pdf can be displayed on the monitor and used for selecting colours for monitor display, or it can be printed on the target printer (the printer used for the final map output), the printed chart will be used to select colour from.</w:t>
      </w:r>
    </w:p>
    <w:p w:rsidR="00CF2CCA" w:rsidRPr="00C2182E" w:rsidRDefault="00CF2CCA" w:rsidP="00CF2CCA">
      <w:pPr>
        <w:pStyle w:val="a-wim-indent"/>
        <w:rPr>
          <w:lang w:val="nb-NO" w:eastAsia="nb-NO"/>
        </w:rPr>
      </w:pPr>
    </w:p>
    <w:p w:rsidR="00CF2CCA" w:rsidRPr="00605BDF" w:rsidRDefault="00CF2CCA" w:rsidP="00D3135F">
      <w:pPr>
        <w:pStyle w:val="a-wim3a"/>
        <w:numPr>
          <w:ilvl w:val="2"/>
          <w:numId w:val="10"/>
        </w:numPr>
        <w:outlineLvl w:val="2"/>
        <w:rPr>
          <w:color w:val="FF0000"/>
          <w:sz w:val="24"/>
          <w:lang w:val="en-GB"/>
        </w:rPr>
      </w:pPr>
      <w:bookmarkStart w:id="104" w:name="_Toc370476242"/>
      <w:bookmarkStart w:id="105" w:name="_Toc371090210"/>
      <w:r w:rsidRPr="00605BDF">
        <w:rPr>
          <w:color w:val="FF0000"/>
          <w:sz w:val="24"/>
          <w:lang w:val="en-GB"/>
        </w:rPr>
        <w:t>Line-stylesheet</w:t>
      </w:r>
      <w:bookmarkEnd w:id="104"/>
      <w:bookmarkEnd w:id="105"/>
    </w:p>
    <w:p w:rsidR="00CF2CCA" w:rsidRDefault="00605BDF" w:rsidP="00CF2CCA">
      <w:pPr>
        <w:pStyle w:val="a-wim-indent"/>
        <w:rPr>
          <w:lang w:val="nb-NO" w:eastAsia="nb-NO"/>
        </w:rPr>
      </w:pPr>
      <w:r>
        <w:rPr>
          <w:noProof/>
          <w:lang w:val="en-GB" w:eastAsia="en-GB"/>
        </w:rPr>
        <w:drawing>
          <wp:anchor distT="0" distB="0" distL="114300" distR="114300" simplePos="0" relativeHeight="251848192" behindDoc="0" locked="0" layoutInCell="1" allowOverlap="1" wp14:anchorId="6FCB47E4" wp14:editId="6491E8FE">
            <wp:simplePos x="0" y="0"/>
            <wp:positionH relativeFrom="column">
              <wp:posOffset>2457450</wp:posOffset>
            </wp:positionH>
            <wp:positionV relativeFrom="paragraph">
              <wp:posOffset>107950</wp:posOffset>
            </wp:positionV>
            <wp:extent cx="3590925" cy="3162300"/>
            <wp:effectExtent l="0" t="0" r="9525" b="0"/>
            <wp:wrapSquare wrapText="bothSides"/>
            <wp:docPr id="296987" name="Picture 29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590925"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CCA">
        <w:rPr>
          <w:lang w:val="nb-NO" w:eastAsia="nb-NO"/>
        </w:rPr>
        <w:t>A pixel is the smallest element a monitor can display, so it makes no sense to define a line that is thinner than a pixel. On paper the thinnest line to be shown is depeding on the printer. There is a variation of printer technology (offset, laser, inkjet) and each of them performs differently. A document with different line-thicknesses and different line-interspaces can serve as a testsheet for as well the monitor as the printer. Output shows how the details will be shown and how differences in linethickness appear.</w:t>
      </w:r>
    </w:p>
    <w:p w:rsidR="00CF2CCA" w:rsidRDefault="00CF2CCA" w:rsidP="00CF2CCA">
      <w:pPr>
        <w:pStyle w:val="a-wim-indent"/>
        <w:rPr>
          <w:lang w:val="nb-NO" w:eastAsia="nb-NO"/>
        </w:rPr>
      </w:pPr>
    </w:p>
    <w:p w:rsidR="00CF2CCA" w:rsidRPr="00C2182E" w:rsidRDefault="00CF2CCA" w:rsidP="00CF2CCA">
      <w:pPr>
        <w:pStyle w:val="a-wim-indent"/>
        <w:rPr>
          <w:lang w:val="nb-NO" w:eastAsia="nb-NO"/>
        </w:rPr>
      </w:pPr>
    </w:p>
    <w:p w:rsidR="00CF2CCA" w:rsidRPr="00605BDF" w:rsidRDefault="00CF2CCA" w:rsidP="00D3135F">
      <w:pPr>
        <w:pStyle w:val="a-wim3a"/>
        <w:numPr>
          <w:ilvl w:val="2"/>
          <w:numId w:val="10"/>
        </w:numPr>
        <w:outlineLvl w:val="2"/>
        <w:rPr>
          <w:color w:val="FF0000"/>
          <w:sz w:val="24"/>
          <w:lang w:val="en-GB"/>
        </w:rPr>
      </w:pPr>
      <w:bookmarkStart w:id="106" w:name="_Toc370476243"/>
      <w:bookmarkStart w:id="107" w:name="_Toc371090211"/>
      <w:r w:rsidRPr="00605BDF">
        <w:rPr>
          <w:color w:val="FF0000"/>
          <w:sz w:val="24"/>
          <w:lang w:val="en-GB"/>
        </w:rPr>
        <w:lastRenderedPageBreak/>
        <w:t>Text-stylesheet</w:t>
      </w:r>
      <w:bookmarkEnd w:id="106"/>
      <w:bookmarkEnd w:id="107"/>
    </w:p>
    <w:p w:rsidR="00CF2CCA" w:rsidRDefault="00CF2CCA" w:rsidP="00CF2CCA">
      <w:pPr>
        <w:pStyle w:val="a-wim-indent"/>
        <w:rPr>
          <w:lang w:val="nb-NO" w:eastAsia="nb-NO"/>
        </w:rPr>
      </w:pPr>
      <w:r>
        <w:rPr>
          <w:lang w:val="nb-NO" w:eastAsia="nb-NO"/>
        </w:rPr>
        <w:t xml:space="preserve">A font is a graphic object, designed for a specific use. Not every font is suitable for use on the monitor, not every font is good for large text-blocks. Similar to the line-stylesheet also a font-stylesheet can be created. </w:t>
      </w:r>
    </w:p>
    <w:p w:rsidR="00CF2CCA" w:rsidRDefault="00CF2CCA" w:rsidP="00CF2CCA">
      <w:pPr>
        <w:pStyle w:val="a-wim-indent"/>
        <w:rPr>
          <w:lang w:val="nb-NO" w:eastAsia="nb-NO"/>
        </w:rPr>
      </w:pPr>
      <w:r>
        <w:rPr>
          <w:lang w:val="nb-NO" w:eastAsia="nb-NO"/>
        </w:rPr>
        <w:t>Choose one specific font, define it in different sizes and styles (normal, bold, italic, bold-italic. See the example below). Display it on the monitor or print it on the target printer. Base your type selection, font-size and font-style on the output result.</w:t>
      </w:r>
    </w:p>
    <w:p w:rsidR="00C016B6" w:rsidRDefault="00C016B6">
      <w:pPr>
        <w:spacing w:after="0" w:line="240" w:lineRule="auto"/>
        <w:rPr>
          <w:rFonts w:ascii="Trebuchet MS" w:eastAsia="Calibri" w:hAnsi="Trebuchet MS"/>
          <w:color w:val="333333"/>
          <w:sz w:val="24"/>
          <w:lang w:val="nb-NO" w:eastAsia="nb-NO"/>
        </w:rPr>
      </w:pPr>
      <w:r>
        <w:rPr>
          <w:noProof/>
          <w:lang w:val="en-GB" w:eastAsia="en-GB"/>
        </w:rPr>
        <w:drawing>
          <wp:anchor distT="0" distB="0" distL="114300" distR="114300" simplePos="0" relativeHeight="251849216" behindDoc="0" locked="0" layoutInCell="1" allowOverlap="1" wp14:anchorId="4CA43928" wp14:editId="5331880D">
            <wp:simplePos x="0" y="0"/>
            <wp:positionH relativeFrom="column">
              <wp:posOffset>352425</wp:posOffset>
            </wp:positionH>
            <wp:positionV relativeFrom="paragraph">
              <wp:posOffset>141605</wp:posOffset>
            </wp:positionV>
            <wp:extent cx="5438775" cy="5410200"/>
            <wp:effectExtent l="0" t="0" r="9525" b="0"/>
            <wp:wrapSquare wrapText="bothSides"/>
            <wp:docPr id="296986" name="Picture 296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38775" cy="54102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nb-NO" w:eastAsia="nb-NO"/>
        </w:rPr>
        <w:br w:type="page"/>
      </w:r>
    </w:p>
    <w:p w:rsidR="00CF2CCA" w:rsidRPr="00C2182E" w:rsidRDefault="00CF2CCA" w:rsidP="00CF2CCA">
      <w:pPr>
        <w:pStyle w:val="a-wim-indent"/>
        <w:rPr>
          <w:lang w:val="nb-NO" w:eastAsia="nb-NO"/>
        </w:rPr>
      </w:pPr>
    </w:p>
    <w:p w:rsidR="00CF2CCA" w:rsidRPr="00CF2CCA" w:rsidRDefault="00CF2CCA" w:rsidP="00D3135F">
      <w:pPr>
        <w:pStyle w:val="Heading2"/>
        <w:numPr>
          <w:ilvl w:val="1"/>
          <w:numId w:val="10"/>
        </w:numPr>
        <w:rPr>
          <w:color w:val="FF0000"/>
          <w:sz w:val="28"/>
        </w:rPr>
      </w:pPr>
      <w:bookmarkStart w:id="108" w:name="_Toc370476244"/>
      <w:r>
        <w:rPr>
          <w:color w:val="FF0000"/>
          <w:sz w:val="28"/>
        </w:rPr>
        <w:t xml:space="preserve"> </w:t>
      </w:r>
      <w:bookmarkStart w:id="109" w:name="_Toc371090212"/>
      <w:r w:rsidRPr="00CF2CCA">
        <w:rPr>
          <w:color w:val="FF0000"/>
          <w:sz w:val="28"/>
        </w:rPr>
        <w:t>Basemap</w:t>
      </w:r>
      <w:bookmarkEnd w:id="108"/>
      <w:bookmarkEnd w:id="109"/>
    </w:p>
    <w:p w:rsidR="00CF2CCA" w:rsidRDefault="00CF2CCA" w:rsidP="00CF2CCA">
      <w:pPr>
        <w:pStyle w:val="a-wim-normal"/>
        <w:rPr>
          <w:lang w:val="en-GB" w:eastAsia="nb-NO"/>
        </w:rPr>
      </w:pPr>
      <w:r>
        <w:rPr>
          <w:lang w:val="en-GB" w:eastAsia="nb-NO"/>
        </w:rPr>
        <w:t xml:space="preserve">A base map is </w:t>
      </w:r>
      <w:r w:rsidRPr="00B43E5A">
        <w:rPr>
          <w:lang w:val="en-GB" w:eastAsia="nb-NO"/>
        </w:rPr>
        <w:t xml:space="preserve">used as a geographic “framework” to assist the map user to locate </w:t>
      </w:r>
      <w:r>
        <w:rPr>
          <w:lang w:val="en-GB" w:eastAsia="nb-NO"/>
        </w:rPr>
        <w:t xml:space="preserve">the </w:t>
      </w:r>
      <w:r w:rsidRPr="00B43E5A">
        <w:rPr>
          <w:lang w:val="en-GB" w:eastAsia="nb-NO"/>
        </w:rPr>
        <w:t>portrayed thematic information.</w:t>
      </w:r>
      <w:r>
        <w:rPr>
          <w:lang w:eastAsia="nb-NO"/>
        </w:rPr>
        <w:t xml:space="preserve"> The base map </w:t>
      </w:r>
      <w:r w:rsidRPr="00B43E5A">
        <w:rPr>
          <w:lang w:val="en-GB" w:eastAsia="nb-NO"/>
        </w:rPr>
        <w:t>reveals distribution patterns</w:t>
      </w:r>
      <w:r>
        <w:rPr>
          <w:lang w:val="en-GB" w:eastAsia="nb-NO"/>
        </w:rPr>
        <w:t>. A base map therefore is secondary information, and has to be visually on a lower level than the thematic information.</w:t>
      </w:r>
      <w:r w:rsidRPr="00B43E5A">
        <w:rPr>
          <w:lang w:val="en-GB" w:eastAsia="nb-NO"/>
        </w:rPr>
        <w:t xml:space="preserve"> </w:t>
      </w:r>
    </w:p>
    <w:p w:rsidR="00CF2CCA" w:rsidRPr="00B43E5A" w:rsidRDefault="00CF2CCA" w:rsidP="00CF2CCA">
      <w:pPr>
        <w:pStyle w:val="a-wim-normal"/>
        <w:rPr>
          <w:lang w:eastAsia="nb-NO"/>
        </w:rPr>
      </w:pPr>
      <w:r>
        <w:rPr>
          <w:noProof/>
          <w:lang w:val="en-GB" w:eastAsia="en-GB"/>
        </w:rPr>
        <w:drawing>
          <wp:inline distT="0" distB="0" distL="0" distR="0" wp14:anchorId="2E3D305E" wp14:editId="7C755139">
            <wp:extent cx="5810250" cy="4219575"/>
            <wp:effectExtent l="0" t="0" r="0" b="9525"/>
            <wp:docPr id="296985" name="Picture 296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10250" cy="4219575"/>
                    </a:xfrm>
                    <a:prstGeom prst="rect">
                      <a:avLst/>
                    </a:prstGeom>
                    <a:noFill/>
                    <a:ln>
                      <a:noFill/>
                    </a:ln>
                  </pic:spPr>
                </pic:pic>
              </a:graphicData>
            </a:graphic>
          </wp:inline>
        </w:drawing>
      </w:r>
    </w:p>
    <w:p w:rsidR="00CF2CCA" w:rsidRDefault="00CF2CCA" w:rsidP="00CF2CCA">
      <w:pPr>
        <w:pStyle w:val="a-wim-normal"/>
        <w:rPr>
          <w:lang w:val="en-GB" w:eastAsia="nb-NO"/>
        </w:rPr>
      </w:pPr>
    </w:p>
    <w:p w:rsidR="00CF2CCA" w:rsidRPr="00D3135F" w:rsidRDefault="00CF2CCA" w:rsidP="00D3135F">
      <w:pPr>
        <w:pStyle w:val="a-wim3a"/>
        <w:numPr>
          <w:ilvl w:val="2"/>
          <w:numId w:val="10"/>
        </w:numPr>
        <w:outlineLvl w:val="2"/>
        <w:rPr>
          <w:color w:val="FF0000"/>
          <w:sz w:val="24"/>
          <w:lang w:val="en-GB"/>
        </w:rPr>
      </w:pPr>
      <w:bookmarkStart w:id="110" w:name="_Toc370476245"/>
      <w:bookmarkStart w:id="111" w:name="_Toc371090213"/>
      <w:r w:rsidRPr="00D3135F">
        <w:rPr>
          <w:color w:val="FF0000"/>
          <w:sz w:val="24"/>
          <w:lang w:val="en-GB"/>
        </w:rPr>
        <w:t>Minimal required topographic information</w:t>
      </w:r>
      <w:bookmarkEnd w:id="110"/>
      <w:bookmarkEnd w:id="111"/>
    </w:p>
    <w:p w:rsidR="00CF2CCA" w:rsidRDefault="00CF2CCA" w:rsidP="00CF2CCA">
      <w:pPr>
        <w:pStyle w:val="a-wim-indent"/>
        <w:ind w:left="556"/>
        <w:rPr>
          <w:lang w:eastAsia="nb-NO"/>
        </w:rPr>
      </w:pPr>
      <w:r w:rsidRPr="00B43E5A">
        <w:rPr>
          <w:lang w:eastAsia="nb-NO"/>
        </w:rPr>
        <w:t xml:space="preserve">The minimal required information </w:t>
      </w:r>
      <w:r>
        <w:rPr>
          <w:lang w:eastAsia="nb-NO"/>
        </w:rPr>
        <w:t>to be included in</w:t>
      </w:r>
      <w:r w:rsidRPr="00B43E5A">
        <w:rPr>
          <w:lang w:eastAsia="nb-NO"/>
        </w:rPr>
        <w:t xml:space="preserve"> the base map </w:t>
      </w:r>
      <w:r>
        <w:rPr>
          <w:lang w:eastAsia="nb-NO"/>
        </w:rPr>
        <w:t xml:space="preserve">depends on the main theme and the scale of the map. The smaller the scale, the lower the density of the information of the base map. </w:t>
      </w:r>
    </w:p>
    <w:p w:rsidR="00CF2CCA" w:rsidRPr="00B43E5A" w:rsidRDefault="00CF2CCA" w:rsidP="00CF2CCA">
      <w:pPr>
        <w:pStyle w:val="a-wim-indent"/>
        <w:ind w:left="556"/>
        <w:rPr>
          <w:lang w:eastAsia="nb-NO"/>
        </w:rPr>
      </w:pPr>
      <w:r>
        <w:rPr>
          <w:lang w:eastAsia="nb-NO"/>
        </w:rPr>
        <w:t>Elements to be included:</w:t>
      </w:r>
    </w:p>
    <w:p w:rsidR="00CF2CCA" w:rsidRPr="00B43E5A" w:rsidRDefault="00CF2CCA" w:rsidP="00CB5B64">
      <w:pPr>
        <w:pStyle w:val="a-wim-indent"/>
        <w:numPr>
          <w:ilvl w:val="1"/>
          <w:numId w:val="23"/>
        </w:numPr>
        <w:rPr>
          <w:lang w:val="nl-NL" w:eastAsia="nb-NO"/>
        </w:rPr>
      </w:pPr>
      <w:r w:rsidRPr="00B43E5A">
        <w:rPr>
          <w:lang w:val="en-GB" w:eastAsia="nb-NO"/>
        </w:rPr>
        <w:t>Grid and/or Graticule</w:t>
      </w:r>
    </w:p>
    <w:p w:rsidR="00CF2CCA" w:rsidRPr="00B43E5A" w:rsidRDefault="00CF2CCA" w:rsidP="00CB5B64">
      <w:pPr>
        <w:pStyle w:val="a-wim-indent"/>
        <w:numPr>
          <w:ilvl w:val="1"/>
          <w:numId w:val="23"/>
        </w:numPr>
        <w:rPr>
          <w:lang w:eastAsia="nb-NO"/>
        </w:rPr>
      </w:pPr>
      <w:r w:rsidRPr="00B43E5A">
        <w:rPr>
          <w:lang w:val="en-GB" w:eastAsia="nb-NO"/>
        </w:rPr>
        <w:t>Relief (incl. height information, contours etc.)</w:t>
      </w:r>
    </w:p>
    <w:p w:rsidR="00CF2CCA" w:rsidRPr="00B43E5A" w:rsidRDefault="00CF2CCA" w:rsidP="00CB5B64">
      <w:pPr>
        <w:pStyle w:val="a-wim-indent"/>
        <w:numPr>
          <w:ilvl w:val="1"/>
          <w:numId w:val="23"/>
        </w:numPr>
        <w:rPr>
          <w:lang w:eastAsia="nb-NO"/>
        </w:rPr>
      </w:pPr>
      <w:r w:rsidRPr="00B43E5A">
        <w:rPr>
          <w:lang w:val="en-GB" w:eastAsia="nb-NO"/>
        </w:rPr>
        <w:t>Natural features (forest, lakes, rivers etc.)</w:t>
      </w:r>
    </w:p>
    <w:p w:rsidR="00CF2CCA" w:rsidRPr="00B43E5A" w:rsidRDefault="00CF2CCA" w:rsidP="00CB5B64">
      <w:pPr>
        <w:pStyle w:val="a-wim-indent"/>
        <w:numPr>
          <w:ilvl w:val="1"/>
          <w:numId w:val="23"/>
        </w:numPr>
        <w:rPr>
          <w:lang w:eastAsia="nb-NO"/>
        </w:rPr>
      </w:pPr>
      <w:r w:rsidRPr="00B43E5A">
        <w:rPr>
          <w:lang w:val="en-GB" w:eastAsia="nb-NO"/>
        </w:rPr>
        <w:t>Man-made features (settlements, buildings, roads</w:t>
      </w:r>
      <w:r>
        <w:rPr>
          <w:lang w:val="en-GB" w:eastAsia="nb-NO"/>
        </w:rPr>
        <w:t>)</w:t>
      </w:r>
    </w:p>
    <w:p w:rsidR="00CF2CCA" w:rsidRPr="00B43E5A" w:rsidRDefault="00CF2CCA" w:rsidP="00CB5B64">
      <w:pPr>
        <w:pStyle w:val="a-wim-indent"/>
        <w:numPr>
          <w:ilvl w:val="1"/>
          <w:numId w:val="23"/>
        </w:numPr>
        <w:rPr>
          <w:lang w:val="nl-NL" w:eastAsia="nb-NO"/>
        </w:rPr>
      </w:pPr>
      <w:r w:rsidRPr="00B43E5A">
        <w:rPr>
          <w:lang w:val="en-GB" w:eastAsia="nb-NO"/>
        </w:rPr>
        <w:t>Boundaries (national, districts etc.)</w:t>
      </w:r>
    </w:p>
    <w:p w:rsidR="00CF2CCA" w:rsidRPr="002222DD" w:rsidRDefault="00CF2CCA" w:rsidP="00CB5B64">
      <w:pPr>
        <w:pStyle w:val="a-wim-indent"/>
        <w:numPr>
          <w:ilvl w:val="1"/>
          <w:numId w:val="23"/>
        </w:numPr>
        <w:rPr>
          <w:lang w:val="en-GB" w:eastAsia="nb-NO"/>
        </w:rPr>
      </w:pPr>
      <w:r w:rsidRPr="00B43E5A">
        <w:rPr>
          <w:lang w:val="en-GB" w:eastAsia="nb-NO"/>
        </w:rPr>
        <w:t>Geographical names (toponomy)</w:t>
      </w:r>
      <w:r w:rsidRPr="002222DD">
        <w:rPr>
          <w:lang w:val="en-GB" w:eastAsia="nb-NO"/>
        </w:rPr>
        <w:t xml:space="preserve"> </w:t>
      </w:r>
    </w:p>
    <w:p w:rsidR="00CF2CCA" w:rsidRPr="00D3135F" w:rsidRDefault="00CF2CCA" w:rsidP="00D3135F">
      <w:pPr>
        <w:pStyle w:val="a-wim3a"/>
        <w:numPr>
          <w:ilvl w:val="2"/>
          <w:numId w:val="10"/>
        </w:numPr>
        <w:outlineLvl w:val="2"/>
        <w:rPr>
          <w:color w:val="FF0000"/>
          <w:sz w:val="24"/>
          <w:lang w:val="en-GB"/>
        </w:rPr>
      </w:pPr>
      <w:bookmarkStart w:id="112" w:name="_Toc370476246"/>
      <w:bookmarkStart w:id="113" w:name="_Toc371090214"/>
      <w:r w:rsidRPr="00D3135F">
        <w:rPr>
          <w:color w:val="FF0000"/>
          <w:sz w:val="24"/>
          <w:lang w:val="en-GB"/>
        </w:rPr>
        <w:lastRenderedPageBreak/>
        <w:t>Use of hill shading as backdrop image</w:t>
      </w:r>
      <w:bookmarkEnd w:id="112"/>
      <w:bookmarkEnd w:id="113"/>
    </w:p>
    <w:p w:rsidR="00CF2CCA" w:rsidRDefault="00CF2CCA" w:rsidP="00CF2CCA">
      <w:pPr>
        <w:pStyle w:val="a-wim-indent"/>
      </w:pPr>
      <w:r>
        <w:t>Especially for regions where the terrain is hilly or mountainous and the theme relates to the terrain (landslides, avalanches…) a hill shading visually and content wise enhances the quality of the map. Also if the map is rather “empty” the hill shading adds visual value to the map.</w:t>
      </w:r>
    </w:p>
    <w:p w:rsidR="00CF2CCA" w:rsidRPr="00835E04" w:rsidRDefault="00CF2CCA" w:rsidP="00CF2CCA">
      <w:pPr>
        <w:pStyle w:val="a-wim-indent"/>
      </w:pPr>
      <w:r>
        <w:t>The hill shading can be produced using SRTM elevation data and the software ILWIS. The procedure will be explained in 2.2.3 “Exercise”.</w:t>
      </w:r>
    </w:p>
    <w:p w:rsidR="00CF2CCA" w:rsidRPr="00D3135F" w:rsidRDefault="00CF2CCA" w:rsidP="00D3135F">
      <w:pPr>
        <w:pStyle w:val="a-wim3a"/>
        <w:numPr>
          <w:ilvl w:val="2"/>
          <w:numId w:val="10"/>
        </w:numPr>
        <w:outlineLvl w:val="2"/>
        <w:rPr>
          <w:color w:val="FF0000"/>
          <w:sz w:val="24"/>
          <w:lang w:val="en-GB"/>
        </w:rPr>
      </w:pPr>
      <w:bookmarkStart w:id="114" w:name="_Toc370476247"/>
      <w:bookmarkStart w:id="115" w:name="_Toc371090215"/>
      <w:r w:rsidRPr="00D3135F">
        <w:rPr>
          <w:color w:val="FF0000"/>
          <w:sz w:val="24"/>
          <w:lang w:val="en-GB"/>
        </w:rPr>
        <w:t>Exercise</w:t>
      </w:r>
      <w:bookmarkEnd w:id="114"/>
      <w:r w:rsidRPr="00D3135F">
        <w:rPr>
          <w:color w:val="FF0000"/>
          <w:sz w:val="24"/>
          <w:lang w:val="en-GB"/>
        </w:rPr>
        <w:t xml:space="preserve"> “Hill shading”</w:t>
      </w:r>
      <w:bookmarkEnd w:id="115"/>
    </w:p>
    <w:p w:rsidR="00CF2CCA" w:rsidRDefault="00CF2CCA" w:rsidP="00CF2CCA">
      <w:pPr>
        <w:pStyle w:val="a-wim-indent"/>
        <w:rPr>
          <w:lang w:val="en-GB" w:eastAsia="nb-NO"/>
        </w:rPr>
      </w:pPr>
      <w:r>
        <w:rPr>
          <w:lang w:val="en-GB" w:eastAsia="nb-NO"/>
        </w:rPr>
        <w:t>The exercise will be a “hand-on” workshop, the documentation and data will be distributed.</w:t>
      </w:r>
    </w:p>
    <w:p w:rsidR="00CF2CCA" w:rsidRDefault="00CF2CCA" w:rsidP="00CF2CCA">
      <w:pPr>
        <w:pStyle w:val="a-wim-indent"/>
        <w:rPr>
          <w:lang w:val="en-GB" w:eastAsia="nb-NO"/>
        </w:rPr>
      </w:pPr>
      <w:r>
        <w:rPr>
          <w:lang w:val="en-GB" w:eastAsia="nb-NO"/>
        </w:rPr>
        <w:t>With the use of ILWIS and SRTM data hill shading as backdrop image for the base map will be created.</w:t>
      </w:r>
    </w:p>
    <w:p w:rsidR="00CF2CCA" w:rsidRDefault="00CF2CCA" w:rsidP="00CF2CCA">
      <w:pPr>
        <w:pStyle w:val="a-wim-indent"/>
        <w:rPr>
          <w:lang w:val="en-GB" w:eastAsia="nb-NO"/>
        </w:rPr>
      </w:pPr>
    </w:p>
    <w:p w:rsidR="00CF2CCA" w:rsidRPr="00CF2CCA" w:rsidRDefault="00CF2CCA" w:rsidP="00D3135F">
      <w:pPr>
        <w:pStyle w:val="Heading2"/>
        <w:numPr>
          <w:ilvl w:val="1"/>
          <w:numId w:val="10"/>
        </w:numPr>
        <w:rPr>
          <w:color w:val="FF0000"/>
          <w:sz w:val="28"/>
        </w:rPr>
      </w:pPr>
      <w:bookmarkStart w:id="116" w:name="_Toc370476248"/>
      <w:bookmarkStart w:id="117" w:name="_Toc371090216"/>
      <w:r w:rsidRPr="00CF2CCA">
        <w:rPr>
          <w:color w:val="FF0000"/>
          <w:sz w:val="28"/>
        </w:rPr>
        <w:t>map Visualization</w:t>
      </w:r>
      <w:bookmarkEnd w:id="116"/>
      <w:bookmarkEnd w:id="117"/>
      <w:r w:rsidRPr="00CF2CCA">
        <w:rPr>
          <w:color w:val="FF0000"/>
          <w:sz w:val="28"/>
        </w:rPr>
        <w:t xml:space="preserve"> </w:t>
      </w:r>
    </w:p>
    <w:p w:rsidR="00CF2CCA" w:rsidRDefault="00CF2CCA" w:rsidP="00CF2CCA">
      <w:pPr>
        <w:pStyle w:val="a-wim-normal"/>
      </w:pPr>
      <w:r w:rsidRPr="00CD4535">
        <w:t>A map is a symbolized image of our geographic reality representing selected features and their characteristics as a result of its author's execution of choices, and that is designed for any use when spatial relationships are of relevance. (I</w:t>
      </w:r>
      <w:r>
        <w:t xml:space="preserve">nternational </w:t>
      </w:r>
      <w:r w:rsidRPr="00CD4535">
        <w:t>C</w:t>
      </w:r>
      <w:r>
        <w:t xml:space="preserve">artographic </w:t>
      </w:r>
      <w:r w:rsidRPr="00CD4535">
        <w:t>A</w:t>
      </w:r>
      <w:r>
        <w:t>ssociation</w:t>
      </w:r>
      <w:r w:rsidRPr="00CD4535">
        <w:t xml:space="preserve"> 2001)</w:t>
      </w:r>
      <w:r>
        <w:t>.</w:t>
      </w:r>
    </w:p>
    <w:p w:rsidR="00CF2CCA" w:rsidRDefault="00CF2CCA" w:rsidP="00CF2CCA">
      <w:pPr>
        <w:pStyle w:val="a-wim-normal"/>
      </w:pPr>
      <w:r w:rsidRPr="00CD4535">
        <w:t>The core of good map design lies in the combination of know-ledge, exp</w:t>
      </w:r>
      <w:r>
        <w:t>erience and creative talent to t</w:t>
      </w:r>
      <w:r w:rsidRPr="00CD4535">
        <w:t>ranslate the nature and characteristics of the</w:t>
      </w:r>
      <w:r>
        <w:t xml:space="preserve"> </w:t>
      </w:r>
      <w:r w:rsidRPr="00CD4535">
        <w:t>selected features into Graphic symbols (whose locations are geographically defined)</w:t>
      </w:r>
      <w:r>
        <w:t xml:space="preserve"> which are capable to c</w:t>
      </w:r>
      <w:r w:rsidRPr="00CD4535">
        <w:t>ommunicate the nature and characteristics of the selected features to the map user</w:t>
      </w:r>
      <w:r>
        <w:t>.</w:t>
      </w:r>
    </w:p>
    <w:p w:rsidR="00CF2CCA" w:rsidRPr="00605BDF" w:rsidRDefault="00CF2CCA" w:rsidP="00D3135F">
      <w:pPr>
        <w:pStyle w:val="a-wim3a"/>
        <w:numPr>
          <w:ilvl w:val="2"/>
          <w:numId w:val="10"/>
        </w:numPr>
        <w:outlineLvl w:val="2"/>
        <w:rPr>
          <w:color w:val="FF0000"/>
          <w:sz w:val="24"/>
          <w:lang w:val="en-GB"/>
        </w:rPr>
      </w:pPr>
      <w:bookmarkStart w:id="118" w:name="_Toc370476249"/>
      <w:bookmarkStart w:id="119" w:name="_Toc371090217"/>
      <w:r w:rsidRPr="00605BDF">
        <w:rPr>
          <w:color w:val="FF0000"/>
          <w:sz w:val="24"/>
          <w:lang w:val="en-GB"/>
        </w:rPr>
        <w:t>Data analysis</w:t>
      </w:r>
      <w:bookmarkEnd w:id="118"/>
      <w:bookmarkEnd w:id="119"/>
    </w:p>
    <w:p w:rsidR="00CF2CCA" w:rsidRDefault="00CF2CCA" w:rsidP="00CF2CCA">
      <w:pPr>
        <w:pStyle w:val="a-wim-indent"/>
      </w:pPr>
      <w:r w:rsidRPr="009D4A4B">
        <w:t>To find the proper symbology for a map one has to analyse the cartographic data. The core of this process of analysis is to access the characteristics of the data to find out how they can be visualized, so that the map user properly interprets them. The first step in the analysis process is to find a common denominator for all the data. This common denominator will then be used as the title of the map. For instance, if all data are related to land use collected in 2005, the title could be ’Land use of . . . 2005’. Second, the individual component(s), such as land use, and probably relief, should be analysed and their nature described. Later, these componen</w:t>
      </w:r>
      <w:r>
        <w:t>ts should be visible in the map.</w:t>
      </w:r>
    </w:p>
    <w:p w:rsidR="00CF2CCA" w:rsidRDefault="00CF2CCA" w:rsidP="00CF2CCA">
      <w:pPr>
        <w:pStyle w:val="a-wim-indent"/>
      </w:pPr>
      <w:r w:rsidRPr="009D4A4B">
        <w:t xml:space="preserve">Data will be of a qualitative or quantitative nature. </w:t>
      </w:r>
    </w:p>
    <w:p w:rsidR="00CF2CCA" w:rsidRDefault="00CF2CCA" w:rsidP="00CF2CCA">
      <w:pPr>
        <w:pStyle w:val="a-wim-indent"/>
      </w:pPr>
      <w:r w:rsidRPr="009D4A4B">
        <w:t xml:space="preserve">Qualitative data is also called nominal data, which exists as discrete, named values without a natural order amongst the values. Examples are different languages (e.g. English, Swahili, and Dutch), different soil types (e.g. sand, clay, peat) or different land-use categories (e.g. arable land, pasture). In the map, qualitative data are classified according to disciplinary insights, such as a soil </w:t>
      </w:r>
      <w:r w:rsidRPr="009D4A4B">
        <w:lastRenderedPageBreak/>
        <w:t xml:space="preserve">classification system represented as basic geographic units: homogeneous areas associated with a single soil type, recognized by the soil classification. </w:t>
      </w:r>
    </w:p>
    <w:p w:rsidR="00CF2CCA" w:rsidRDefault="00CF2CCA" w:rsidP="00CF2CCA">
      <w:pPr>
        <w:pStyle w:val="a-wim-indent"/>
      </w:pPr>
      <w:r w:rsidRPr="009D4A4B">
        <w:t xml:space="preserve">Quantitative data can be measured, either along an interval or ratio scale. For data measured on an interval scale, the exact distance between values is known, but there is no absolute zero on the scale. Temperature is an example: 40 C is not twice as warm as 20 C, and 0 C is not an absolute zero. </w:t>
      </w:r>
    </w:p>
    <w:p w:rsidR="00CF2CCA" w:rsidRDefault="00CF2CCA" w:rsidP="00CF2CCA">
      <w:pPr>
        <w:pStyle w:val="a-wim-indent"/>
      </w:pPr>
      <w:r w:rsidRPr="009D4A4B">
        <w:t xml:space="preserve">Quantitative data with a ratio scale does have a known absolute zero. An example is income: someone earning $100 earns twice as much as someone with an income of $50. In order to generate maps, quantitative data are often classified into categories according to some mathematical method. </w:t>
      </w:r>
    </w:p>
    <w:p w:rsidR="00CF2CCA" w:rsidRDefault="00CF2CCA" w:rsidP="00CF2CCA">
      <w:pPr>
        <w:pStyle w:val="a-wim-indent"/>
      </w:pPr>
      <w:r w:rsidRPr="009D4A4B">
        <w:t xml:space="preserve">In between qualitative and quantitative data, one can distinguish ordinal data. These data are measured along a relative scale, based on hierarchies. For in- stance, one knows that one value is ‘more’ than another value, such as ‘warm’ versus ‘cool’. Another example is a hierarchy of road types: ‘highway’, ‘main road’, ‘secondary road’ and ‘track’. </w:t>
      </w:r>
    </w:p>
    <w:p w:rsidR="00CF2CCA" w:rsidRDefault="00CF2CCA" w:rsidP="00CF2CCA">
      <w:pPr>
        <w:pStyle w:val="a-wim-indent"/>
      </w:pPr>
    </w:p>
    <w:p w:rsidR="00CF2CCA" w:rsidRPr="00605BDF" w:rsidRDefault="00CF2CCA" w:rsidP="00D3135F">
      <w:pPr>
        <w:pStyle w:val="a-wim3a"/>
        <w:numPr>
          <w:ilvl w:val="2"/>
          <w:numId w:val="10"/>
        </w:numPr>
        <w:outlineLvl w:val="2"/>
        <w:rPr>
          <w:color w:val="FF0000"/>
          <w:sz w:val="24"/>
          <w:lang w:val="en-GB"/>
        </w:rPr>
      </w:pPr>
      <w:bookmarkStart w:id="120" w:name="_Toc370476250"/>
      <w:bookmarkStart w:id="121" w:name="_Toc371090218"/>
      <w:r w:rsidRPr="00605BDF">
        <w:rPr>
          <w:color w:val="FF0000"/>
          <w:sz w:val="24"/>
          <w:lang w:val="en-GB"/>
        </w:rPr>
        <w:t>Visual variables</w:t>
      </w:r>
      <w:bookmarkEnd w:id="120"/>
      <w:bookmarkEnd w:id="121"/>
    </w:p>
    <w:p w:rsidR="00CF2CCA" w:rsidRPr="00A10BED" w:rsidRDefault="00CF2CCA" w:rsidP="00CF2CCA">
      <w:pPr>
        <w:pStyle w:val="a-wim-indent"/>
        <w:rPr>
          <w:lang w:val="en-GB" w:eastAsia="nb-NO"/>
        </w:rPr>
      </w:pPr>
      <w:r w:rsidRPr="00A10BED">
        <w:rPr>
          <w:lang w:val="en-GB" w:eastAsia="nb-NO"/>
        </w:rPr>
        <w:t>Basic elements of a map, irrespective of the medium on which it is displayed, are point symbols, line symbols, area symbols, and text. The appearance of point, line, and area symbols can vary depending on their nature. Most maps show symbols in different size, shape and colour. Points can vary in form or colour to represent the location of shops or they can vary in size to represent</w:t>
      </w:r>
      <w:r>
        <w:rPr>
          <w:lang w:val="en-GB" w:eastAsia="nb-NO"/>
        </w:rPr>
        <w:t xml:space="preserve"> aggregated values (like number </w:t>
      </w:r>
      <w:r w:rsidRPr="00A10BED">
        <w:rPr>
          <w:lang w:val="en-GB" w:eastAsia="nb-NO"/>
        </w:rPr>
        <w:t>of inhabitants) for an administrative area. Lines can vary in colour to distinguish between administrative boundaries and rivers, or vary in shape to show the difference between railroads and roads. Areas follow the same principles: difference in colour distinguishes between different vegetation stands.</w:t>
      </w:r>
    </w:p>
    <w:p w:rsidR="00CF2CCA" w:rsidRPr="00A10BED" w:rsidRDefault="00CF2CCA" w:rsidP="00CF2CCA">
      <w:pPr>
        <w:pStyle w:val="a-wim-indent"/>
        <w:rPr>
          <w:lang w:val="en-GB" w:eastAsia="nb-NO"/>
        </w:rPr>
      </w:pPr>
      <w:r w:rsidRPr="00A10BED">
        <w:rPr>
          <w:lang w:val="en-GB" w:eastAsia="nb-NO"/>
        </w:rPr>
        <w:t>Although the variations in symbol appearance are only limited by the imagination, they can be grouped toget</w:t>
      </w:r>
      <w:r>
        <w:rPr>
          <w:lang w:val="en-GB" w:eastAsia="nb-NO"/>
        </w:rPr>
        <w:t xml:space="preserve">her in a few categories. Bertin </w:t>
      </w:r>
      <w:r w:rsidRPr="00A10BED">
        <w:rPr>
          <w:lang w:val="en-GB" w:eastAsia="nb-NO"/>
        </w:rPr>
        <w:t xml:space="preserve">distinguished six categories, which he called the visual variables and which may be applied to point, line and area symbols. As illustrated in </w:t>
      </w:r>
      <w:r>
        <w:rPr>
          <w:lang w:val="en-GB" w:eastAsia="nb-NO"/>
        </w:rPr>
        <w:t>the f</w:t>
      </w:r>
      <w:r w:rsidRPr="00A10BED">
        <w:rPr>
          <w:lang w:val="en-GB" w:eastAsia="nb-NO"/>
        </w:rPr>
        <w:t xml:space="preserve">igure </w:t>
      </w:r>
      <w:r>
        <w:rPr>
          <w:lang w:val="en-GB" w:eastAsia="nb-NO"/>
        </w:rPr>
        <w:t>below, they are: size, value (lightness), texture,</w:t>
      </w:r>
      <w:r w:rsidRPr="00A10BED">
        <w:rPr>
          <w:lang w:val="en-GB" w:eastAsia="nb-NO"/>
        </w:rPr>
        <w:t xml:space="preserve"> colo</w:t>
      </w:r>
      <w:r>
        <w:rPr>
          <w:lang w:val="en-GB" w:eastAsia="nb-NO"/>
        </w:rPr>
        <w:t>ur, orientation and</w:t>
      </w:r>
      <w:r w:rsidRPr="00A10BED">
        <w:rPr>
          <w:lang w:val="en-GB" w:eastAsia="nb-NO"/>
        </w:rPr>
        <w:t xml:space="preserve"> shape.</w:t>
      </w:r>
    </w:p>
    <w:p w:rsidR="00CF2CCA" w:rsidRPr="00A10BED" w:rsidRDefault="00CF2CCA" w:rsidP="00CF2CCA">
      <w:pPr>
        <w:pStyle w:val="a-wim-indent"/>
        <w:rPr>
          <w:lang w:val="en-GB" w:eastAsia="nb-NO"/>
        </w:rPr>
      </w:pPr>
      <w:r w:rsidRPr="00A10BED">
        <w:rPr>
          <w:lang w:val="en-GB" w:eastAsia="nb-NO"/>
        </w:rPr>
        <w:t>These visual variables can be used to make one symbol different from another. In doing this, map makers have, in principle, freedom of choice provided they do not violate the rules of cartographic grammar. They do not have that choice when deciding where to locate the symbol in the map. the symbol s</w:t>
      </w:r>
      <w:r>
        <w:rPr>
          <w:lang w:val="en-GB" w:eastAsia="nb-NO"/>
        </w:rPr>
        <w:t xml:space="preserve">hould be located where features </w:t>
      </w:r>
      <w:r w:rsidRPr="00A10BED">
        <w:rPr>
          <w:lang w:val="en-GB" w:eastAsia="nb-NO"/>
        </w:rPr>
        <w:t>belong. Visual variables influence the map user’s perception in different ways. What is perceived depends on the human capacity to see or perceive:</w:t>
      </w:r>
    </w:p>
    <w:p w:rsidR="00CF2CCA" w:rsidRPr="00A10BED" w:rsidRDefault="00CF2CCA" w:rsidP="00CB5B64">
      <w:pPr>
        <w:pStyle w:val="a-wim-indent"/>
        <w:numPr>
          <w:ilvl w:val="0"/>
          <w:numId w:val="24"/>
        </w:numPr>
        <w:rPr>
          <w:lang w:val="en-GB" w:eastAsia="nb-NO"/>
        </w:rPr>
      </w:pPr>
      <w:r w:rsidRPr="00A10BED">
        <w:rPr>
          <w:lang w:val="en-GB" w:eastAsia="nb-NO"/>
        </w:rPr>
        <w:lastRenderedPageBreak/>
        <w:t>what is of equal importance (e.g. all red symbols represent danger), saturation differences;</w:t>
      </w:r>
    </w:p>
    <w:p w:rsidR="00CF2CCA" w:rsidRPr="00A10BED" w:rsidRDefault="00CF2CCA" w:rsidP="00CB5B64">
      <w:pPr>
        <w:pStyle w:val="a-wim-indent"/>
        <w:numPr>
          <w:ilvl w:val="0"/>
          <w:numId w:val="24"/>
        </w:numPr>
        <w:rPr>
          <w:lang w:val="en-GB" w:eastAsia="nb-NO"/>
        </w:rPr>
      </w:pPr>
      <w:r w:rsidRPr="00A10BED">
        <w:rPr>
          <w:lang w:val="en-GB" w:eastAsia="nb-NO"/>
        </w:rPr>
        <w:t>order(e.g. the population density varies from low to high—represented by light and dark colour tints, respectively);</w:t>
      </w:r>
    </w:p>
    <w:p w:rsidR="00CF2CCA" w:rsidRPr="00A10BED" w:rsidRDefault="00CF2CCA" w:rsidP="00CB5B64">
      <w:pPr>
        <w:pStyle w:val="a-wim-indent"/>
        <w:numPr>
          <w:ilvl w:val="0"/>
          <w:numId w:val="24"/>
        </w:numPr>
        <w:rPr>
          <w:lang w:val="en-GB" w:eastAsia="nb-NO"/>
        </w:rPr>
      </w:pPr>
      <w:r w:rsidRPr="00A10BED">
        <w:rPr>
          <w:lang w:val="en-GB" w:eastAsia="nb-NO"/>
        </w:rPr>
        <w:t>quantities (e.g. symbols changing in size with small symbols for small amounts);</w:t>
      </w:r>
    </w:p>
    <w:p w:rsidR="00CF2CCA" w:rsidRPr="00A10BED" w:rsidRDefault="00CF2CCA" w:rsidP="00CB5B64">
      <w:pPr>
        <w:pStyle w:val="a-wim-indent"/>
        <w:numPr>
          <w:ilvl w:val="0"/>
          <w:numId w:val="24"/>
        </w:numPr>
        <w:rPr>
          <w:lang w:val="en-GB" w:eastAsia="nb-NO"/>
        </w:rPr>
      </w:pPr>
      <w:r>
        <w:rPr>
          <w:lang w:val="en-GB" w:eastAsia="nb-NO"/>
        </w:rPr>
        <w:t>or a</w:t>
      </w:r>
      <w:r w:rsidRPr="00A10BED">
        <w:rPr>
          <w:lang w:val="en-GB" w:eastAsia="nb-NO"/>
        </w:rPr>
        <w:t>n instant overview of the mapped theme.</w:t>
      </w:r>
    </w:p>
    <w:p w:rsidR="00CF2CCA" w:rsidRDefault="00CF2CCA" w:rsidP="00CF2CCA">
      <w:pPr>
        <w:pStyle w:val="a-wim-indent"/>
      </w:pPr>
      <w:r w:rsidRPr="00A10BED">
        <w:rPr>
          <w:lang w:val="en-GB" w:eastAsia="nb-NO"/>
        </w:rPr>
        <w:t>There is an obvious relationship between the nature of the data to be mapped and the ‘perception properties’ of visual variables</w:t>
      </w:r>
      <w:r>
        <w:rPr>
          <w:lang w:val="en-GB" w:eastAsia="nb-NO"/>
        </w:rPr>
        <w:t>,</w:t>
      </w:r>
      <w:r w:rsidRPr="00A10BED">
        <w:rPr>
          <w:lang w:val="en-GB" w:eastAsia="nb-NO"/>
        </w:rPr>
        <w:t xml:space="preserve"> </w:t>
      </w:r>
      <w:r>
        <w:rPr>
          <w:lang w:val="en-GB" w:eastAsia="nb-NO"/>
        </w:rPr>
        <w:t>see the figure below.</w:t>
      </w:r>
      <w:r w:rsidRPr="00A10BED">
        <w:rPr>
          <w:lang w:val="en-GB" w:eastAsia="nb-NO"/>
        </w:rPr>
        <w:t xml:space="preserve"> </w:t>
      </w:r>
    </w:p>
    <w:p w:rsidR="00CF2CCA" w:rsidRDefault="00CF2CCA" w:rsidP="00CF2CCA">
      <w:pPr>
        <w:pStyle w:val="a-wim-indent"/>
        <w:rPr>
          <w:noProof/>
          <w:lang w:val="en-GB" w:eastAsia="en-GB"/>
        </w:rPr>
      </w:pPr>
      <w:r>
        <w:rPr>
          <w:noProof/>
          <w:lang w:val="en-GB" w:eastAsia="en-GB"/>
        </w:rPr>
        <w:drawing>
          <wp:inline distT="0" distB="0" distL="0" distR="0" wp14:anchorId="3BB9F80F" wp14:editId="686E3721">
            <wp:extent cx="4038600" cy="5734050"/>
            <wp:effectExtent l="0" t="0" r="0" b="0"/>
            <wp:docPr id="296984" name="Picture 29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038600" cy="5734050"/>
                    </a:xfrm>
                    <a:prstGeom prst="rect">
                      <a:avLst/>
                    </a:prstGeom>
                    <a:noFill/>
                    <a:ln>
                      <a:noFill/>
                    </a:ln>
                  </pic:spPr>
                </pic:pic>
              </a:graphicData>
            </a:graphic>
          </wp:inline>
        </w:drawing>
      </w:r>
    </w:p>
    <w:p w:rsidR="00CF2CCA" w:rsidRDefault="00CF2CCA" w:rsidP="00CF2CCA">
      <w:pPr>
        <w:pStyle w:val="a-wim-indent"/>
        <w:rPr>
          <w:i/>
          <w:noProof/>
          <w:lang w:val="en-GB" w:eastAsia="en-GB"/>
        </w:rPr>
      </w:pPr>
      <w:r w:rsidRPr="00E26D22">
        <w:rPr>
          <w:i/>
          <w:noProof/>
          <w:lang w:val="en-GB" w:eastAsia="en-GB"/>
        </w:rPr>
        <w:t>This figure is available as an A3 poster.</w:t>
      </w:r>
    </w:p>
    <w:p w:rsidR="00CF2CCA" w:rsidRPr="00E26D22" w:rsidRDefault="00CF2CCA" w:rsidP="00CF2CCA">
      <w:pPr>
        <w:pStyle w:val="a-wim-indent"/>
        <w:rPr>
          <w:i/>
        </w:rPr>
      </w:pPr>
    </w:p>
    <w:p w:rsidR="00CF2CCA" w:rsidRPr="00CF2CCA" w:rsidRDefault="00CF2CCA" w:rsidP="00D3135F">
      <w:pPr>
        <w:pStyle w:val="Heading2"/>
        <w:numPr>
          <w:ilvl w:val="1"/>
          <w:numId w:val="10"/>
        </w:numPr>
        <w:rPr>
          <w:color w:val="FF0000"/>
          <w:sz w:val="28"/>
        </w:rPr>
      </w:pPr>
      <w:bookmarkStart w:id="122" w:name="_Toc370476252"/>
      <w:bookmarkStart w:id="123" w:name="_Toc371090219"/>
      <w:r w:rsidRPr="00CF2CCA">
        <w:rPr>
          <w:color w:val="FF0000"/>
          <w:sz w:val="28"/>
        </w:rPr>
        <w:lastRenderedPageBreak/>
        <w:t>Maptypes</w:t>
      </w:r>
      <w:bookmarkEnd w:id="122"/>
      <w:bookmarkEnd w:id="123"/>
    </w:p>
    <w:p w:rsidR="00CF2CCA" w:rsidRDefault="00CF2CCA" w:rsidP="00CF2CCA">
      <w:pPr>
        <w:pStyle w:val="a-wim-normal"/>
      </w:pPr>
      <w:r>
        <w:t>A</w:t>
      </w:r>
      <w:r w:rsidRPr="00E26D22">
        <w:t xml:space="preserve"> thematic map</w:t>
      </w:r>
      <w:r>
        <w:t xml:space="preserve"> a</w:t>
      </w:r>
      <w:r w:rsidRPr="00E26D22">
        <w:t xml:space="preserve">ims to show the (geo) spatial distribution, quality and/or </w:t>
      </w:r>
      <w:r w:rsidRPr="00E26D22">
        <w:br/>
        <w:t>quantity (and possible relationship) of a specific phenomenon or several phenomena</w:t>
      </w:r>
      <w:r>
        <w:t xml:space="preserve">. The division of the thematic map types can be based on a phenomenon oriented division e.g.: Land use map, Soil map, Tourist map etc. or on a cartographic representation oriented division: chorochromatic map, choropleth map, proportional symbol map etc. </w:t>
      </w:r>
    </w:p>
    <w:p w:rsidR="00CF2CCA" w:rsidRDefault="00CF2CCA" w:rsidP="00CF2CCA">
      <w:pPr>
        <w:pStyle w:val="a-wim-normal"/>
      </w:pPr>
      <w:r>
        <w:t>The further focus will be on the cartographic representation oriented division.</w:t>
      </w:r>
    </w:p>
    <w:p w:rsidR="00CF2CCA" w:rsidRPr="00605BDF" w:rsidRDefault="00CF2CCA" w:rsidP="00D3135F">
      <w:pPr>
        <w:pStyle w:val="a-wim3a"/>
        <w:numPr>
          <w:ilvl w:val="2"/>
          <w:numId w:val="10"/>
        </w:numPr>
        <w:outlineLvl w:val="2"/>
        <w:rPr>
          <w:color w:val="FF0000"/>
          <w:sz w:val="24"/>
          <w:lang w:val="en-GB"/>
        </w:rPr>
      </w:pPr>
      <w:bookmarkStart w:id="124" w:name="_Toc370476253"/>
      <w:bookmarkStart w:id="125" w:name="_Toc371090220"/>
      <w:r w:rsidRPr="00605BDF">
        <w:rPr>
          <w:color w:val="FF0000"/>
          <w:sz w:val="24"/>
          <w:lang w:val="en-GB"/>
        </w:rPr>
        <w:t>Chorochromatic map</w:t>
      </w:r>
      <w:bookmarkEnd w:id="124"/>
      <w:bookmarkEnd w:id="125"/>
    </w:p>
    <w:p w:rsidR="00CF2CCA" w:rsidRDefault="00CF2CCA" w:rsidP="00CF2CCA">
      <w:pPr>
        <w:pStyle w:val="a-wim-indent"/>
      </w:pPr>
      <w:r>
        <w:rPr>
          <w:lang w:val="en-GB"/>
        </w:rPr>
        <w:t>This map type p</w:t>
      </w:r>
      <w:r>
        <w:t>resents descriptive information about the distribution, nature and location of features occupying areas.</w:t>
      </w:r>
    </w:p>
    <w:p w:rsidR="00CF2CCA" w:rsidRDefault="00CF2CCA" w:rsidP="00CF2CCA">
      <w:pPr>
        <w:pStyle w:val="a-wim-indent"/>
      </w:pPr>
      <w:r>
        <w:t>The visual variables applied to area symbols are: colour, form, orientation and texture. Examples are e.g.: soil map, district map.</w:t>
      </w:r>
    </w:p>
    <w:p w:rsidR="00CF2CCA" w:rsidRDefault="00CF2CCA" w:rsidP="00CF2CCA">
      <w:pPr>
        <w:pStyle w:val="a-wim-indent"/>
        <w:rPr>
          <w:noProof/>
          <w:lang w:val="en-GB" w:eastAsia="en-GB"/>
        </w:rPr>
      </w:pPr>
      <w:r>
        <w:rPr>
          <w:noProof/>
          <w:lang w:val="en-GB" w:eastAsia="en-GB"/>
        </w:rPr>
        <w:drawing>
          <wp:inline distT="0" distB="0" distL="0" distR="0" wp14:anchorId="6745EB77" wp14:editId="00672574">
            <wp:extent cx="5948568" cy="4324350"/>
            <wp:effectExtent l="0" t="0" r="0" b="0"/>
            <wp:docPr id="296983" name="Picture 296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51790" cy="4326692"/>
                    </a:xfrm>
                    <a:prstGeom prst="rect">
                      <a:avLst/>
                    </a:prstGeom>
                    <a:noFill/>
                    <a:ln>
                      <a:noFill/>
                    </a:ln>
                  </pic:spPr>
                </pic:pic>
              </a:graphicData>
            </a:graphic>
          </wp:inline>
        </w:drawing>
      </w:r>
    </w:p>
    <w:p w:rsidR="00C016B6" w:rsidRDefault="00CF2CCA" w:rsidP="00CF2CCA">
      <w:pPr>
        <w:pStyle w:val="a-wim-indent"/>
        <w:rPr>
          <w:i/>
          <w:noProof/>
          <w:lang w:val="en-GB" w:eastAsia="en-GB"/>
        </w:rPr>
      </w:pPr>
      <w:r>
        <w:rPr>
          <w:i/>
          <w:noProof/>
          <w:lang w:val="en-GB" w:eastAsia="en-GB"/>
        </w:rPr>
        <w:t>Atlas of Natural Hazards &amp; Risks of Georgia, 2.2.2.Geology</w:t>
      </w:r>
    </w:p>
    <w:p w:rsidR="00C016B6" w:rsidRDefault="00C016B6" w:rsidP="00C016B6">
      <w:pPr>
        <w:pStyle w:val="a-wim-indent"/>
        <w:rPr>
          <w:noProof/>
          <w:lang w:val="en-GB"/>
        </w:rPr>
      </w:pPr>
      <w:r>
        <w:rPr>
          <w:noProof/>
          <w:lang w:val="en-GB"/>
        </w:rPr>
        <w:br w:type="page"/>
      </w:r>
    </w:p>
    <w:p w:rsidR="00CF2CCA" w:rsidRPr="00F51E83" w:rsidRDefault="00CF2CCA" w:rsidP="00CF2CCA">
      <w:pPr>
        <w:pStyle w:val="a-wim-indent"/>
        <w:rPr>
          <w:i/>
        </w:rPr>
      </w:pPr>
    </w:p>
    <w:p w:rsidR="00CF2CCA" w:rsidRPr="00605BDF" w:rsidRDefault="00CF2CCA" w:rsidP="00D3135F">
      <w:pPr>
        <w:pStyle w:val="a-wim3a"/>
        <w:numPr>
          <w:ilvl w:val="2"/>
          <w:numId w:val="10"/>
        </w:numPr>
        <w:outlineLvl w:val="2"/>
        <w:rPr>
          <w:color w:val="FF0000"/>
          <w:sz w:val="24"/>
          <w:lang w:val="en-GB"/>
        </w:rPr>
      </w:pPr>
      <w:bookmarkStart w:id="126" w:name="_Toc370476254"/>
      <w:bookmarkStart w:id="127" w:name="_Toc371090221"/>
      <w:r w:rsidRPr="00605BDF">
        <w:rPr>
          <w:color w:val="FF0000"/>
          <w:sz w:val="24"/>
          <w:lang w:val="en-GB"/>
        </w:rPr>
        <w:t>Choropleth map</w:t>
      </w:r>
      <w:bookmarkEnd w:id="126"/>
      <w:bookmarkEnd w:id="127"/>
    </w:p>
    <w:p w:rsidR="00CF2CCA" w:rsidRDefault="00CF2CCA" w:rsidP="00CF2CCA">
      <w:pPr>
        <w:pStyle w:val="a-wim-indent"/>
      </w:pPr>
      <w:r>
        <w:t>This map type presents relative quantified and interval or ordinal based information on the distribution, nature and location of features occupying areas.</w:t>
      </w:r>
    </w:p>
    <w:p w:rsidR="00CF2CCA" w:rsidRDefault="00CF2CCA" w:rsidP="00CF2CCA">
      <w:pPr>
        <w:pStyle w:val="a-wim-indent"/>
      </w:pPr>
      <w:r>
        <w:t xml:space="preserve">The visual variable applied to area symbols: Value </w:t>
      </w:r>
    </w:p>
    <w:p w:rsidR="00CF2CCA" w:rsidRDefault="00CF2CCA" w:rsidP="00CF2CCA">
      <w:pPr>
        <w:pStyle w:val="a-wim-indent"/>
      </w:pPr>
      <w:r>
        <w:t>Examples of this map type are e.g.: population density map, map showing percentages of students per country etc.</w:t>
      </w:r>
    </w:p>
    <w:p w:rsidR="00CF2CCA" w:rsidRDefault="00CF2CCA" w:rsidP="00CF2CCA">
      <w:pPr>
        <w:pStyle w:val="a-wim-indent"/>
        <w:rPr>
          <w:noProof/>
          <w:lang w:val="en-GB" w:eastAsia="en-GB"/>
        </w:rPr>
      </w:pPr>
      <w:r>
        <w:rPr>
          <w:noProof/>
          <w:lang w:val="en-GB" w:eastAsia="en-GB"/>
        </w:rPr>
        <w:drawing>
          <wp:inline distT="0" distB="0" distL="0" distR="0" wp14:anchorId="101471DD" wp14:editId="7B60F0E4">
            <wp:extent cx="3676650" cy="2661828"/>
            <wp:effectExtent l="0" t="0" r="0" b="5715"/>
            <wp:docPr id="296982" name="Picture 296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676650" cy="2661828"/>
                    </a:xfrm>
                    <a:prstGeom prst="rect">
                      <a:avLst/>
                    </a:prstGeom>
                    <a:noFill/>
                    <a:ln>
                      <a:noFill/>
                    </a:ln>
                  </pic:spPr>
                </pic:pic>
              </a:graphicData>
            </a:graphic>
          </wp:inline>
        </w:drawing>
      </w:r>
    </w:p>
    <w:p w:rsidR="00CF2CCA" w:rsidRDefault="00CF2CCA" w:rsidP="00CF2CCA">
      <w:pPr>
        <w:pStyle w:val="a-wim-indent"/>
      </w:pPr>
      <w:r>
        <w:rPr>
          <w:i/>
          <w:noProof/>
          <w:lang w:val="en-GB" w:eastAsia="en-GB"/>
        </w:rPr>
        <w:t>Atlas of Natural Hazards &amp; Risks of Georgia, 2.2.5.Precipitation</w:t>
      </w:r>
    </w:p>
    <w:p w:rsidR="00CF2CCA" w:rsidRPr="00605BDF" w:rsidRDefault="00CF2CCA" w:rsidP="00D3135F">
      <w:pPr>
        <w:pStyle w:val="a-wim3a"/>
        <w:numPr>
          <w:ilvl w:val="2"/>
          <w:numId w:val="10"/>
        </w:numPr>
        <w:outlineLvl w:val="2"/>
        <w:rPr>
          <w:color w:val="FF0000"/>
          <w:sz w:val="24"/>
          <w:lang w:val="en-GB"/>
        </w:rPr>
      </w:pPr>
      <w:bookmarkStart w:id="128" w:name="_Toc370476255"/>
      <w:bookmarkStart w:id="129" w:name="_Toc371090222"/>
      <w:r w:rsidRPr="00605BDF">
        <w:rPr>
          <w:color w:val="FF0000"/>
          <w:sz w:val="24"/>
          <w:lang w:val="en-GB"/>
        </w:rPr>
        <w:t>Proportional Symbol map</w:t>
      </w:r>
      <w:bookmarkEnd w:id="128"/>
      <w:bookmarkEnd w:id="129"/>
    </w:p>
    <w:p w:rsidR="00CF2CCA" w:rsidRDefault="00CF2CCA" w:rsidP="00CF2CCA">
      <w:pPr>
        <w:pStyle w:val="a-wim-indent"/>
      </w:pPr>
      <w:r w:rsidRPr="00A20A69">
        <w:t>Absolute quantities can be (best) represented by: means of a propo</w:t>
      </w:r>
      <w:r>
        <w:t xml:space="preserve">rtional point symbol of which </w:t>
      </w:r>
      <w:r w:rsidRPr="00A20A69">
        <w:t xml:space="preserve">the size of </w:t>
      </w:r>
      <w:r>
        <w:t xml:space="preserve">the point symbol is related to </w:t>
      </w:r>
      <w:r w:rsidRPr="00A20A69">
        <w:t>the data values</w:t>
      </w:r>
      <w:r>
        <w:t>.</w:t>
      </w:r>
    </w:p>
    <w:p w:rsidR="00CF2CCA" w:rsidRDefault="00CF2CCA" w:rsidP="00CF2CCA">
      <w:pPr>
        <w:pStyle w:val="a-wim-indent"/>
        <w:rPr>
          <w:noProof/>
          <w:lang w:val="en-GB" w:eastAsia="en-GB"/>
        </w:rPr>
      </w:pPr>
      <w:r>
        <w:rPr>
          <w:noProof/>
          <w:lang w:val="en-GB" w:eastAsia="en-GB"/>
        </w:rPr>
        <w:drawing>
          <wp:inline distT="0" distB="0" distL="0" distR="0" wp14:anchorId="51065F95" wp14:editId="7C8DB3A9">
            <wp:extent cx="4638675" cy="2286000"/>
            <wp:effectExtent l="0" t="0" r="9525" b="0"/>
            <wp:docPr id="296981" name="Picture 296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638675" cy="2286000"/>
                    </a:xfrm>
                    <a:prstGeom prst="rect">
                      <a:avLst/>
                    </a:prstGeom>
                    <a:noFill/>
                    <a:ln>
                      <a:noFill/>
                    </a:ln>
                  </pic:spPr>
                </pic:pic>
              </a:graphicData>
            </a:graphic>
          </wp:inline>
        </w:drawing>
      </w:r>
    </w:p>
    <w:p w:rsidR="00CF2CCA" w:rsidRPr="00F51E83" w:rsidRDefault="00CF2CCA" w:rsidP="00CF2CCA">
      <w:pPr>
        <w:pStyle w:val="a-wim-indent"/>
        <w:rPr>
          <w:i/>
        </w:rPr>
      </w:pPr>
      <w:r>
        <w:rPr>
          <w:i/>
          <w:noProof/>
          <w:lang w:val="en-GB" w:eastAsia="en-GB"/>
        </w:rPr>
        <w:t>Atlas of Natural Hazards &amp; Risks of Georgia, 2.3.5.Population</w:t>
      </w:r>
    </w:p>
    <w:p w:rsidR="00CF2CCA" w:rsidRPr="00605BDF" w:rsidRDefault="00CF2CCA" w:rsidP="00D3135F">
      <w:pPr>
        <w:pStyle w:val="a-wim3a"/>
        <w:numPr>
          <w:ilvl w:val="2"/>
          <w:numId w:val="10"/>
        </w:numPr>
        <w:outlineLvl w:val="2"/>
        <w:rPr>
          <w:color w:val="FF0000"/>
          <w:sz w:val="24"/>
          <w:lang w:val="en-GB"/>
        </w:rPr>
      </w:pPr>
      <w:bookmarkStart w:id="130" w:name="_Toc370476256"/>
      <w:bookmarkStart w:id="131" w:name="_Toc371090223"/>
      <w:r w:rsidRPr="00605BDF">
        <w:rPr>
          <w:color w:val="FF0000"/>
          <w:sz w:val="24"/>
          <w:lang w:val="en-GB"/>
        </w:rPr>
        <w:lastRenderedPageBreak/>
        <w:t>Dot maps</w:t>
      </w:r>
      <w:bookmarkEnd w:id="130"/>
      <w:bookmarkEnd w:id="131"/>
    </w:p>
    <w:p w:rsidR="00CF2CCA" w:rsidRPr="00563940" w:rsidRDefault="00CF2CCA" w:rsidP="00CF2CCA">
      <w:pPr>
        <w:pStyle w:val="a-wim-indent"/>
        <w:rPr>
          <w:lang w:val="en-GB" w:eastAsia="nb-NO"/>
        </w:rPr>
      </w:pPr>
      <w:r>
        <w:rPr>
          <w:lang w:eastAsia="nb-NO"/>
        </w:rPr>
        <w:t>A dot map is a</w:t>
      </w:r>
      <w:r w:rsidRPr="00563940">
        <w:rPr>
          <w:lang w:eastAsia="nb-NO"/>
        </w:rPr>
        <w:t xml:space="preserve"> map type that uses dot symbols to show the presence and spatial distribution of features.</w:t>
      </w:r>
    </w:p>
    <w:p w:rsidR="00CF2CCA" w:rsidRDefault="00CF2CCA" w:rsidP="00CF2CCA">
      <w:pPr>
        <w:pStyle w:val="a-wim-indent"/>
        <w:rPr>
          <w:noProof/>
          <w:lang w:val="en-GB" w:eastAsia="en-GB"/>
        </w:rPr>
      </w:pPr>
      <w:r>
        <w:rPr>
          <w:noProof/>
          <w:lang w:val="en-GB" w:eastAsia="en-GB"/>
        </w:rPr>
        <w:drawing>
          <wp:inline distT="0" distB="0" distL="0" distR="0" wp14:anchorId="6332671C" wp14:editId="1FAA7BA9">
            <wp:extent cx="5191125" cy="3733800"/>
            <wp:effectExtent l="0" t="0" r="9525" b="0"/>
            <wp:docPr id="296980" name="Picture 29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191125" cy="3733800"/>
                    </a:xfrm>
                    <a:prstGeom prst="rect">
                      <a:avLst/>
                    </a:prstGeom>
                    <a:noFill/>
                    <a:ln>
                      <a:noFill/>
                    </a:ln>
                  </pic:spPr>
                </pic:pic>
              </a:graphicData>
            </a:graphic>
          </wp:inline>
        </w:drawing>
      </w:r>
      <w:r w:rsidRPr="00866B89">
        <w:rPr>
          <w:noProof/>
          <w:lang w:val="en-GB" w:eastAsia="en-GB"/>
        </w:rPr>
        <w:t xml:space="preserve"> </w:t>
      </w:r>
    </w:p>
    <w:p w:rsidR="00CF2CCA" w:rsidRPr="00F51E83" w:rsidRDefault="00CF2CCA" w:rsidP="00CF2CCA">
      <w:pPr>
        <w:pStyle w:val="a-wim-indent"/>
        <w:rPr>
          <w:i/>
        </w:rPr>
      </w:pPr>
      <w:r>
        <w:rPr>
          <w:i/>
          <w:noProof/>
          <w:lang w:val="en-GB" w:eastAsia="en-GB"/>
        </w:rPr>
        <w:t>Atlas of Natural Hazards &amp; Risks of Georgia, 2.3.GDP Cultural Heritage</w:t>
      </w:r>
    </w:p>
    <w:p w:rsidR="00CF2CCA" w:rsidRPr="00866B89" w:rsidRDefault="00CF2CCA" w:rsidP="00C016B6">
      <w:pPr>
        <w:pStyle w:val="a-wim-indent"/>
        <w:ind w:left="0"/>
        <w:rPr>
          <w:lang w:eastAsia="nb-NO"/>
        </w:rPr>
      </w:pPr>
    </w:p>
    <w:p w:rsidR="00CF2CCA" w:rsidRPr="00605BDF" w:rsidRDefault="00CF2CCA" w:rsidP="00D3135F">
      <w:pPr>
        <w:pStyle w:val="a-wim3a"/>
        <w:numPr>
          <w:ilvl w:val="2"/>
          <w:numId w:val="10"/>
        </w:numPr>
        <w:outlineLvl w:val="2"/>
        <w:rPr>
          <w:color w:val="FF0000"/>
          <w:sz w:val="24"/>
          <w:lang w:val="en-GB"/>
        </w:rPr>
      </w:pPr>
      <w:bookmarkStart w:id="132" w:name="_Toc370476257"/>
      <w:bookmarkStart w:id="133" w:name="_Toc371090224"/>
      <w:r w:rsidRPr="00605BDF">
        <w:rPr>
          <w:color w:val="FF0000"/>
          <w:sz w:val="24"/>
          <w:lang w:val="en-GB"/>
        </w:rPr>
        <w:t>Charts</w:t>
      </w:r>
      <w:bookmarkEnd w:id="132"/>
      <w:bookmarkEnd w:id="133"/>
    </w:p>
    <w:p w:rsidR="00CF2CCA" w:rsidRDefault="00CF2CCA" w:rsidP="00EC4CC0">
      <w:pPr>
        <w:pStyle w:val="a-wim3a"/>
        <w:tabs>
          <w:tab w:val="clear" w:pos="2880"/>
        </w:tabs>
        <w:ind w:left="0" w:firstLine="0"/>
        <w:outlineLvl w:val="9"/>
      </w:pPr>
      <w:bookmarkStart w:id="134" w:name="_Toc370476258"/>
      <w:r>
        <w:t>(Proportional) pie</w:t>
      </w:r>
      <w:bookmarkEnd w:id="134"/>
    </w:p>
    <w:p w:rsidR="00CF2CCA" w:rsidRDefault="00CF2CCA" w:rsidP="00CF2CCA">
      <w:pPr>
        <w:pStyle w:val="a-wim-indent"/>
        <w:rPr>
          <w:lang w:val="nb-NO" w:eastAsia="nb-NO"/>
        </w:rPr>
      </w:pPr>
      <w:r>
        <w:rPr>
          <w:lang w:val="nb-NO" w:eastAsia="nb-NO"/>
        </w:rPr>
        <w:t xml:space="preserve">(This map shows proportional </w:t>
      </w:r>
      <w:r w:rsidRPr="006D5862">
        <w:rPr>
          <w:lang w:val="nb-NO" w:eastAsia="nb-NO"/>
        </w:rPr>
        <w:t>c</w:t>
      </w:r>
      <w:r>
        <w:rPr>
          <w:lang w:val="nb-NO" w:eastAsia="nb-NO"/>
        </w:rPr>
        <w:t>irc</w:t>
      </w:r>
      <w:r w:rsidRPr="006D5862">
        <w:rPr>
          <w:lang w:val="nb-NO" w:eastAsia="nb-NO"/>
        </w:rPr>
        <w:t>le</w:t>
      </w:r>
      <w:r>
        <w:rPr>
          <w:lang w:val="nb-NO" w:eastAsia="nb-NO"/>
        </w:rPr>
        <w:t>s</w:t>
      </w:r>
      <w:r w:rsidRPr="006D5862">
        <w:rPr>
          <w:lang w:val="nb-NO" w:eastAsia="nb-NO"/>
        </w:rPr>
        <w:t xml:space="preserve"> </w:t>
      </w:r>
      <w:r>
        <w:rPr>
          <w:lang w:val="nb-NO" w:eastAsia="nb-NO"/>
        </w:rPr>
        <w:t xml:space="preserve">where their </w:t>
      </w:r>
      <w:r w:rsidRPr="006D5862">
        <w:rPr>
          <w:lang w:val="nb-NO" w:eastAsia="nb-NO"/>
        </w:rPr>
        <w:t xml:space="preserve">sizes </w:t>
      </w:r>
      <w:r>
        <w:rPr>
          <w:lang w:val="nb-NO" w:eastAsia="nb-NO"/>
        </w:rPr>
        <w:t xml:space="preserve">are </w:t>
      </w:r>
      <w:r w:rsidRPr="006D5862">
        <w:rPr>
          <w:lang w:val="nb-NO" w:eastAsia="nb-NO"/>
        </w:rPr>
        <w:t>proportional to</w:t>
      </w:r>
      <w:r>
        <w:rPr>
          <w:lang w:val="nb-NO" w:eastAsia="nb-NO"/>
        </w:rPr>
        <w:t xml:space="preserve"> the</w:t>
      </w:r>
      <w:r w:rsidRPr="006D5862">
        <w:rPr>
          <w:lang w:val="nb-NO" w:eastAsia="nb-NO"/>
        </w:rPr>
        <w:t xml:space="preserve"> total values</w:t>
      </w:r>
      <w:r>
        <w:rPr>
          <w:lang w:val="nb-NO" w:eastAsia="nb-NO"/>
        </w:rPr>
        <w:t>.) The circles are divided in</w:t>
      </w:r>
      <w:r w:rsidRPr="006D5862">
        <w:rPr>
          <w:lang w:val="nb-NO" w:eastAsia="nb-NO"/>
        </w:rPr>
        <w:t xml:space="preserve"> </w:t>
      </w:r>
      <w:r>
        <w:rPr>
          <w:lang w:val="nb-NO" w:eastAsia="nb-NO"/>
        </w:rPr>
        <w:t>s</w:t>
      </w:r>
      <w:r w:rsidRPr="006D5862">
        <w:rPr>
          <w:lang w:val="nb-NO" w:eastAsia="nb-NO"/>
        </w:rPr>
        <w:t>ector</w:t>
      </w:r>
      <w:r>
        <w:rPr>
          <w:lang w:val="nb-NO" w:eastAsia="nb-NO"/>
        </w:rPr>
        <w:t>s, their</w:t>
      </w:r>
      <w:r w:rsidRPr="006D5862">
        <w:rPr>
          <w:lang w:val="nb-NO" w:eastAsia="nb-NO"/>
        </w:rPr>
        <w:t xml:space="preserve"> sizes</w:t>
      </w:r>
      <w:r>
        <w:rPr>
          <w:lang w:val="nb-NO" w:eastAsia="nb-NO"/>
        </w:rPr>
        <w:t xml:space="preserve"> are</w:t>
      </w:r>
      <w:r w:rsidRPr="006D5862">
        <w:rPr>
          <w:lang w:val="nb-NO" w:eastAsia="nb-NO"/>
        </w:rPr>
        <w:t xml:space="preserve"> proportional to </w:t>
      </w:r>
      <w:r>
        <w:rPr>
          <w:lang w:val="nb-NO" w:eastAsia="nb-NO"/>
        </w:rPr>
        <w:t xml:space="preserve">the </w:t>
      </w:r>
      <w:r w:rsidRPr="006D5862">
        <w:rPr>
          <w:lang w:val="nb-NO" w:eastAsia="nb-NO"/>
        </w:rPr>
        <w:t>corresponding % of the total</w:t>
      </w:r>
      <w:r>
        <w:rPr>
          <w:lang w:val="nb-NO" w:eastAsia="nb-NO"/>
        </w:rPr>
        <w:t xml:space="preserve"> value.</w:t>
      </w:r>
    </w:p>
    <w:p w:rsidR="00CF2CCA" w:rsidRDefault="00CF2CCA" w:rsidP="00CF2CCA">
      <w:pPr>
        <w:pStyle w:val="a-wim-indent"/>
        <w:rPr>
          <w:noProof/>
          <w:lang w:val="en-GB" w:eastAsia="en-GB"/>
        </w:rPr>
      </w:pPr>
      <w:r>
        <w:rPr>
          <w:noProof/>
          <w:lang w:val="en-GB" w:eastAsia="en-GB"/>
        </w:rPr>
        <w:drawing>
          <wp:inline distT="0" distB="0" distL="0" distR="0" wp14:anchorId="6A56B7BE" wp14:editId="1BD3DA74">
            <wp:extent cx="3571875" cy="1997967"/>
            <wp:effectExtent l="0" t="0" r="0" b="2540"/>
            <wp:docPr id="296979" name="Picture 29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571875" cy="1997967"/>
                    </a:xfrm>
                    <a:prstGeom prst="rect">
                      <a:avLst/>
                    </a:prstGeom>
                    <a:noFill/>
                    <a:ln>
                      <a:noFill/>
                    </a:ln>
                  </pic:spPr>
                </pic:pic>
              </a:graphicData>
            </a:graphic>
          </wp:inline>
        </w:drawing>
      </w:r>
    </w:p>
    <w:p w:rsidR="00CF2CCA" w:rsidRPr="00F51E83" w:rsidRDefault="00CF2CCA" w:rsidP="00CF2CCA">
      <w:pPr>
        <w:pStyle w:val="a-wim-indent"/>
        <w:rPr>
          <w:i/>
        </w:rPr>
      </w:pPr>
      <w:r>
        <w:rPr>
          <w:i/>
          <w:noProof/>
          <w:lang w:val="en-GB" w:eastAsia="en-GB"/>
        </w:rPr>
        <w:t>Atlas of Natural Hazards &amp; Risks of Georgia, 4.6.GDP Exposure</w:t>
      </w:r>
    </w:p>
    <w:p w:rsidR="00CF2CCA" w:rsidRPr="00563940" w:rsidRDefault="00CF2CCA" w:rsidP="00CF2CCA">
      <w:pPr>
        <w:pStyle w:val="a-wim-indent"/>
        <w:rPr>
          <w:lang w:eastAsia="nb-NO"/>
        </w:rPr>
      </w:pPr>
    </w:p>
    <w:p w:rsidR="00CF2CCA" w:rsidRPr="00605BDF" w:rsidRDefault="00CF2CCA" w:rsidP="00EC4CC0">
      <w:pPr>
        <w:pStyle w:val="a-wim3a"/>
        <w:numPr>
          <w:ilvl w:val="2"/>
          <w:numId w:val="10"/>
        </w:numPr>
        <w:outlineLvl w:val="2"/>
        <w:rPr>
          <w:color w:val="FF0000"/>
          <w:sz w:val="24"/>
          <w:lang w:val="en-GB"/>
        </w:rPr>
      </w:pPr>
      <w:bookmarkStart w:id="135" w:name="_Toc370476259"/>
      <w:bookmarkStart w:id="136" w:name="_Toc371090225"/>
      <w:r w:rsidRPr="00605BDF">
        <w:rPr>
          <w:color w:val="FF0000"/>
          <w:sz w:val="24"/>
          <w:lang w:val="en-GB"/>
        </w:rPr>
        <w:t>Bar</w:t>
      </w:r>
      <w:bookmarkEnd w:id="135"/>
      <w:bookmarkEnd w:id="136"/>
      <w:r w:rsidRPr="00605BDF">
        <w:rPr>
          <w:color w:val="FF0000"/>
          <w:sz w:val="24"/>
          <w:lang w:val="en-GB"/>
        </w:rPr>
        <w:t xml:space="preserve"> </w:t>
      </w:r>
    </w:p>
    <w:p w:rsidR="00CF2CCA" w:rsidRPr="00563940" w:rsidRDefault="00CF2CCA" w:rsidP="00CF2CCA">
      <w:pPr>
        <w:pStyle w:val="a-wim-indent"/>
        <w:rPr>
          <w:lang w:val="nb-NO" w:eastAsia="nb-NO"/>
        </w:rPr>
      </w:pPr>
      <w:r>
        <w:rPr>
          <w:lang w:val="nb-NO" w:eastAsia="nb-NO"/>
        </w:rPr>
        <w:t>The length of the bars are</w:t>
      </w:r>
      <w:r w:rsidRPr="006D5862">
        <w:rPr>
          <w:lang w:val="nb-NO" w:eastAsia="nb-NO"/>
        </w:rPr>
        <w:t xml:space="preserve"> proportional to </w:t>
      </w:r>
      <w:r>
        <w:rPr>
          <w:lang w:val="nb-NO" w:eastAsia="nb-NO"/>
        </w:rPr>
        <w:t xml:space="preserve">the </w:t>
      </w:r>
      <w:r w:rsidRPr="006D5862">
        <w:rPr>
          <w:lang w:val="nb-NO" w:eastAsia="nb-NO"/>
        </w:rPr>
        <w:t xml:space="preserve">corresponding </w:t>
      </w:r>
      <w:r>
        <w:rPr>
          <w:lang w:val="nb-NO" w:eastAsia="nb-NO"/>
        </w:rPr>
        <w:t>value.</w:t>
      </w:r>
    </w:p>
    <w:p w:rsidR="00CF2CCA" w:rsidRDefault="00CF2CCA" w:rsidP="00CF2CCA">
      <w:pPr>
        <w:pStyle w:val="a-wim-indent"/>
        <w:rPr>
          <w:noProof/>
          <w:lang w:val="en-GB" w:eastAsia="en-GB"/>
        </w:rPr>
      </w:pPr>
      <w:r>
        <w:rPr>
          <w:noProof/>
          <w:lang w:val="en-GB" w:eastAsia="en-GB"/>
        </w:rPr>
        <w:drawing>
          <wp:inline distT="0" distB="0" distL="0" distR="0" wp14:anchorId="2970533B" wp14:editId="5535D606">
            <wp:extent cx="4219575" cy="2200275"/>
            <wp:effectExtent l="0" t="0" r="9525" b="9525"/>
            <wp:docPr id="296977" name="Picture 29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219575" cy="2200275"/>
                    </a:xfrm>
                    <a:prstGeom prst="rect">
                      <a:avLst/>
                    </a:prstGeom>
                    <a:noFill/>
                    <a:ln>
                      <a:noFill/>
                    </a:ln>
                  </pic:spPr>
                </pic:pic>
              </a:graphicData>
            </a:graphic>
          </wp:inline>
        </w:drawing>
      </w:r>
      <w:r w:rsidRPr="00563940">
        <w:rPr>
          <w:noProof/>
          <w:lang w:val="en-GB" w:eastAsia="en-GB"/>
        </w:rPr>
        <w:t xml:space="preserve"> </w:t>
      </w:r>
    </w:p>
    <w:p w:rsidR="00CF2CCA" w:rsidRPr="00F51E83" w:rsidRDefault="00CF2CCA" w:rsidP="00CF2CCA">
      <w:pPr>
        <w:pStyle w:val="a-wim-indent"/>
        <w:rPr>
          <w:i/>
        </w:rPr>
      </w:pPr>
      <w:r>
        <w:rPr>
          <w:i/>
          <w:noProof/>
          <w:lang w:val="en-GB" w:eastAsia="en-GB"/>
        </w:rPr>
        <w:t>Atlas of Natural Hazards &amp; Risks of Georgia, 4.5.Road Exposure</w:t>
      </w:r>
    </w:p>
    <w:p w:rsidR="00CF2CCA" w:rsidRPr="00563940" w:rsidRDefault="00CF2CCA" w:rsidP="00CF2CCA">
      <w:pPr>
        <w:pStyle w:val="a-wim-indent"/>
        <w:rPr>
          <w:lang w:eastAsia="nb-NO"/>
        </w:rPr>
      </w:pPr>
    </w:p>
    <w:p w:rsidR="00CF2CCA" w:rsidRPr="00694FC8" w:rsidRDefault="00CF2CCA" w:rsidP="00694FC8">
      <w:pPr>
        <w:pStyle w:val="a-wim3a"/>
        <w:tabs>
          <w:tab w:val="clear" w:pos="2880"/>
        </w:tabs>
        <w:ind w:left="360" w:firstLine="0"/>
        <w:outlineLvl w:val="9"/>
        <w:rPr>
          <w:color w:val="FF0000"/>
          <w:sz w:val="24"/>
          <w:lang w:val="en-GB"/>
        </w:rPr>
      </w:pPr>
      <w:bookmarkStart w:id="137" w:name="_Toc370476260"/>
      <w:r w:rsidRPr="00605BDF">
        <w:rPr>
          <w:color w:val="FF0000"/>
          <w:sz w:val="24"/>
          <w:lang w:val="en-GB"/>
        </w:rPr>
        <w:t>Exercise</w:t>
      </w:r>
      <w:bookmarkEnd w:id="137"/>
      <w:r w:rsidRPr="00605BDF">
        <w:rPr>
          <w:color w:val="FF0000"/>
          <w:sz w:val="24"/>
          <w:lang w:val="en-GB"/>
        </w:rPr>
        <w:t xml:space="preserve"> “Symbol design and Map production”</w:t>
      </w:r>
    </w:p>
    <w:p w:rsidR="00CF2CCA" w:rsidRDefault="00CF2CCA" w:rsidP="00CF2CCA">
      <w:pPr>
        <w:pStyle w:val="a-wim-indent"/>
        <w:rPr>
          <w:rFonts w:eastAsia="Times New Roman"/>
          <w:b/>
          <w:i/>
          <w:color w:val="auto"/>
          <w:sz w:val="22"/>
          <w:szCs w:val="20"/>
          <w:lang w:val="en-GB" w:eastAsia="nb-NO"/>
        </w:rPr>
      </w:pPr>
      <w:r>
        <w:rPr>
          <w:lang w:val="en-GB" w:eastAsia="nb-NO"/>
        </w:rPr>
        <w:t>The exercise will be a “hand-on” workshop, the documentation and data will be distributed then.</w:t>
      </w:r>
    </w:p>
    <w:p w:rsidR="00CF2CCA" w:rsidRDefault="00CF2CCA" w:rsidP="00605BDF">
      <w:pPr>
        <w:pStyle w:val="a-wim3a"/>
        <w:tabs>
          <w:tab w:val="clear" w:pos="2880"/>
        </w:tabs>
        <w:ind w:left="0" w:firstLine="567"/>
        <w:rPr>
          <w:lang w:val="en-GB"/>
        </w:rPr>
      </w:pPr>
      <w:r>
        <w:rPr>
          <w:lang w:val="en-GB"/>
        </w:rPr>
        <w:t xml:space="preserve">Base map </w:t>
      </w:r>
    </w:p>
    <w:p w:rsidR="00CF2CCA" w:rsidRDefault="00CF2CCA" w:rsidP="00CF2CCA">
      <w:pPr>
        <w:pStyle w:val="a-wim-indent"/>
        <w:rPr>
          <w:lang w:val="en-GB" w:eastAsia="nb-NO"/>
        </w:rPr>
      </w:pPr>
      <w:r>
        <w:rPr>
          <w:lang w:val="en-GB" w:eastAsia="nb-NO"/>
        </w:rPr>
        <w:t>Base map production, to be used for thematic layers.</w:t>
      </w:r>
    </w:p>
    <w:p w:rsidR="00CF2CCA" w:rsidRPr="00D5363C" w:rsidRDefault="00CF2CCA" w:rsidP="00605BDF">
      <w:pPr>
        <w:pStyle w:val="a-wim3a"/>
        <w:tabs>
          <w:tab w:val="clear" w:pos="2880"/>
        </w:tabs>
        <w:ind w:left="539" w:firstLine="0"/>
        <w:rPr>
          <w:lang w:val="en-GB"/>
        </w:rPr>
      </w:pPr>
      <w:bookmarkStart w:id="138" w:name="_Toc370476262"/>
      <w:r>
        <w:rPr>
          <w:lang w:val="en-GB"/>
        </w:rPr>
        <w:t>Add thematic layers</w:t>
      </w:r>
      <w:bookmarkEnd w:id="138"/>
    </w:p>
    <w:p w:rsidR="00CF2CCA" w:rsidRDefault="00CF2CCA" w:rsidP="00CF2CCA">
      <w:pPr>
        <w:pStyle w:val="a-wim-indent"/>
        <w:rPr>
          <w:lang w:val="en-GB" w:eastAsia="nb-NO"/>
        </w:rPr>
      </w:pPr>
      <w:r>
        <w:rPr>
          <w:lang w:val="en-GB" w:eastAsia="nb-NO"/>
        </w:rPr>
        <w:t>Select correct symbolisation for different Map types and use appropriate visual variables.</w:t>
      </w:r>
    </w:p>
    <w:p w:rsidR="00CF2CCA" w:rsidRPr="00E26D22" w:rsidRDefault="00CF2CCA" w:rsidP="00CF2CCA">
      <w:pPr>
        <w:pStyle w:val="a-wim-indent"/>
        <w:rPr>
          <w:lang w:val="en-GB" w:eastAsia="nb-NO"/>
        </w:rPr>
      </w:pPr>
    </w:p>
    <w:p w:rsidR="00CF2CCA" w:rsidRPr="00CF2CCA" w:rsidRDefault="00CF2CCA" w:rsidP="00D3135F">
      <w:pPr>
        <w:pStyle w:val="Heading2"/>
        <w:numPr>
          <w:ilvl w:val="1"/>
          <w:numId w:val="10"/>
        </w:numPr>
        <w:rPr>
          <w:color w:val="FF0000"/>
          <w:sz w:val="28"/>
        </w:rPr>
      </w:pPr>
      <w:bookmarkStart w:id="139" w:name="_Toc370476263"/>
      <w:bookmarkStart w:id="140" w:name="_Toc371090226"/>
      <w:r w:rsidRPr="00CF2CCA">
        <w:rPr>
          <w:color w:val="FF0000"/>
          <w:sz w:val="28"/>
        </w:rPr>
        <w:t>Maps for an Atlas</w:t>
      </w:r>
      <w:bookmarkEnd w:id="139"/>
      <w:bookmarkEnd w:id="140"/>
    </w:p>
    <w:p w:rsidR="00CF2CCA" w:rsidRDefault="00CF2CCA" w:rsidP="00CF2CCA">
      <w:pPr>
        <w:pStyle w:val="a-wim-indent"/>
      </w:pPr>
      <w:r>
        <w:t xml:space="preserve">An atlas is a </w:t>
      </w:r>
      <w:r w:rsidRPr="004E2A3E">
        <w:t>collection of maps</w:t>
      </w:r>
      <w:r>
        <w:t xml:space="preserve"> mostly accompanied with explanatory text and figures (photographs and/or illustrations)</w:t>
      </w:r>
      <w:r w:rsidRPr="004E2A3E">
        <w:t>, usually</w:t>
      </w:r>
      <w:r>
        <w:t xml:space="preserve"> joined</w:t>
      </w:r>
      <w:r w:rsidRPr="004E2A3E">
        <w:t xml:space="preserve"> in </w:t>
      </w:r>
      <w:r>
        <w:t xml:space="preserve">a </w:t>
      </w:r>
      <w:r w:rsidRPr="004E2A3E">
        <w:t>book</w:t>
      </w:r>
      <w:r>
        <w:t>.</w:t>
      </w:r>
    </w:p>
    <w:p w:rsidR="00CF2CCA" w:rsidRDefault="00CF2CCA" w:rsidP="00CF2CCA">
      <w:pPr>
        <w:pStyle w:val="a-wim-indent"/>
      </w:pPr>
      <w:r w:rsidRPr="004E2A3E">
        <w:t>A desk atlas can also feature a variety of different maps of the same place. For example, to reveal more about a particular place, the atlas might include maps showing population, political boundaries, natural resources, topography, religious affiliation, political affiliation, important products, and natural features. A historical atlas may show these topics as they were many years ago or as they change over time. Related material may appear in charts, essays, timelines, or chronologies.</w:t>
      </w:r>
      <w:r>
        <w:t xml:space="preserve"> [1]</w:t>
      </w:r>
    </w:p>
    <w:p w:rsidR="00CF2CCA" w:rsidRDefault="00CF2CCA" w:rsidP="00CF2CCA">
      <w:pPr>
        <w:pStyle w:val="a-wim-indent"/>
      </w:pPr>
    </w:p>
    <w:p w:rsidR="00C016B6" w:rsidRDefault="00C016B6">
      <w:pPr>
        <w:spacing w:after="0" w:line="240" w:lineRule="auto"/>
        <w:rPr>
          <w:rFonts w:ascii="Trebuchet MS" w:eastAsia="Calibri" w:hAnsi="Trebuchet MS"/>
          <w:b/>
          <w:sz w:val="24"/>
          <w:lang w:val="en-GB" w:eastAsia="nb-NO"/>
        </w:rPr>
      </w:pPr>
      <w:r>
        <w:br w:type="page"/>
      </w:r>
    </w:p>
    <w:p w:rsidR="00CF2CCA" w:rsidRDefault="00CF2CCA" w:rsidP="00CF2CCA">
      <w:pPr>
        <w:pStyle w:val="a-wim-bold"/>
      </w:pPr>
      <w:r>
        <w:lastRenderedPageBreak/>
        <w:t>Atlas content</w:t>
      </w:r>
    </w:p>
    <w:p w:rsidR="00CF2CCA" w:rsidRPr="00691B1E" w:rsidRDefault="00CF2CCA" w:rsidP="00CF2CCA">
      <w:pPr>
        <w:pStyle w:val="a-wim-indent"/>
        <w:rPr>
          <w:lang w:val="en-GB" w:eastAsia="nb-NO"/>
        </w:rPr>
      </w:pPr>
    </w:p>
    <w:p w:rsidR="00CF2CCA" w:rsidRDefault="00CF2CCA" w:rsidP="00CF2CCA">
      <w:pPr>
        <w:pStyle w:val="a-wim-indent"/>
      </w:pPr>
      <w:r>
        <w:rPr>
          <w:noProof/>
          <w:lang w:val="en-GB" w:eastAsia="en-GB"/>
        </w:rPr>
        <w:drawing>
          <wp:inline distT="0" distB="0" distL="0" distR="0" wp14:anchorId="0D608AFC" wp14:editId="4BC0A11D">
            <wp:extent cx="4991100" cy="3562778"/>
            <wp:effectExtent l="0" t="0" r="0" b="0"/>
            <wp:docPr id="296976" name="Picture 29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998069" cy="3567753"/>
                    </a:xfrm>
                    <a:prstGeom prst="rect">
                      <a:avLst/>
                    </a:prstGeom>
                    <a:noFill/>
                    <a:ln>
                      <a:noFill/>
                    </a:ln>
                  </pic:spPr>
                </pic:pic>
              </a:graphicData>
            </a:graphic>
          </wp:inline>
        </w:drawing>
      </w:r>
    </w:p>
    <w:p w:rsidR="00CF2CCA" w:rsidRDefault="00CF2CCA" w:rsidP="00CF2CCA">
      <w:pPr>
        <w:pStyle w:val="a-wim-indent"/>
      </w:pPr>
      <w:r>
        <w:t>Before creating an Atlas, the content has to be listed and ordered to get a logic structure. This list will finally be the Table of Content (TOC).</w:t>
      </w:r>
    </w:p>
    <w:p w:rsidR="00CF2CCA" w:rsidRDefault="00CF2CCA" w:rsidP="00CF2CCA">
      <w:pPr>
        <w:pStyle w:val="a-wim-indent"/>
      </w:pPr>
    </w:p>
    <w:p w:rsidR="00CF2CCA" w:rsidRDefault="00CF2CCA" w:rsidP="00CF2CCA">
      <w:pPr>
        <w:pStyle w:val="a-wim-indent"/>
        <w:rPr>
          <w:noProof/>
          <w:lang w:val="en-GB" w:eastAsia="en-GB"/>
        </w:rPr>
      </w:pPr>
      <w:r>
        <w:rPr>
          <w:noProof/>
          <w:lang w:val="en-GB" w:eastAsia="en-GB"/>
        </w:rPr>
        <w:drawing>
          <wp:inline distT="0" distB="0" distL="0" distR="0" wp14:anchorId="37F1BEE3" wp14:editId="5034CCC7">
            <wp:extent cx="5553075" cy="1981200"/>
            <wp:effectExtent l="0" t="0" r="47625" b="38100"/>
            <wp:docPr id="296975" name="Picture 29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53075" cy="1981200"/>
                    </a:xfrm>
                    <a:prstGeom prst="rect">
                      <a:avLst/>
                    </a:prstGeom>
                    <a:noFill/>
                    <a:ln>
                      <a:noFill/>
                    </a:ln>
                    <a:effectLst>
                      <a:outerShdw dist="35921" dir="2700000" algn="ctr" rotWithShape="0">
                        <a:srgbClr val="808080"/>
                      </a:outerShdw>
                    </a:effectLst>
                  </pic:spPr>
                </pic:pic>
              </a:graphicData>
            </a:graphic>
          </wp:inline>
        </w:drawing>
      </w:r>
    </w:p>
    <w:p w:rsidR="00CF2CCA" w:rsidRPr="00242744" w:rsidRDefault="00CF2CCA" w:rsidP="00CF2CCA">
      <w:pPr>
        <w:pStyle w:val="a-wim-indent"/>
        <w:rPr>
          <w:noProof/>
          <w:lang w:val="en-GB" w:eastAsia="en-GB"/>
        </w:rPr>
      </w:pPr>
      <w:r>
        <w:rPr>
          <w:noProof/>
          <w:lang w:val="en-GB" w:eastAsia="en-GB"/>
        </w:rPr>
        <w:t>The structure of the TOC is depending on the choice of number and position of maps too. Before the final TOC can be created, the list of maps has to be completed.</w:t>
      </w:r>
    </w:p>
    <w:p w:rsidR="00CF2CCA" w:rsidRDefault="00CF2CCA" w:rsidP="00CF2CCA"/>
    <w:p w:rsidR="00CF2CCA" w:rsidRPr="00242744" w:rsidRDefault="00CF2CCA" w:rsidP="00CF2CCA">
      <w:pPr>
        <w:rPr>
          <w:sz w:val="18"/>
          <w:szCs w:val="18"/>
        </w:rPr>
      </w:pPr>
      <w:r w:rsidRPr="00242744">
        <w:rPr>
          <w:sz w:val="18"/>
          <w:szCs w:val="18"/>
        </w:rPr>
        <w:t>[1] http://www.wisegeek.com/what-is-an-atlas.htm</w:t>
      </w:r>
    </w:p>
    <w:p w:rsidR="00CF2CCA" w:rsidRDefault="00CF2CCA">
      <w:pPr>
        <w:spacing w:after="0" w:line="240" w:lineRule="auto"/>
      </w:pPr>
      <w:r>
        <w:br w:type="page"/>
      </w:r>
    </w:p>
    <w:p w:rsidR="00CF2CCA" w:rsidRDefault="00CF2CCA" w:rsidP="00D3135F">
      <w:pPr>
        <w:pStyle w:val="Heading1"/>
        <w:numPr>
          <w:ilvl w:val="0"/>
          <w:numId w:val="10"/>
        </w:numPr>
        <w:rPr>
          <w:rFonts w:eastAsia="Times New Roman"/>
          <w:bCs w:val="0"/>
          <w:caps/>
          <w:kern w:val="28"/>
          <w:lang w:val="en-GB" w:eastAsia="nb-NO"/>
        </w:rPr>
      </w:pPr>
      <w:bookmarkStart w:id="141" w:name="_Toc370476269"/>
      <w:bookmarkStart w:id="142" w:name="_Toc371090227"/>
      <w:r w:rsidRPr="00CF2CCA">
        <w:rPr>
          <w:rFonts w:eastAsia="Times New Roman"/>
          <w:bCs w:val="0"/>
          <w:caps/>
          <w:kern w:val="28"/>
          <w:lang w:val="en-GB" w:eastAsia="nb-NO"/>
        </w:rPr>
        <w:lastRenderedPageBreak/>
        <w:t>webmapping</w:t>
      </w:r>
      <w:bookmarkEnd w:id="141"/>
      <w:r w:rsidRPr="00CF2CCA">
        <w:rPr>
          <w:rFonts w:eastAsia="Times New Roman"/>
          <w:bCs w:val="0"/>
          <w:caps/>
          <w:kern w:val="28"/>
          <w:lang w:val="en-GB" w:eastAsia="nb-NO"/>
        </w:rPr>
        <w:t>, webgis</w:t>
      </w:r>
      <w:bookmarkEnd w:id="142"/>
    </w:p>
    <w:p w:rsidR="00CF2CCA" w:rsidRPr="00CF2CCA" w:rsidRDefault="00CF2CCA" w:rsidP="00CF2CCA">
      <w:pPr>
        <w:pStyle w:val="Heading1"/>
        <w:numPr>
          <w:ilvl w:val="0"/>
          <w:numId w:val="0"/>
        </w:numPr>
        <w:ind w:left="360"/>
        <w:rPr>
          <w:rFonts w:eastAsia="Times New Roman"/>
          <w:bCs w:val="0"/>
          <w:caps/>
          <w:kern w:val="28"/>
          <w:lang w:val="en-GB" w:eastAsia="nb-NO"/>
        </w:rPr>
      </w:pPr>
    </w:p>
    <w:p w:rsidR="00CF2CCA" w:rsidRPr="00CF2CCA" w:rsidRDefault="00CF2CCA" w:rsidP="00D3135F">
      <w:pPr>
        <w:pStyle w:val="Heading2"/>
        <w:numPr>
          <w:ilvl w:val="1"/>
          <w:numId w:val="10"/>
        </w:numPr>
        <w:rPr>
          <w:color w:val="FF0000"/>
          <w:sz w:val="28"/>
        </w:rPr>
      </w:pPr>
      <w:bookmarkStart w:id="143" w:name="_Toc371090228"/>
      <w:r w:rsidRPr="00CF2CCA">
        <w:rPr>
          <w:color w:val="FF0000"/>
          <w:sz w:val="28"/>
        </w:rPr>
        <w:t>introduction</w:t>
      </w:r>
      <w:bookmarkEnd w:id="143"/>
    </w:p>
    <w:p w:rsidR="00CF2CCA" w:rsidRPr="006F219D" w:rsidRDefault="00CF2CCA" w:rsidP="006F219D">
      <w:pPr>
        <w:pStyle w:val="a-wim-normal"/>
        <w:jc w:val="both"/>
        <w:rPr>
          <w:rFonts w:ascii="Verdana" w:hAnsi="Verdana"/>
        </w:rPr>
      </w:pPr>
      <w:r w:rsidRPr="006F219D">
        <w:rPr>
          <w:rFonts w:ascii="Verdana" w:hAnsi="Verdana"/>
        </w:rPr>
        <w:t>Web mapping is the process of designing, implementing, generating and delivering maps on the World Wide Web and its product. While web mapping primarily deals with technological issues, web cartography additionally studies theoretic aspects: the use of web maps, the evaluation and optimization of techniques and workflows, the usability of web maps, social aspects, and more. Web GIS is similar to web mapping but with an emphasis on analysis, processing of project specific geodata and exploratory aspects.[1] Often the terms web GIS and web mapping are used synonymously, even if they don't mean exactly the same. In fact, the border between web maps and web GIS is blurry. Web maps are often a presentation media in web GIS and web maps are increasingly gaining analytical capabilities.</w:t>
      </w:r>
    </w:p>
    <w:p w:rsidR="00CF2CCA" w:rsidRPr="006F219D" w:rsidRDefault="00CF2CCA" w:rsidP="006F219D">
      <w:pPr>
        <w:pStyle w:val="a-wim-normal"/>
        <w:jc w:val="both"/>
        <w:rPr>
          <w:rFonts w:ascii="Verdana" w:hAnsi="Verdana"/>
        </w:rPr>
      </w:pPr>
    </w:p>
    <w:p w:rsidR="00CF2CCA" w:rsidRPr="006F219D" w:rsidRDefault="00CF2CCA" w:rsidP="006F219D">
      <w:pPr>
        <w:pStyle w:val="a-wim-normal"/>
        <w:jc w:val="both"/>
        <w:rPr>
          <w:rFonts w:ascii="Verdana" w:hAnsi="Verdana"/>
        </w:rPr>
      </w:pPr>
      <w:r w:rsidRPr="006F219D">
        <w:rPr>
          <w:rFonts w:ascii="Verdana" w:hAnsi="Verdana"/>
        </w:rPr>
        <w:t>A special case of web maps are mobile maps, displayed on mobile computing devices, such as mobile phones, smart phones, PDAs and GPS. If the maps on these devices are displayed by a mobile web browser or web user agent, they can be regarded as mobile web maps. If the mobile web maps also display context and location sensitive information, such as points of interest, the term Location-based service is frequently used."[2]</w:t>
      </w:r>
    </w:p>
    <w:p w:rsidR="00CF2CCA" w:rsidRPr="006F219D" w:rsidRDefault="00CF2CCA" w:rsidP="006F219D">
      <w:pPr>
        <w:pStyle w:val="a-wim-normal"/>
        <w:jc w:val="both"/>
        <w:rPr>
          <w:rFonts w:ascii="Verdana" w:hAnsi="Verdana"/>
        </w:rPr>
      </w:pPr>
    </w:p>
    <w:p w:rsidR="00CF2CCA" w:rsidRDefault="00CF2CCA" w:rsidP="006F219D">
      <w:pPr>
        <w:pStyle w:val="a-wim-normal"/>
        <w:jc w:val="both"/>
        <w:rPr>
          <w:rFonts w:ascii="Verdana" w:hAnsi="Verdana"/>
        </w:rPr>
      </w:pPr>
      <w:r w:rsidRPr="006F219D">
        <w:rPr>
          <w:rFonts w:ascii="Verdana" w:hAnsi="Verdana"/>
        </w:rPr>
        <w:t xml:space="preserve">"The use of the web as a dissemination medium for maps can be regarded as a major advancement in cartography and opens many new opportunities, such as real-time maps, cheaper dissemination, more frequent and cheaper updates of data and software, personalized map content, distributed data sources and sharing of geographic information. It also implicates many challenges due to technical restrictions (low display resolution and limited bandwidth, in particular with mobile computing devices, many of which are physically small, and use slow wireless Internet connections), copyright and security issues, reliability issues and technical complexity. While the first web maps were primarily static, today's web maps can be fully interactive and integrate multiple media. This means that both web mapping and web </w:t>
      </w:r>
      <w:r w:rsidRPr="006F219D">
        <w:rPr>
          <w:rFonts w:ascii="Verdana" w:hAnsi="Verdana"/>
        </w:rPr>
        <w:lastRenderedPageBreak/>
        <w:t>cartography also have to deal with interactivity, usability and multimedia issues."[2]</w:t>
      </w:r>
    </w:p>
    <w:p w:rsidR="00304548" w:rsidRDefault="006F219D" w:rsidP="006F219D">
      <w:pPr>
        <w:pStyle w:val="a-wim-normal"/>
        <w:jc w:val="both"/>
        <w:rPr>
          <w:rFonts w:ascii="Verdana" w:hAnsi="Verdana"/>
        </w:rPr>
      </w:pPr>
      <w:r w:rsidRPr="006F219D">
        <w:rPr>
          <w:rFonts w:ascii="Verdana" w:hAnsi="Verdana"/>
        </w:rPr>
        <w:t xml:space="preserve">Internet-based GIS systems have been developed in which all the individual layers are separated (multi-tier approach) thus allowing many clients to access and visualize the geo-data at the same time. </w:t>
      </w:r>
    </w:p>
    <w:p w:rsidR="006F219D" w:rsidRPr="006F219D" w:rsidRDefault="006F219D" w:rsidP="006F219D">
      <w:pPr>
        <w:pStyle w:val="a-wim-normal"/>
        <w:jc w:val="both"/>
        <w:rPr>
          <w:rFonts w:ascii="Verdana" w:hAnsi="Verdana"/>
        </w:rPr>
      </w:pPr>
      <w:r w:rsidRPr="006F219D">
        <w:rPr>
          <w:rFonts w:ascii="Verdana" w:hAnsi="Verdana"/>
        </w:rPr>
        <w:t xml:space="preserve"> </w:t>
      </w:r>
    </w:p>
    <w:p w:rsidR="006F219D" w:rsidRPr="006F219D" w:rsidRDefault="006F219D" w:rsidP="006F219D">
      <w:pPr>
        <w:pStyle w:val="a-wim-normal"/>
        <w:jc w:val="both"/>
        <w:rPr>
          <w:rFonts w:ascii="Verdana" w:hAnsi="Verdana"/>
        </w:rPr>
      </w:pPr>
      <w:r w:rsidRPr="006F219D">
        <w:rPr>
          <w:rFonts w:ascii="Verdana" w:hAnsi="Verdana"/>
        </w:rPr>
        <w:t>A WebGIS is a special GIS tool that uses the Internet as a means to access and transmit remote data, conduct analysis, and present GIS results. WebGIS applications for risk visualization have been developed for different purposes. At the global level, the PREVIEW Global Risk Data Platform is the result of efforts of UNEP, UNISDR, UNDP and World Bank, to share spatial data and information on global risk from natural hazards through the internet. Users can visualise, download or extract data on past hazardous events, human and economical hazard exposure, and risk from natural hazards on a platform compliant with OGC Web Services (OWS). It covers tropical cyclones and related storm surges, drought, earthquakes, biomass fires, floods, landslides, tsunamis and volcanic eruptions (see Figure 9). The collection of data is made via a wide range of partners (UNEP/DEWA/GRID, 2010).</w:t>
      </w:r>
      <w:r>
        <w:rPr>
          <w:rFonts w:ascii="Verdana" w:hAnsi="Verdana"/>
        </w:rPr>
        <w:t xml:space="preserve"> </w:t>
      </w:r>
    </w:p>
    <w:p w:rsidR="00CF2CCA" w:rsidRPr="00242744" w:rsidRDefault="00CF2CCA" w:rsidP="00CF2CCA">
      <w:pPr>
        <w:rPr>
          <w:sz w:val="18"/>
          <w:szCs w:val="18"/>
        </w:rPr>
      </w:pPr>
      <w:r w:rsidRPr="00242744">
        <w:rPr>
          <w:sz w:val="18"/>
          <w:szCs w:val="18"/>
        </w:rPr>
        <w:t>[1] Fu. P and J. Sun, 2010. Web Gis: Principles and Applications. Esri Press</w:t>
      </w:r>
    </w:p>
    <w:p w:rsidR="00CF2CCA" w:rsidRPr="00242744" w:rsidRDefault="00CF2CCA" w:rsidP="00CF2CCA">
      <w:pPr>
        <w:rPr>
          <w:sz w:val="18"/>
          <w:szCs w:val="18"/>
        </w:rPr>
      </w:pPr>
      <w:r w:rsidRPr="00242744">
        <w:rPr>
          <w:sz w:val="18"/>
          <w:szCs w:val="18"/>
        </w:rPr>
        <w:t>[2] Andreas Neumann Encyclopeida of GIS</w:t>
      </w:r>
    </w:p>
    <w:p w:rsidR="00CF2CCA" w:rsidRDefault="00CF2CCA" w:rsidP="00CF2CCA">
      <w:pPr>
        <w:pStyle w:val="a-wim-normal"/>
      </w:pPr>
    </w:p>
    <w:p w:rsidR="00CF2CCA" w:rsidRPr="00B458C7" w:rsidRDefault="00CF2CCA" w:rsidP="00F25624">
      <w:pPr>
        <w:pStyle w:val="Heading2"/>
        <w:numPr>
          <w:ilvl w:val="1"/>
          <w:numId w:val="39"/>
        </w:numPr>
        <w:rPr>
          <w:color w:val="FF0000"/>
          <w:sz w:val="28"/>
        </w:rPr>
      </w:pPr>
      <w:bookmarkStart w:id="144" w:name="_Toc370476271"/>
      <w:bookmarkStart w:id="145" w:name="_Toc371090229"/>
      <w:r w:rsidRPr="00B458C7">
        <w:rPr>
          <w:color w:val="FF0000"/>
          <w:sz w:val="28"/>
        </w:rPr>
        <w:t>The use and users</w:t>
      </w:r>
      <w:bookmarkEnd w:id="144"/>
      <w:bookmarkEnd w:id="145"/>
    </w:p>
    <w:p w:rsidR="00CF2CCA" w:rsidRDefault="00CF2CCA" w:rsidP="00CF2CCA">
      <w:pPr>
        <w:pStyle w:val="a-wim-normal"/>
      </w:pPr>
      <w:r>
        <w:t xml:space="preserve">So you want to make an application! An application like a web map requires a lot of time for design and development and investment in soft- and hardware.  </w:t>
      </w:r>
    </w:p>
    <w:p w:rsidR="00CF2CCA" w:rsidRDefault="00CF2CCA" w:rsidP="00CF2CCA">
      <w:pPr>
        <w:pStyle w:val="a-wim-normal"/>
      </w:pPr>
      <w:r>
        <w:t xml:space="preserve">Ask yourself why the product needs to be developed, is there a need?  Who will be the audience? What is the aim of the application, what should it do or what should it show? What data do you need, who will provide it? What are the resources, how much time is available and who has the money to pay it? It is obvious that dissemination is via the WWW, but which technology will be used? </w:t>
      </w:r>
    </w:p>
    <w:p w:rsidR="00CF2CCA" w:rsidRPr="00605BDF" w:rsidRDefault="00CF2CCA" w:rsidP="00694FC8">
      <w:pPr>
        <w:pStyle w:val="a-wim3a"/>
        <w:tabs>
          <w:tab w:val="clear" w:pos="2880"/>
        </w:tabs>
        <w:ind w:left="360" w:firstLine="0"/>
        <w:outlineLvl w:val="9"/>
        <w:rPr>
          <w:color w:val="FF0000"/>
          <w:sz w:val="24"/>
          <w:lang w:val="en-GB"/>
        </w:rPr>
      </w:pPr>
      <w:bookmarkStart w:id="146" w:name="_Toc370476272"/>
      <w:r w:rsidRPr="00605BDF">
        <w:rPr>
          <w:color w:val="FF0000"/>
          <w:sz w:val="24"/>
          <w:lang w:val="en-GB"/>
        </w:rPr>
        <w:t>Purpose</w:t>
      </w:r>
    </w:p>
    <w:p w:rsidR="00CF2CCA" w:rsidRPr="001A0EBC" w:rsidRDefault="00CF2CCA" w:rsidP="00CF2CCA">
      <w:pPr>
        <w:pStyle w:val="a-wim-indent"/>
        <w:rPr>
          <w:lang w:val="en-GB" w:eastAsia="nb-NO"/>
        </w:rPr>
      </w:pPr>
      <w:r w:rsidRPr="001A0EBC">
        <w:rPr>
          <w:lang w:val="en-GB" w:eastAsia="nb-NO"/>
        </w:rPr>
        <w:t>Too often web</w:t>
      </w:r>
      <w:r>
        <w:rPr>
          <w:lang w:val="en-GB" w:eastAsia="nb-NO"/>
        </w:rPr>
        <w:t xml:space="preserve"> applications</w:t>
      </w:r>
      <w:r w:rsidRPr="001A0EBC">
        <w:rPr>
          <w:lang w:val="en-GB" w:eastAsia="nb-NO"/>
        </w:rPr>
        <w:t xml:space="preserve"> lack the focus on a clear purpose and visitors are quickly confused. Defining the purpose of your </w:t>
      </w:r>
      <w:r>
        <w:rPr>
          <w:lang w:val="en-GB" w:eastAsia="nb-NO"/>
        </w:rPr>
        <w:t>application</w:t>
      </w:r>
      <w:r w:rsidRPr="001A0EBC">
        <w:rPr>
          <w:lang w:val="en-GB" w:eastAsia="nb-NO"/>
        </w:rPr>
        <w:t xml:space="preserve"> before you are c</w:t>
      </w:r>
      <w:r>
        <w:rPr>
          <w:lang w:val="en-GB" w:eastAsia="nb-NO"/>
        </w:rPr>
        <w:t>reating it will ensure that you achieve</w:t>
      </w:r>
      <w:r w:rsidRPr="001A0EBC">
        <w:rPr>
          <w:lang w:val="en-GB" w:eastAsia="nb-NO"/>
        </w:rPr>
        <w:t xml:space="preserve"> the required attention. </w:t>
      </w:r>
    </w:p>
    <w:p w:rsidR="00CF2CCA" w:rsidRPr="00605BDF" w:rsidRDefault="00CF2CCA" w:rsidP="00694FC8">
      <w:pPr>
        <w:pStyle w:val="a-wim3a"/>
        <w:tabs>
          <w:tab w:val="clear" w:pos="2880"/>
        </w:tabs>
        <w:ind w:left="360" w:firstLine="0"/>
        <w:outlineLvl w:val="9"/>
        <w:rPr>
          <w:color w:val="FF0000"/>
          <w:sz w:val="24"/>
          <w:lang w:val="en-GB"/>
        </w:rPr>
      </w:pPr>
      <w:r w:rsidRPr="00605BDF">
        <w:rPr>
          <w:color w:val="FF0000"/>
          <w:sz w:val="24"/>
          <w:lang w:val="en-GB"/>
        </w:rPr>
        <w:t>User requirements</w:t>
      </w:r>
    </w:p>
    <w:p w:rsidR="00CF2CCA" w:rsidRDefault="00CF2CCA" w:rsidP="00CF2CCA">
      <w:pPr>
        <w:pStyle w:val="a-wim-indent"/>
        <w:rPr>
          <w:lang w:val="en-GB" w:eastAsia="nb-NO"/>
        </w:rPr>
      </w:pPr>
      <w:r>
        <w:rPr>
          <w:lang w:val="en-GB" w:eastAsia="nb-NO"/>
        </w:rPr>
        <w:t xml:space="preserve">Start with a definition of the target user, general public does not exist. The content you offer has to be adjusted to the targeted audience. Too simple </w:t>
      </w:r>
      <w:r>
        <w:rPr>
          <w:lang w:val="en-GB" w:eastAsia="nb-NO"/>
        </w:rPr>
        <w:lastRenderedPageBreak/>
        <w:t xml:space="preserve">content will not attract highly educated visitors and too complex makes the application unattractive for e.g. secondary school students. </w:t>
      </w:r>
    </w:p>
    <w:p w:rsidR="00CF2CCA" w:rsidRPr="005A748C" w:rsidRDefault="00CF2CCA" w:rsidP="00CF2CCA">
      <w:pPr>
        <w:pStyle w:val="a-wim-indent"/>
        <w:rPr>
          <w:lang w:val="en-GB" w:eastAsia="nb-NO"/>
        </w:rPr>
      </w:pPr>
      <w:r>
        <w:rPr>
          <w:lang w:val="en-GB" w:eastAsia="nb-NO"/>
        </w:rPr>
        <w:t>Also consider the Network connection speed and hardware constraints of the targeted users.</w:t>
      </w:r>
    </w:p>
    <w:p w:rsidR="00CF2CCA" w:rsidRPr="00605BDF" w:rsidRDefault="00CF2CCA" w:rsidP="00694FC8">
      <w:pPr>
        <w:pStyle w:val="a-wim3a"/>
        <w:tabs>
          <w:tab w:val="clear" w:pos="2880"/>
        </w:tabs>
        <w:ind w:left="360" w:firstLine="0"/>
        <w:outlineLvl w:val="9"/>
        <w:rPr>
          <w:color w:val="FF0000"/>
          <w:sz w:val="24"/>
          <w:lang w:val="en-GB"/>
        </w:rPr>
      </w:pPr>
      <w:r w:rsidRPr="00605BDF">
        <w:rPr>
          <w:color w:val="FF0000"/>
          <w:sz w:val="24"/>
          <w:lang w:val="en-GB"/>
        </w:rPr>
        <w:t xml:space="preserve"> Data requirements</w:t>
      </w:r>
      <w:bookmarkEnd w:id="146"/>
    </w:p>
    <w:p w:rsidR="00CF2CCA" w:rsidRPr="00370705" w:rsidRDefault="00CF2CCA" w:rsidP="00CF2CCA">
      <w:pPr>
        <w:pStyle w:val="a-wim-indent"/>
        <w:rPr>
          <w:lang w:eastAsia="nb-NO"/>
        </w:rPr>
      </w:pPr>
      <w:r>
        <w:rPr>
          <w:lang w:eastAsia="nb-NO"/>
        </w:rPr>
        <w:t>Data not only refers to map content, but also to the images (photo and graphics) to be used and accompanying explanatory text. An exhaustive list is required, as well as an indication who is responsible for acquisition and quality.</w:t>
      </w:r>
    </w:p>
    <w:p w:rsidR="00CF2CCA" w:rsidRPr="00605BDF" w:rsidRDefault="00CF2CCA" w:rsidP="00694FC8">
      <w:pPr>
        <w:pStyle w:val="a-wim3a"/>
        <w:tabs>
          <w:tab w:val="clear" w:pos="2880"/>
        </w:tabs>
        <w:ind w:left="360" w:firstLine="0"/>
        <w:outlineLvl w:val="9"/>
        <w:rPr>
          <w:color w:val="FF0000"/>
          <w:sz w:val="24"/>
          <w:lang w:val="en-GB"/>
        </w:rPr>
      </w:pPr>
      <w:bookmarkStart w:id="147" w:name="_Toc370476273"/>
      <w:r w:rsidRPr="00605BDF">
        <w:rPr>
          <w:color w:val="FF0000"/>
          <w:sz w:val="24"/>
          <w:lang w:val="en-GB"/>
        </w:rPr>
        <w:t>Application design</w:t>
      </w:r>
      <w:bookmarkEnd w:id="147"/>
    </w:p>
    <w:p w:rsidR="00CF2CCA" w:rsidRPr="00A4496B" w:rsidRDefault="00CF2CCA" w:rsidP="00CF2CCA">
      <w:pPr>
        <w:pStyle w:val="a-wim-indent"/>
        <w:rPr>
          <w:lang w:val="en-GB" w:eastAsia="nb-NO"/>
        </w:rPr>
      </w:pPr>
      <w:r w:rsidRPr="00A4496B">
        <w:rPr>
          <w:lang w:val="en-GB" w:eastAsia="nb-NO"/>
        </w:rPr>
        <w:t>Application usability is enhanced when users know how to operate the U</w:t>
      </w:r>
      <w:r>
        <w:rPr>
          <w:lang w:val="en-GB" w:eastAsia="nb-NO"/>
        </w:rPr>
        <w:t xml:space="preserve">ser </w:t>
      </w:r>
      <w:r w:rsidRPr="00A4496B">
        <w:rPr>
          <w:lang w:val="en-GB" w:eastAsia="nb-NO"/>
        </w:rPr>
        <w:t>I</w:t>
      </w:r>
      <w:r>
        <w:rPr>
          <w:lang w:val="en-GB" w:eastAsia="nb-NO"/>
        </w:rPr>
        <w:t>nterface</w:t>
      </w:r>
      <w:r w:rsidRPr="00A4496B">
        <w:rPr>
          <w:lang w:val="en-GB" w:eastAsia="nb-NO"/>
        </w:rPr>
        <w:t xml:space="preserve"> and it guides them through the workflow. Violating common guidelines prevents both.</w:t>
      </w:r>
    </w:p>
    <w:p w:rsidR="00CF2CCA" w:rsidRDefault="00CF2CCA" w:rsidP="00CF2CCA">
      <w:pPr>
        <w:pStyle w:val="a-wim-indent"/>
        <w:rPr>
          <w:lang w:val="en-GB" w:eastAsia="nb-NO"/>
        </w:rPr>
      </w:pPr>
      <w:r w:rsidRPr="00A4496B">
        <w:rPr>
          <w:lang w:val="en-GB" w:eastAsia="nb-NO"/>
        </w:rPr>
        <w:t xml:space="preserve">Usually, applications fail because they </w:t>
      </w:r>
    </w:p>
    <w:p w:rsidR="00CF2CCA" w:rsidRDefault="00CF2CCA" w:rsidP="00CF2CCA">
      <w:pPr>
        <w:pStyle w:val="a-wim-indent"/>
        <w:rPr>
          <w:lang w:val="en-GB" w:eastAsia="nb-NO"/>
        </w:rPr>
      </w:pPr>
      <w:r w:rsidRPr="00A4496B">
        <w:rPr>
          <w:lang w:val="en-GB" w:eastAsia="nb-NO"/>
        </w:rPr>
        <w:t xml:space="preserve">(a) solve the wrong problem, </w:t>
      </w:r>
    </w:p>
    <w:p w:rsidR="00CF2CCA" w:rsidRDefault="00CF2CCA" w:rsidP="00CF2CCA">
      <w:pPr>
        <w:pStyle w:val="a-wim-indent"/>
        <w:rPr>
          <w:lang w:val="en-GB" w:eastAsia="nb-NO"/>
        </w:rPr>
      </w:pPr>
      <w:r w:rsidRPr="00A4496B">
        <w:rPr>
          <w:lang w:val="en-GB" w:eastAsia="nb-NO"/>
        </w:rPr>
        <w:t xml:space="preserve">(b) have the wrong features for the right problem, or </w:t>
      </w:r>
    </w:p>
    <w:p w:rsidR="00CF2CCA" w:rsidRDefault="00CF2CCA" w:rsidP="00CF2CCA">
      <w:pPr>
        <w:pStyle w:val="a-wim-indent"/>
        <w:rPr>
          <w:lang w:val="en-GB" w:eastAsia="nb-NO"/>
        </w:rPr>
      </w:pPr>
      <w:r w:rsidRPr="00A4496B">
        <w:rPr>
          <w:lang w:val="en-GB" w:eastAsia="nb-NO"/>
        </w:rPr>
        <w:t xml:space="preserve">(c) make the right features too complicated for users to understand. </w:t>
      </w:r>
    </w:p>
    <w:p w:rsidR="00CF2CCA" w:rsidRPr="00A4496B" w:rsidRDefault="00CF2CCA" w:rsidP="00CF2CCA">
      <w:pPr>
        <w:pStyle w:val="a-wim-indent"/>
        <w:rPr>
          <w:i/>
          <w:lang w:val="en-GB" w:eastAsia="nb-NO"/>
        </w:rPr>
      </w:pPr>
      <w:r w:rsidRPr="00A4496B">
        <w:rPr>
          <w:i/>
          <w:lang w:val="en-GB" w:eastAsia="nb-NO"/>
        </w:rPr>
        <w:t>(Jakob Nielsen, 2008)</w:t>
      </w:r>
    </w:p>
    <w:p w:rsidR="00CF2CCA" w:rsidRPr="00605BDF" w:rsidRDefault="00CF2CCA" w:rsidP="00EC4CC0">
      <w:pPr>
        <w:pStyle w:val="a-wim3a"/>
        <w:numPr>
          <w:ilvl w:val="2"/>
          <w:numId w:val="10"/>
        </w:numPr>
        <w:outlineLvl w:val="2"/>
        <w:rPr>
          <w:color w:val="FF0000"/>
          <w:sz w:val="24"/>
          <w:lang w:val="en-GB"/>
        </w:rPr>
      </w:pPr>
      <w:bookmarkStart w:id="148" w:name="_Toc370476274"/>
      <w:bookmarkStart w:id="149" w:name="_Toc371090230"/>
      <w:r w:rsidRPr="00605BDF">
        <w:rPr>
          <w:color w:val="FF0000"/>
          <w:sz w:val="24"/>
          <w:lang w:val="en-GB"/>
        </w:rPr>
        <w:t>Functionality</w:t>
      </w:r>
      <w:bookmarkEnd w:id="148"/>
      <w:bookmarkEnd w:id="149"/>
    </w:p>
    <w:p w:rsidR="00CF2CCA" w:rsidRDefault="00CF2CCA" w:rsidP="00CF2CCA">
      <w:pPr>
        <w:pStyle w:val="a-wim-indent"/>
      </w:pPr>
      <w:r>
        <w:t xml:space="preserve">One of the reasons to use a web application is to get information. An application must be designed in such way that such information is easy to find, quickly to access and available for visitors whenever they require it. A good webapp is where you can find what is promised and where tools offered does help the user to find what they are looking for. Functionality concerns easy access to the offered information and the tools you provide. </w:t>
      </w:r>
    </w:p>
    <w:p w:rsidR="00CF2CCA" w:rsidRDefault="00CF2CCA" w:rsidP="00CF2CCA">
      <w:pPr>
        <w:pStyle w:val="a-wim-indent"/>
      </w:pPr>
      <w:r>
        <w:t>The tools you include should be:</w:t>
      </w:r>
    </w:p>
    <w:p w:rsidR="00CF2CCA" w:rsidRDefault="00CF2CCA" w:rsidP="00CB5B64">
      <w:pPr>
        <w:pStyle w:val="a-wim-indent"/>
        <w:numPr>
          <w:ilvl w:val="0"/>
          <w:numId w:val="25"/>
        </w:numPr>
      </w:pPr>
      <w:r>
        <w:t>functional, the visitor should not be confused or restricted Work fast, reliable, consistent and be to the point</w:t>
      </w:r>
    </w:p>
    <w:p w:rsidR="00CF2CCA" w:rsidRDefault="00CF2CCA" w:rsidP="00CB5B64">
      <w:pPr>
        <w:pStyle w:val="a-wim-indent"/>
        <w:numPr>
          <w:ilvl w:val="0"/>
          <w:numId w:val="25"/>
        </w:numPr>
      </w:pPr>
      <w:r>
        <w:t>(preferably) based upon conventions which are easily understood by your visitor.</w:t>
      </w:r>
    </w:p>
    <w:p w:rsidR="00CF2CCA" w:rsidRDefault="00CF2CCA" w:rsidP="00CF2CCA">
      <w:pPr>
        <w:pStyle w:val="a-wim-indent"/>
      </w:pPr>
      <w:r>
        <w:t>The graphic design should also be functional, that is to help the visitor to easily find their way to information required.</w:t>
      </w:r>
    </w:p>
    <w:p w:rsidR="00CF2CCA" w:rsidRPr="00605BDF" w:rsidRDefault="00CF2CCA" w:rsidP="00EC4CC0">
      <w:pPr>
        <w:pStyle w:val="a-wim3a"/>
        <w:numPr>
          <w:ilvl w:val="2"/>
          <w:numId w:val="10"/>
        </w:numPr>
        <w:outlineLvl w:val="2"/>
        <w:rPr>
          <w:color w:val="FF0000"/>
          <w:sz w:val="24"/>
          <w:lang w:val="en-GB"/>
        </w:rPr>
      </w:pPr>
      <w:bookmarkStart w:id="150" w:name="_Toc370476275"/>
      <w:bookmarkStart w:id="151" w:name="_Toc371090231"/>
      <w:r w:rsidRPr="00605BDF">
        <w:rPr>
          <w:color w:val="FF0000"/>
          <w:sz w:val="24"/>
          <w:lang w:val="en-GB"/>
        </w:rPr>
        <w:t>Sitemap / flowchart</w:t>
      </w:r>
      <w:bookmarkEnd w:id="150"/>
      <w:bookmarkEnd w:id="151"/>
    </w:p>
    <w:p w:rsidR="00CF2CCA" w:rsidRPr="00A4496B" w:rsidRDefault="00CF2CCA" w:rsidP="00CF2CCA">
      <w:pPr>
        <w:pStyle w:val="a-wim-indent"/>
        <w:rPr>
          <w:lang w:val="nb-NO" w:eastAsia="nb-NO"/>
        </w:rPr>
      </w:pPr>
      <w:r w:rsidRPr="00A4496B">
        <w:rPr>
          <w:lang w:val="nb-NO" w:eastAsia="nb-NO"/>
        </w:rPr>
        <w:t>Site design deals with the organisation of files and folders. Web sites have a tendency to expand beyond the original idea, organisation of files used to create the website is an essential part for the design of a website</w:t>
      </w:r>
      <w:r>
        <w:rPr>
          <w:lang w:val="nb-NO" w:eastAsia="nb-NO"/>
        </w:rPr>
        <w:t xml:space="preserve"> and also web applications</w:t>
      </w:r>
      <w:r w:rsidRPr="00A4496B">
        <w:rPr>
          <w:lang w:val="nb-NO" w:eastAsia="nb-NO"/>
        </w:rPr>
        <w:t xml:space="preserve">. </w:t>
      </w:r>
    </w:p>
    <w:p w:rsidR="00CF2CCA" w:rsidRDefault="00CF2CCA" w:rsidP="00CF2CCA">
      <w:pPr>
        <w:pStyle w:val="a-wim-indent"/>
        <w:rPr>
          <w:lang w:val="nb-NO" w:eastAsia="nb-NO"/>
        </w:rPr>
      </w:pPr>
      <w:r w:rsidRPr="00A4496B">
        <w:rPr>
          <w:lang w:val="nb-NO" w:eastAsia="nb-NO"/>
        </w:rPr>
        <w:t>By drawing a map of your designed website</w:t>
      </w:r>
      <w:r>
        <w:rPr>
          <w:lang w:val="nb-NO" w:eastAsia="nb-NO"/>
        </w:rPr>
        <w:t xml:space="preserve"> or web application</w:t>
      </w:r>
      <w:r w:rsidRPr="00A4496B">
        <w:rPr>
          <w:lang w:val="nb-NO" w:eastAsia="nb-NO"/>
        </w:rPr>
        <w:t xml:space="preserve">, helps to visually plan and organise current and future development of your </w:t>
      </w:r>
      <w:r>
        <w:rPr>
          <w:lang w:val="nb-NO" w:eastAsia="nb-NO"/>
        </w:rPr>
        <w:t>work</w:t>
      </w:r>
      <w:r w:rsidRPr="00A4496B">
        <w:rPr>
          <w:lang w:val="nb-NO" w:eastAsia="nb-NO"/>
        </w:rPr>
        <w:t>.</w:t>
      </w:r>
    </w:p>
    <w:p w:rsidR="00CF2CCA" w:rsidRDefault="00CF2CCA" w:rsidP="00CF2CCA">
      <w:pPr>
        <w:pStyle w:val="a-wim-indent"/>
        <w:rPr>
          <w:lang w:eastAsia="nb-NO"/>
        </w:rPr>
      </w:pPr>
    </w:p>
    <w:p w:rsidR="00CF2CCA" w:rsidRDefault="00CF2CCA" w:rsidP="00CF2CCA">
      <w:pPr>
        <w:pStyle w:val="a-wim-indent"/>
        <w:rPr>
          <w:lang w:eastAsia="nb-NO"/>
        </w:rPr>
      </w:pPr>
      <w:r>
        <w:rPr>
          <w:lang w:eastAsia="nb-NO"/>
        </w:rPr>
        <w:t>A flowchart is a type of diagram that represents an algorithm or process, showing the steps as boxes of various kinds, and their order by connecting them with arrows. This diagrammatic representation illustrates a solution to a given problem. Process operations are represented in these boxes, and arrows; rather, they are implied by the sequencing of operations. Flowcharts are used in analyzing, designing, documenting or managing a process or program in various fields.</w:t>
      </w:r>
    </w:p>
    <w:p w:rsidR="00CF2CCA" w:rsidRDefault="00CF2CCA" w:rsidP="00CF2CCA">
      <w:pPr>
        <w:pStyle w:val="a-wim-indent"/>
        <w:rPr>
          <w:lang w:eastAsia="nb-NO"/>
        </w:rPr>
      </w:pPr>
      <w:r>
        <w:rPr>
          <w:lang w:eastAsia="nb-NO"/>
        </w:rPr>
        <w:t>Flowcharts are used in designing and documenting complex processes or programs. Like other types of diagrams, they help visualize what is going on and thereby help the viewer to understand a process, and perhaps also find flaws, bottlenecks, and other less-obvious features within it.</w:t>
      </w:r>
    </w:p>
    <w:p w:rsidR="00CF2CCA" w:rsidRPr="00A4496B" w:rsidRDefault="00CF2CCA" w:rsidP="00CF2CCA">
      <w:pPr>
        <w:pStyle w:val="a-wim-indent"/>
        <w:rPr>
          <w:i/>
          <w:lang w:eastAsia="nb-NO"/>
        </w:rPr>
      </w:pPr>
      <w:r w:rsidRPr="00A4496B">
        <w:rPr>
          <w:i/>
          <w:lang w:eastAsia="nb-NO"/>
        </w:rPr>
        <w:t>(Wikipedia)</w:t>
      </w:r>
    </w:p>
    <w:p w:rsidR="00CF2CCA" w:rsidRPr="00605BDF" w:rsidRDefault="00CF2CCA" w:rsidP="00EC4CC0">
      <w:pPr>
        <w:pStyle w:val="a-wim3a"/>
        <w:numPr>
          <w:ilvl w:val="2"/>
          <w:numId w:val="10"/>
        </w:numPr>
        <w:outlineLvl w:val="2"/>
        <w:rPr>
          <w:color w:val="FF0000"/>
          <w:sz w:val="24"/>
          <w:lang w:val="en-GB"/>
        </w:rPr>
      </w:pPr>
      <w:bookmarkStart w:id="152" w:name="_Toc371090232"/>
      <w:r w:rsidRPr="00605BDF">
        <w:rPr>
          <w:color w:val="FF0000"/>
          <w:sz w:val="24"/>
          <w:lang w:val="en-GB"/>
        </w:rPr>
        <w:t>Mock-up (graphic design)</w:t>
      </w:r>
      <w:bookmarkEnd w:id="152"/>
    </w:p>
    <w:p w:rsidR="00CF2CCA" w:rsidRPr="00442355" w:rsidRDefault="00CF2CCA" w:rsidP="00CF2CCA">
      <w:pPr>
        <w:pStyle w:val="a-wim-indent"/>
        <w:rPr>
          <w:lang w:val="nb-NO" w:eastAsia="nb-NO"/>
        </w:rPr>
      </w:pPr>
      <w:r>
        <w:rPr>
          <w:lang w:val="nb-NO" w:eastAsia="nb-NO"/>
        </w:rPr>
        <w:t>c</w:t>
      </w:r>
      <w:r w:rsidRPr="00442355">
        <w:rPr>
          <w:lang w:val="nb-NO" w:eastAsia="nb-NO"/>
        </w:rPr>
        <w:t>Before a website</w:t>
      </w:r>
      <w:r>
        <w:rPr>
          <w:lang w:val="nb-NO" w:eastAsia="nb-NO"/>
        </w:rPr>
        <w:t xml:space="preserve"> or application</w:t>
      </w:r>
      <w:r w:rsidRPr="00442355">
        <w:rPr>
          <w:lang w:val="nb-NO" w:eastAsia="nb-NO"/>
        </w:rPr>
        <w:t xml:space="preserve"> can be produced, a proper lay-out model (mock-up) has to be designed. Such a Mock-up is by preference produced in a raster editing software (Adobe PhotoShop (Elements, Adobe FireWorks, Picasa (free to download from Google…)  etc. However, also graphic software programs such as Macromedia/Adobe FreeHand, Illustrator, CorelDraw or Open Source software as InkScape or GIMP may be used.</w:t>
      </w:r>
    </w:p>
    <w:p w:rsidR="00CF2CCA" w:rsidRPr="00442355" w:rsidRDefault="00CF2CCA" w:rsidP="00CF2CCA">
      <w:pPr>
        <w:pStyle w:val="a-wim-indent"/>
        <w:rPr>
          <w:lang w:val="nb-NO" w:eastAsia="nb-NO"/>
        </w:rPr>
      </w:pPr>
    </w:p>
    <w:p w:rsidR="00CF2CCA" w:rsidRPr="00442355" w:rsidRDefault="00CF2CCA" w:rsidP="00CF2CCA">
      <w:pPr>
        <w:pStyle w:val="a-wim-indent"/>
        <w:rPr>
          <w:lang w:val="nb-NO" w:eastAsia="nb-NO"/>
        </w:rPr>
      </w:pPr>
      <w:r w:rsidRPr="00442355">
        <w:rPr>
          <w:lang w:val="nb-NO" w:eastAsia="nb-NO"/>
        </w:rPr>
        <w:t xml:space="preserve">Try to design in such a way that </w:t>
      </w:r>
      <w:r>
        <w:rPr>
          <w:lang w:val="nb-NO" w:eastAsia="nb-NO"/>
        </w:rPr>
        <w:t>the mock-up</w:t>
      </w:r>
      <w:r w:rsidRPr="00442355">
        <w:rPr>
          <w:lang w:val="nb-NO" w:eastAsia="nb-NO"/>
        </w:rPr>
        <w:t xml:space="preserve"> already reflects its character; professional…, business.., leisure time, tourism by selecting appropriate colours, fonts, symbols, typography etc. </w:t>
      </w:r>
    </w:p>
    <w:p w:rsidR="00CF2CCA" w:rsidRPr="00442355" w:rsidRDefault="00CF2CCA" w:rsidP="00CF2CCA">
      <w:pPr>
        <w:pStyle w:val="a-wim-indent"/>
        <w:rPr>
          <w:lang w:val="nb-NO" w:eastAsia="nb-NO"/>
        </w:rPr>
      </w:pPr>
    </w:p>
    <w:p w:rsidR="00CF2CCA" w:rsidRPr="00442355" w:rsidRDefault="00CF2CCA" w:rsidP="00CF2CCA">
      <w:pPr>
        <w:pStyle w:val="a-wim-indent"/>
        <w:rPr>
          <w:lang w:val="nb-NO" w:eastAsia="nb-NO"/>
        </w:rPr>
      </w:pPr>
      <w:r w:rsidRPr="00442355">
        <w:rPr>
          <w:lang w:val="nb-NO" w:eastAsia="nb-NO"/>
        </w:rPr>
        <w:t xml:space="preserve">The layout model is made in such a way that it exactly resembles the final </w:t>
      </w:r>
      <w:r>
        <w:rPr>
          <w:lang w:val="nb-NO" w:eastAsia="nb-NO"/>
        </w:rPr>
        <w:t>result</w:t>
      </w:r>
      <w:r w:rsidRPr="00442355">
        <w:rPr>
          <w:lang w:val="nb-NO" w:eastAsia="nb-NO"/>
        </w:rPr>
        <w:t xml:space="preserve"> (dimensions (in pixels), colour, fonts and sizes, position of elements etc.). </w:t>
      </w:r>
    </w:p>
    <w:p w:rsidR="00CF2CCA" w:rsidRPr="00442355" w:rsidRDefault="00CF2CCA" w:rsidP="00CF2CCA">
      <w:pPr>
        <w:pStyle w:val="a-wim-indent"/>
        <w:rPr>
          <w:lang w:val="nb-NO" w:eastAsia="nb-NO"/>
        </w:rPr>
      </w:pPr>
    </w:p>
    <w:p w:rsidR="00CF2CCA" w:rsidRPr="00442355" w:rsidRDefault="00CF2CCA" w:rsidP="00CF2CCA">
      <w:pPr>
        <w:pStyle w:val="a-wim-indent"/>
        <w:rPr>
          <w:lang w:val="nb-NO" w:eastAsia="nb-NO"/>
        </w:rPr>
      </w:pPr>
      <w:r w:rsidRPr="00442355">
        <w:rPr>
          <w:lang w:val="nb-NO" w:eastAsia="nb-NO"/>
        </w:rPr>
        <w:t xml:space="preserve">For the content “fake” elements might be applied, this forces the designer (and your customer!) not to concentrate on  possible mistakes in the content but purely on the look and feel of the </w:t>
      </w:r>
      <w:r>
        <w:rPr>
          <w:lang w:val="nb-NO" w:eastAsia="nb-NO"/>
        </w:rPr>
        <w:t>site or application</w:t>
      </w:r>
      <w:r w:rsidRPr="00442355">
        <w:rPr>
          <w:lang w:val="nb-NO" w:eastAsia="nb-NO"/>
        </w:rPr>
        <w:t>.</w:t>
      </w:r>
    </w:p>
    <w:p w:rsidR="00CF2CCA" w:rsidRPr="00442355" w:rsidRDefault="00CF2CCA" w:rsidP="00CF2CCA">
      <w:pPr>
        <w:pStyle w:val="a-wim-indent"/>
        <w:rPr>
          <w:lang w:val="nb-NO" w:eastAsia="nb-NO"/>
        </w:rPr>
      </w:pPr>
      <w:r w:rsidRPr="00442355">
        <w:rPr>
          <w:lang w:val="nb-NO" w:eastAsia="nb-NO"/>
        </w:rPr>
        <w:t xml:space="preserve">The reason for working in a raster environment rather than in a vector environment is simple; the monitor on which the </w:t>
      </w:r>
      <w:r>
        <w:rPr>
          <w:lang w:val="nb-NO" w:eastAsia="nb-NO"/>
        </w:rPr>
        <w:t>result</w:t>
      </w:r>
      <w:r w:rsidRPr="00442355">
        <w:rPr>
          <w:lang w:val="nb-NO" w:eastAsia="nb-NO"/>
        </w:rPr>
        <w:t xml:space="preserve"> is displayed also shows the </w:t>
      </w:r>
      <w:r>
        <w:rPr>
          <w:lang w:val="nb-NO" w:eastAsia="nb-NO"/>
        </w:rPr>
        <w:t>application</w:t>
      </w:r>
      <w:r w:rsidRPr="00442355">
        <w:rPr>
          <w:lang w:val="nb-NO" w:eastAsia="nb-NO"/>
        </w:rPr>
        <w:t xml:space="preserve"> by pixels. The resolution of a monitor is low (96 ppi) and this can be perfectly simulated by raster editing software.</w:t>
      </w:r>
    </w:p>
    <w:p w:rsidR="00CF2CCA" w:rsidRPr="00442355" w:rsidRDefault="00CF2CCA" w:rsidP="00CF2CCA">
      <w:pPr>
        <w:pStyle w:val="a-wim-indent"/>
        <w:rPr>
          <w:lang w:val="nb-NO" w:eastAsia="nb-NO"/>
        </w:rPr>
      </w:pPr>
    </w:p>
    <w:p w:rsidR="00CF2CCA" w:rsidRPr="00442355" w:rsidRDefault="00CF2CCA" w:rsidP="00CF2CCA">
      <w:pPr>
        <w:pStyle w:val="a-wim-indent"/>
        <w:rPr>
          <w:lang w:val="nb-NO" w:eastAsia="nb-NO"/>
        </w:rPr>
      </w:pPr>
      <w:r w:rsidRPr="00442355">
        <w:rPr>
          <w:lang w:val="nb-NO" w:eastAsia="nb-NO"/>
        </w:rPr>
        <w:t>Quite often a functional Mock-up is produced, where mouse-over effects are simulated.</w:t>
      </w:r>
    </w:p>
    <w:p w:rsidR="00CF2CCA" w:rsidRPr="00442355" w:rsidRDefault="00CF2CCA" w:rsidP="00CF2CCA">
      <w:pPr>
        <w:pStyle w:val="a-wim-indent"/>
        <w:rPr>
          <w:lang w:val="nb-NO" w:eastAsia="nb-NO"/>
        </w:rPr>
      </w:pPr>
    </w:p>
    <w:p w:rsidR="00CF2CCA" w:rsidRDefault="00CF2CCA" w:rsidP="00CF2CCA">
      <w:pPr>
        <w:pStyle w:val="a-wim-indent"/>
        <w:rPr>
          <w:lang w:val="nb-NO" w:eastAsia="nb-NO"/>
        </w:rPr>
      </w:pPr>
      <w:r w:rsidRPr="00442355">
        <w:rPr>
          <w:lang w:val="nb-NO" w:eastAsia="nb-NO"/>
        </w:rPr>
        <w:lastRenderedPageBreak/>
        <w:t>The Mock-up is applied to derive all specifications from, like font-sizes, colour, positions, structure etc. On basis of these specifications the web</w:t>
      </w:r>
      <w:r>
        <w:rPr>
          <w:lang w:val="nb-NO" w:eastAsia="nb-NO"/>
        </w:rPr>
        <w:t xml:space="preserve"> application has to be created</w:t>
      </w:r>
      <w:r w:rsidRPr="00442355">
        <w:rPr>
          <w:lang w:val="nb-NO" w:eastAsia="nb-NO"/>
        </w:rPr>
        <w:t>.</w:t>
      </w:r>
    </w:p>
    <w:p w:rsidR="00B458C7" w:rsidRPr="00370705" w:rsidRDefault="00B458C7" w:rsidP="00CF2CCA">
      <w:pPr>
        <w:pStyle w:val="a-wim-indent"/>
        <w:rPr>
          <w:lang w:val="nb-NO" w:eastAsia="nb-NO"/>
        </w:rPr>
      </w:pPr>
    </w:p>
    <w:p w:rsidR="00CF2CCA" w:rsidRPr="00B458C7" w:rsidRDefault="00CF2CCA" w:rsidP="00F25624">
      <w:pPr>
        <w:pStyle w:val="Heading2"/>
        <w:numPr>
          <w:ilvl w:val="1"/>
          <w:numId w:val="39"/>
        </w:numPr>
        <w:rPr>
          <w:color w:val="FF0000"/>
          <w:sz w:val="28"/>
        </w:rPr>
      </w:pPr>
      <w:bookmarkStart w:id="153" w:name="_Toc370476280"/>
      <w:bookmarkStart w:id="154" w:name="_Toc371090233"/>
      <w:r w:rsidRPr="00B458C7">
        <w:rPr>
          <w:color w:val="FF0000"/>
          <w:sz w:val="28"/>
        </w:rPr>
        <w:t>exercise</w:t>
      </w:r>
      <w:bookmarkEnd w:id="153"/>
      <w:r w:rsidRPr="00B458C7">
        <w:rPr>
          <w:color w:val="FF0000"/>
          <w:sz w:val="28"/>
        </w:rPr>
        <w:t xml:space="preserve"> Basic Web-mapping exercises</w:t>
      </w:r>
      <w:bookmarkEnd w:id="154"/>
    </w:p>
    <w:p w:rsidR="00CF2CCA" w:rsidRDefault="00CF2CCA" w:rsidP="00CF2CCA">
      <w:pPr>
        <w:pStyle w:val="a-wim-normal"/>
      </w:pPr>
      <w:r>
        <w:t>After design and specifications, the actual creation of the Web application can take place.</w:t>
      </w:r>
    </w:p>
    <w:p w:rsidR="00CF2CCA" w:rsidRPr="00605BDF" w:rsidRDefault="00CF2CCA" w:rsidP="00694FC8">
      <w:pPr>
        <w:pStyle w:val="a-wim3a"/>
        <w:tabs>
          <w:tab w:val="clear" w:pos="2880"/>
        </w:tabs>
        <w:ind w:left="360" w:firstLine="0"/>
        <w:outlineLvl w:val="9"/>
        <w:rPr>
          <w:color w:val="FF0000"/>
          <w:sz w:val="24"/>
          <w:lang w:val="en-GB"/>
        </w:rPr>
      </w:pPr>
      <w:bookmarkStart w:id="155" w:name="_Toc370476281"/>
      <w:r w:rsidRPr="00605BDF">
        <w:rPr>
          <w:color w:val="FF0000"/>
          <w:sz w:val="24"/>
          <w:lang w:val="en-GB"/>
        </w:rPr>
        <w:t>Creating a WebMapServer</w:t>
      </w:r>
      <w:bookmarkEnd w:id="155"/>
      <w:r w:rsidRPr="00605BDF">
        <w:rPr>
          <w:color w:val="FF0000"/>
          <w:sz w:val="24"/>
          <w:lang w:val="en-GB"/>
        </w:rPr>
        <w:t xml:space="preserve"> Service</w:t>
      </w:r>
    </w:p>
    <w:p w:rsidR="00CF2CCA" w:rsidRPr="00370705" w:rsidRDefault="00CF2CCA" w:rsidP="00CF2CCA">
      <w:pPr>
        <w:pStyle w:val="a-wim-indent"/>
        <w:rPr>
          <w:lang w:val="en-GB" w:eastAsia="nb-NO"/>
        </w:rPr>
      </w:pPr>
      <w:r>
        <w:rPr>
          <w:lang w:val="en-GB" w:eastAsia="nb-NO"/>
        </w:rPr>
        <w:t>In this exercise you will set-up a WebMapService, using MapServer</w:t>
      </w:r>
    </w:p>
    <w:p w:rsidR="00CF2CCA" w:rsidRPr="00605BDF" w:rsidRDefault="00CF2CCA" w:rsidP="00694FC8">
      <w:pPr>
        <w:pStyle w:val="a-wim3a"/>
        <w:tabs>
          <w:tab w:val="clear" w:pos="2880"/>
        </w:tabs>
        <w:ind w:left="360" w:firstLine="0"/>
        <w:outlineLvl w:val="9"/>
        <w:rPr>
          <w:color w:val="FF0000"/>
          <w:sz w:val="24"/>
          <w:lang w:val="en-GB"/>
        </w:rPr>
      </w:pPr>
      <w:r w:rsidRPr="00605BDF">
        <w:rPr>
          <w:color w:val="FF0000"/>
          <w:sz w:val="24"/>
          <w:lang w:val="en-GB"/>
        </w:rPr>
        <w:t>OpenLayers &amp; OpenStreetMap</w:t>
      </w:r>
    </w:p>
    <w:p w:rsidR="00CF2CCA" w:rsidRPr="00242744" w:rsidRDefault="00CF2CCA" w:rsidP="00CF2CCA">
      <w:pPr>
        <w:pStyle w:val="a-wim-indent"/>
      </w:pPr>
      <w:bookmarkStart w:id="156" w:name="_Toc370476283"/>
      <w:r w:rsidRPr="00242744">
        <w:t>This is the exercise description for creating interoperable web map clients using the OpenLayers Javascript API -- Starting with OpenStreetMap</w:t>
      </w:r>
      <w:bookmarkEnd w:id="156"/>
    </w:p>
    <w:p w:rsidR="00CF2CCA" w:rsidRPr="00605BDF" w:rsidRDefault="00CF2CCA" w:rsidP="00694FC8">
      <w:pPr>
        <w:pStyle w:val="a-wim3a"/>
        <w:tabs>
          <w:tab w:val="clear" w:pos="2880"/>
        </w:tabs>
        <w:ind w:left="360" w:firstLine="0"/>
        <w:outlineLvl w:val="9"/>
        <w:rPr>
          <w:color w:val="FF0000"/>
          <w:sz w:val="24"/>
          <w:lang w:val="en-GB"/>
        </w:rPr>
      </w:pPr>
      <w:r w:rsidRPr="00605BDF">
        <w:rPr>
          <w:color w:val="FF0000"/>
          <w:sz w:val="24"/>
          <w:lang w:val="en-GB"/>
        </w:rPr>
        <w:t>OpenLayers WMS client</w:t>
      </w:r>
    </w:p>
    <w:p w:rsidR="00CF2CCA" w:rsidRDefault="00CF2CCA" w:rsidP="00CF2CCA">
      <w:pPr>
        <w:pStyle w:val="a-wim-indent"/>
      </w:pPr>
      <w:r>
        <w:t>This is the exercise description for interoperable web map clients using the OpenLayers Javascript API -- Adding your WMS to an OSM base map</w:t>
      </w:r>
    </w:p>
    <w:p w:rsidR="00CF2CCA" w:rsidRPr="00605BDF" w:rsidRDefault="00CF2CCA" w:rsidP="00694FC8">
      <w:pPr>
        <w:pStyle w:val="a-wim3a"/>
        <w:tabs>
          <w:tab w:val="clear" w:pos="2880"/>
        </w:tabs>
        <w:ind w:left="360" w:firstLine="0"/>
        <w:outlineLvl w:val="9"/>
        <w:rPr>
          <w:color w:val="FF0000"/>
          <w:sz w:val="24"/>
          <w:lang w:val="en-GB"/>
        </w:rPr>
      </w:pPr>
      <w:r w:rsidRPr="00605BDF">
        <w:rPr>
          <w:color w:val="FF0000"/>
          <w:sz w:val="24"/>
          <w:lang w:val="en-GB"/>
        </w:rPr>
        <w:t>Web Mash up</w:t>
      </w:r>
    </w:p>
    <w:p w:rsidR="00CF2CCA" w:rsidRPr="00242744" w:rsidRDefault="00CF2CCA" w:rsidP="00CF2CCA">
      <w:pPr>
        <w:pStyle w:val="a-wim-indent"/>
        <w:rPr>
          <w:lang w:val="en-GB" w:eastAsia="nb-NO"/>
        </w:rPr>
      </w:pPr>
      <w:r w:rsidRPr="00242744">
        <w:rPr>
          <w:lang w:val="en-GB" w:eastAsia="nb-NO"/>
        </w:rPr>
        <w:t>Building a Mapping Web Site using HTML5, CSS3 and JavaScript APIs</w:t>
      </w:r>
    </w:p>
    <w:p w:rsidR="00463FEE" w:rsidRDefault="00463FEE">
      <w:pPr>
        <w:spacing w:after="0" w:line="240" w:lineRule="auto"/>
        <w:rPr>
          <w:rFonts w:cs="Calibri"/>
          <w:b/>
          <w:color w:val="1F497D"/>
          <w:sz w:val="28"/>
          <w:lang w:val="en-GB"/>
        </w:rPr>
      </w:pPr>
      <w:r>
        <w:rPr>
          <w:rFonts w:cs="Calibri"/>
          <w:b/>
          <w:color w:val="1F497D"/>
          <w:sz w:val="28"/>
          <w:lang w:val="en-GB"/>
        </w:rPr>
        <w:br w:type="page"/>
      </w:r>
    </w:p>
    <w:p w:rsidR="009213A5" w:rsidRPr="00C016B6" w:rsidRDefault="009213A5" w:rsidP="00D3135F">
      <w:pPr>
        <w:pStyle w:val="Heading1"/>
        <w:numPr>
          <w:ilvl w:val="0"/>
          <w:numId w:val="10"/>
        </w:numPr>
        <w:rPr>
          <w:rFonts w:eastAsia="Times New Roman"/>
          <w:bCs w:val="0"/>
          <w:caps/>
          <w:kern w:val="28"/>
          <w:lang w:val="en-GB" w:eastAsia="nb-NO"/>
        </w:rPr>
      </w:pPr>
      <w:bookmarkStart w:id="157" w:name="_Toc371090234"/>
      <w:r w:rsidRPr="00C016B6">
        <w:rPr>
          <w:rFonts w:eastAsia="Times New Roman"/>
          <w:bCs w:val="0"/>
          <w:caps/>
          <w:kern w:val="28"/>
          <w:lang w:val="en-GB" w:eastAsia="nb-NO"/>
        </w:rPr>
        <w:lastRenderedPageBreak/>
        <w:t>Conclusions</w:t>
      </w:r>
      <w:bookmarkEnd w:id="157"/>
    </w:p>
    <w:p w:rsidR="009213A5" w:rsidRPr="00463FEE" w:rsidRDefault="009213A5" w:rsidP="00682936">
      <w:pPr>
        <w:pStyle w:val="BodyText"/>
        <w:jc w:val="both"/>
        <w:rPr>
          <w:rFonts w:ascii="Verdana" w:hAnsi="Verdana"/>
          <w:b w:val="0"/>
          <w:i w:val="0"/>
          <w:spacing w:val="-3"/>
          <w:u w:val="none"/>
          <w:lang w:val="en-GB" w:eastAsia="zh-CN"/>
        </w:rPr>
      </w:pPr>
      <w:r w:rsidRPr="00463FEE">
        <w:rPr>
          <w:rFonts w:ascii="Verdana" w:hAnsi="Verdana"/>
          <w:b w:val="0"/>
          <w:i w:val="0"/>
          <w:spacing w:val="-3"/>
          <w:u w:val="none"/>
          <w:lang w:val="en-GB" w:eastAsia="zh-CN"/>
        </w:rPr>
        <w:t xml:space="preserve">This </w:t>
      </w:r>
      <w:r w:rsidR="00463FEE" w:rsidRPr="00463FEE">
        <w:rPr>
          <w:rFonts w:ascii="Verdana" w:hAnsi="Verdana"/>
          <w:b w:val="0"/>
          <w:i w:val="0"/>
          <w:spacing w:val="-3"/>
          <w:u w:val="none"/>
          <w:lang w:val="en-GB" w:eastAsia="zh-CN"/>
        </w:rPr>
        <w:t>guide</w:t>
      </w:r>
      <w:r w:rsidRPr="00463FEE">
        <w:rPr>
          <w:rFonts w:ascii="Verdana" w:hAnsi="Verdana"/>
          <w:b w:val="0"/>
          <w:i w:val="0"/>
          <w:spacing w:val="-3"/>
          <w:u w:val="none"/>
          <w:lang w:val="en-GB" w:eastAsia="zh-CN"/>
        </w:rPr>
        <w:t xml:space="preserve"> </w:t>
      </w:r>
      <w:r w:rsidR="0008669A" w:rsidRPr="00463FEE">
        <w:rPr>
          <w:rFonts w:ascii="Verdana" w:hAnsi="Verdana"/>
          <w:b w:val="0"/>
          <w:i w:val="0"/>
          <w:spacing w:val="-3"/>
          <w:u w:val="none"/>
          <w:lang w:val="en-GB" w:eastAsia="zh-CN"/>
        </w:rPr>
        <w:t>provide</w:t>
      </w:r>
      <w:r w:rsidR="00141E75" w:rsidRPr="00463FEE">
        <w:rPr>
          <w:rFonts w:ascii="Verdana" w:hAnsi="Verdana"/>
          <w:b w:val="0"/>
          <w:i w:val="0"/>
          <w:spacing w:val="-3"/>
          <w:u w:val="none"/>
          <w:lang w:val="en-GB" w:eastAsia="zh-CN"/>
        </w:rPr>
        <w:t>d</w:t>
      </w:r>
      <w:r w:rsidR="0008669A" w:rsidRPr="00463FEE">
        <w:rPr>
          <w:rFonts w:ascii="Verdana" w:hAnsi="Verdana"/>
          <w:b w:val="0"/>
          <w:i w:val="0"/>
          <w:spacing w:val="-3"/>
          <w:u w:val="none"/>
          <w:lang w:val="en-GB" w:eastAsia="zh-CN"/>
        </w:rPr>
        <w:t xml:space="preserve"> a framework for understanding hazards assessment and disaster-risk management.  S</w:t>
      </w:r>
      <w:r w:rsidRPr="00463FEE">
        <w:rPr>
          <w:rFonts w:ascii="Verdana" w:hAnsi="Verdana"/>
          <w:b w:val="0"/>
          <w:i w:val="0"/>
          <w:spacing w:val="-3"/>
          <w:u w:val="none"/>
          <w:lang w:val="en-GB" w:eastAsia="zh-CN"/>
        </w:rPr>
        <w:t>patial data requirements and techniques for multi-hazard risk assessment</w:t>
      </w:r>
      <w:r w:rsidR="0008669A" w:rsidRPr="00463FEE">
        <w:rPr>
          <w:rFonts w:ascii="Verdana" w:hAnsi="Verdana"/>
          <w:b w:val="0"/>
          <w:i w:val="0"/>
          <w:spacing w:val="-3"/>
          <w:u w:val="none"/>
          <w:lang w:val="en-GB" w:eastAsia="zh-CN"/>
        </w:rPr>
        <w:t xml:space="preserve"> have been addressed</w:t>
      </w:r>
      <w:r w:rsidRPr="00463FEE">
        <w:rPr>
          <w:rFonts w:ascii="Verdana" w:hAnsi="Verdana"/>
          <w:b w:val="0"/>
          <w:i w:val="0"/>
          <w:spacing w:val="-3"/>
          <w:u w:val="none"/>
          <w:lang w:val="en-GB" w:eastAsia="zh-CN"/>
        </w:rPr>
        <w:t xml:space="preserve">. It should be emphasized </w:t>
      </w:r>
      <w:r w:rsidR="000A1F09" w:rsidRPr="00463FEE">
        <w:rPr>
          <w:rFonts w:ascii="Verdana" w:hAnsi="Verdana"/>
          <w:b w:val="0"/>
          <w:i w:val="0"/>
          <w:spacing w:val="-3"/>
          <w:u w:val="none"/>
          <w:lang w:val="en-GB" w:eastAsia="zh-CN"/>
        </w:rPr>
        <w:t xml:space="preserve">that </w:t>
      </w:r>
      <w:r w:rsidR="0008669A" w:rsidRPr="00463FEE">
        <w:rPr>
          <w:rFonts w:ascii="Verdana" w:hAnsi="Verdana"/>
          <w:b w:val="0"/>
          <w:i w:val="0"/>
          <w:spacing w:val="-3"/>
          <w:u w:val="none"/>
          <w:lang w:val="en-GB" w:eastAsia="zh-CN"/>
        </w:rPr>
        <w:t xml:space="preserve">data collection, analysis/modelling, and </w:t>
      </w:r>
      <w:r w:rsidR="000A1F09" w:rsidRPr="00463FEE">
        <w:rPr>
          <w:rFonts w:ascii="Verdana" w:hAnsi="Verdana"/>
          <w:b w:val="0"/>
          <w:i w:val="0"/>
          <w:spacing w:val="-3"/>
          <w:u w:val="none"/>
          <w:lang w:val="en-GB" w:eastAsia="zh-CN"/>
        </w:rPr>
        <w:t>information production, as part of this process is a</w:t>
      </w:r>
      <w:r w:rsidRPr="00463FEE">
        <w:rPr>
          <w:rFonts w:ascii="Verdana" w:hAnsi="Verdana"/>
          <w:b w:val="0"/>
          <w:i w:val="0"/>
          <w:spacing w:val="-3"/>
          <w:u w:val="none"/>
          <w:lang w:val="en-GB" w:eastAsia="zh-CN"/>
        </w:rPr>
        <w:t xml:space="preserve"> </w:t>
      </w:r>
      <w:r w:rsidR="000A1F09" w:rsidRPr="00463FEE">
        <w:rPr>
          <w:rFonts w:ascii="Verdana" w:hAnsi="Verdana"/>
          <w:b w:val="0"/>
          <w:i w:val="0"/>
          <w:spacing w:val="-3"/>
          <w:u w:val="none"/>
          <w:lang w:val="en-GB" w:eastAsia="zh-CN"/>
        </w:rPr>
        <w:t>complex</w:t>
      </w:r>
      <w:r w:rsidRPr="00463FEE">
        <w:rPr>
          <w:rFonts w:ascii="Verdana" w:hAnsi="Verdana"/>
          <w:b w:val="0"/>
          <w:i w:val="0"/>
          <w:spacing w:val="-3"/>
          <w:u w:val="none"/>
          <w:lang w:val="en-GB" w:eastAsia="zh-CN"/>
        </w:rPr>
        <w:t xml:space="preserve"> task, </w:t>
      </w:r>
      <w:r w:rsidR="000A1F09" w:rsidRPr="00463FEE">
        <w:rPr>
          <w:rFonts w:ascii="Verdana" w:hAnsi="Verdana"/>
          <w:b w:val="0"/>
          <w:i w:val="0"/>
          <w:spacing w:val="-3"/>
          <w:u w:val="none"/>
          <w:lang w:val="en-GB" w:eastAsia="zh-CN"/>
        </w:rPr>
        <w:t>because risk is a dynamic</w:t>
      </w:r>
      <w:r w:rsidRPr="00463FEE">
        <w:rPr>
          <w:rFonts w:ascii="Verdana" w:hAnsi="Verdana"/>
          <w:b w:val="0"/>
          <w:i w:val="0"/>
          <w:spacing w:val="-3"/>
          <w:u w:val="none"/>
          <w:lang w:val="en-GB" w:eastAsia="zh-CN"/>
        </w:rPr>
        <w:t xml:space="preserve"> </w:t>
      </w:r>
      <w:r w:rsidR="000A1F09" w:rsidRPr="00463FEE">
        <w:rPr>
          <w:rFonts w:ascii="Verdana" w:hAnsi="Verdana"/>
          <w:b w:val="0"/>
          <w:i w:val="0"/>
          <w:spacing w:val="-3"/>
          <w:u w:val="none"/>
          <w:lang w:val="en-GB" w:eastAsia="zh-CN"/>
        </w:rPr>
        <w:t>concept and has many facets.</w:t>
      </w:r>
      <w:r w:rsidRPr="00463FEE">
        <w:rPr>
          <w:rFonts w:ascii="Verdana" w:hAnsi="Verdana"/>
          <w:b w:val="0"/>
          <w:i w:val="0"/>
          <w:spacing w:val="-3"/>
          <w:u w:val="none"/>
          <w:lang w:val="en-GB" w:eastAsia="zh-CN"/>
        </w:rPr>
        <w:t xml:space="preserve"> This is illustrated in Figure 11.  It is evident that the world undergoes rapid changes in terms of population growth, urbanization, economic development and socio-political structures. </w:t>
      </w:r>
      <w:r w:rsidR="000A1F09" w:rsidRPr="00463FEE">
        <w:rPr>
          <w:rFonts w:ascii="Verdana" w:hAnsi="Verdana"/>
          <w:b w:val="0"/>
          <w:i w:val="0"/>
          <w:spacing w:val="-3"/>
          <w:u w:val="none"/>
          <w:lang w:val="en-GB" w:eastAsia="zh-CN"/>
        </w:rPr>
        <w:t>Furthermore</w:t>
      </w:r>
      <w:r w:rsidRPr="00463FEE">
        <w:rPr>
          <w:rFonts w:ascii="Verdana" w:hAnsi="Verdana"/>
          <w:b w:val="0"/>
          <w:i w:val="0"/>
          <w:spacing w:val="-3"/>
          <w:u w:val="none"/>
          <w:lang w:val="en-GB" w:eastAsia="zh-CN"/>
        </w:rPr>
        <w:t>, there is convincing evidence that greenhouse gas</w:t>
      </w:r>
      <w:r w:rsidR="000A1F09" w:rsidRPr="00463FEE">
        <w:rPr>
          <w:rFonts w:ascii="Verdana" w:hAnsi="Verdana"/>
          <w:b w:val="0"/>
          <w:i w:val="0"/>
          <w:spacing w:val="-3"/>
          <w:u w:val="none"/>
          <w:lang w:val="en-GB" w:eastAsia="zh-CN"/>
        </w:rPr>
        <w:t xml:space="preserve"> forcing</w:t>
      </w:r>
      <w:r w:rsidRPr="00463FEE">
        <w:rPr>
          <w:rFonts w:ascii="Verdana" w:hAnsi="Verdana"/>
          <w:b w:val="0"/>
          <w:i w:val="0"/>
          <w:spacing w:val="-3"/>
          <w:u w:val="none"/>
          <w:lang w:val="en-GB" w:eastAsia="zh-CN"/>
        </w:rPr>
        <w:t xml:space="preserve"> </w:t>
      </w:r>
      <w:r w:rsidR="000A1F09" w:rsidRPr="00463FEE">
        <w:rPr>
          <w:rFonts w:ascii="Verdana" w:hAnsi="Verdana"/>
          <w:b w:val="0"/>
          <w:i w:val="0"/>
          <w:spacing w:val="-3"/>
          <w:u w:val="none"/>
          <w:lang w:val="en-GB" w:eastAsia="zh-CN"/>
        </w:rPr>
        <w:t>may be causing</w:t>
      </w:r>
      <w:r w:rsidRPr="00463FEE">
        <w:rPr>
          <w:rFonts w:ascii="Verdana" w:hAnsi="Verdana"/>
          <w:b w:val="0"/>
          <w:i w:val="0"/>
          <w:spacing w:val="-3"/>
          <w:u w:val="none"/>
          <w:lang w:val="en-GB" w:eastAsia="zh-CN"/>
        </w:rPr>
        <w:t xml:space="preserve"> changes in the </w:t>
      </w:r>
      <w:r w:rsidR="000A1F09" w:rsidRPr="00463FEE">
        <w:rPr>
          <w:rFonts w:ascii="Verdana" w:hAnsi="Verdana"/>
          <w:b w:val="0"/>
          <w:i w:val="0"/>
          <w:spacing w:val="-3"/>
          <w:u w:val="none"/>
          <w:lang w:val="en-GB" w:eastAsia="zh-CN"/>
        </w:rPr>
        <w:t>e</w:t>
      </w:r>
      <w:r w:rsidRPr="00463FEE">
        <w:rPr>
          <w:rFonts w:ascii="Verdana" w:hAnsi="Verdana"/>
          <w:b w:val="0"/>
          <w:i w:val="0"/>
          <w:spacing w:val="-3"/>
          <w:u w:val="none"/>
          <w:lang w:val="en-GB" w:eastAsia="zh-CN"/>
        </w:rPr>
        <w:t xml:space="preserve">arth’s climate that are expected to lead to an increase in hazardous events </w:t>
      </w:r>
      <w:r w:rsidR="000A1F09" w:rsidRPr="00463FEE">
        <w:rPr>
          <w:rFonts w:ascii="Verdana" w:hAnsi="Verdana"/>
          <w:b w:val="0"/>
          <w:i w:val="0"/>
          <w:spacing w:val="-3"/>
          <w:u w:val="none"/>
          <w:lang w:val="en-GB" w:eastAsia="zh-CN"/>
        </w:rPr>
        <w:t xml:space="preserve">due to </w:t>
      </w:r>
      <w:r w:rsidRPr="00463FEE">
        <w:rPr>
          <w:rFonts w:ascii="Verdana" w:hAnsi="Verdana"/>
          <w:b w:val="0"/>
          <w:i w:val="0"/>
          <w:spacing w:val="-3"/>
          <w:u w:val="none"/>
          <w:lang w:val="en-GB" w:eastAsia="zh-CN"/>
        </w:rPr>
        <w:t xml:space="preserve">a hydro-meteorological trigger (IPCC, 2007). </w:t>
      </w:r>
    </w:p>
    <w:p w:rsidR="00324E13" w:rsidRPr="00463FEE" w:rsidRDefault="009213A5" w:rsidP="00141E75">
      <w:pPr>
        <w:pStyle w:val="BodyText"/>
        <w:ind w:firstLine="720"/>
        <w:jc w:val="both"/>
        <w:rPr>
          <w:rFonts w:ascii="Verdana" w:hAnsi="Verdana"/>
          <w:b w:val="0"/>
          <w:i w:val="0"/>
          <w:spacing w:val="-3"/>
          <w:u w:val="none"/>
          <w:lang w:val="en-GB" w:eastAsia="zh-CN"/>
        </w:rPr>
      </w:pPr>
      <w:r w:rsidRPr="00463FEE">
        <w:rPr>
          <w:rFonts w:ascii="Verdana" w:hAnsi="Verdana"/>
          <w:b w:val="0"/>
          <w:i w:val="0"/>
          <w:spacing w:val="-3"/>
          <w:u w:val="none"/>
          <w:lang w:val="en-GB" w:eastAsia="zh-CN"/>
        </w:rPr>
        <w:t xml:space="preserve">The difficulty </w:t>
      </w:r>
      <w:r w:rsidR="007B4B0E" w:rsidRPr="00463FEE">
        <w:rPr>
          <w:rFonts w:ascii="Verdana" w:hAnsi="Verdana"/>
          <w:b w:val="0"/>
          <w:i w:val="0"/>
          <w:spacing w:val="-3"/>
          <w:u w:val="none"/>
          <w:lang w:val="en-GB" w:eastAsia="zh-CN"/>
        </w:rPr>
        <w:t xml:space="preserve">in </w:t>
      </w:r>
      <w:r w:rsidRPr="00463FEE">
        <w:rPr>
          <w:rFonts w:ascii="Verdana" w:hAnsi="Verdana"/>
          <w:b w:val="0"/>
          <w:i w:val="0"/>
          <w:spacing w:val="-3"/>
          <w:u w:val="none"/>
          <w:lang w:val="en-GB" w:eastAsia="zh-CN"/>
        </w:rPr>
        <w:t>predict</w:t>
      </w:r>
      <w:r w:rsidR="007B4B0E" w:rsidRPr="00463FEE">
        <w:rPr>
          <w:rFonts w:ascii="Verdana" w:hAnsi="Verdana"/>
          <w:b w:val="0"/>
          <w:i w:val="0"/>
          <w:spacing w:val="-3"/>
          <w:u w:val="none"/>
          <w:lang w:val="en-GB" w:eastAsia="zh-CN"/>
        </w:rPr>
        <w:t>ing</w:t>
      </w:r>
      <w:r w:rsidRPr="00463FEE">
        <w:rPr>
          <w:rFonts w:ascii="Verdana" w:hAnsi="Verdana"/>
          <w:b w:val="0"/>
          <w:i w:val="0"/>
          <w:spacing w:val="-3"/>
          <w:u w:val="none"/>
          <w:lang w:val="en-GB" w:eastAsia="zh-CN"/>
        </w:rPr>
        <w:t xml:space="preserve"> the magnitude of these changes and the frequency of occurrence of extreme events, reiterates the need for a thorough change in our adaptation management of hydro-meteorological risks (EEA, 2004). According to recent </w:t>
      </w:r>
      <w:r w:rsidR="007B4B0E" w:rsidRPr="00463FEE">
        <w:rPr>
          <w:rFonts w:ascii="Verdana" w:hAnsi="Verdana"/>
          <w:b w:val="0"/>
          <w:i w:val="0"/>
          <w:spacing w:val="-3"/>
          <w:u w:val="none"/>
          <w:lang w:val="en-GB" w:eastAsia="zh-CN"/>
        </w:rPr>
        <w:t xml:space="preserve">European </w:t>
      </w:r>
      <w:r w:rsidRPr="00463FEE">
        <w:rPr>
          <w:rFonts w:ascii="Verdana" w:hAnsi="Verdana"/>
          <w:b w:val="0"/>
          <w:i w:val="0"/>
          <w:spacing w:val="-3"/>
          <w:u w:val="none"/>
          <w:lang w:val="en-GB" w:eastAsia="zh-CN"/>
        </w:rPr>
        <w:t>studies</w:t>
      </w:r>
      <w:r w:rsidR="007B4B0E" w:rsidRPr="00463FEE">
        <w:rPr>
          <w:rFonts w:ascii="Verdana" w:hAnsi="Verdana"/>
          <w:b w:val="0"/>
          <w:i w:val="0"/>
          <w:spacing w:val="-3"/>
          <w:u w:val="none"/>
          <w:lang w:val="en-GB" w:eastAsia="zh-CN"/>
        </w:rPr>
        <w:t>,</w:t>
      </w:r>
      <w:r w:rsidRPr="00463FEE">
        <w:rPr>
          <w:rFonts w:ascii="Verdana" w:hAnsi="Verdana"/>
          <w:b w:val="0"/>
          <w:i w:val="0"/>
          <w:spacing w:val="-3"/>
          <w:u w:val="none"/>
          <w:lang w:val="en-GB" w:eastAsia="zh-CN"/>
        </w:rPr>
        <w:t xml:space="preserve"> the projected impact of flooding in Europe </w:t>
      </w:r>
      <w:r w:rsidR="007B4B0E" w:rsidRPr="00463FEE">
        <w:rPr>
          <w:rFonts w:ascii="Verdana" w:hAnsi="Verdana"/>
          <w:b w:val="0"/>
          <w:i w:val="0"/>
          <w:spacing w:val="-3"/>
          <w:u w:val="none"/>
          <w:lang w:val="en-GB" w:eastAsia="zh-CN"/>
        </w:rPr>
        <w:t xml:space="preserve">will </w:t>
      </w:r>
      <w:r w:rsidRPr="00463FEE">
        <w:rPr>
          <w:rFonts w:ascii="Verdana" w:hAnsi="Verdana"/>
          <w:b w:val="0"/>
          <w:i w:val="0"/>
          <w:spacing w:val="-3"/>
          <w:u w:val="none"/>
          <w:lang w:val="en-GB" w:eastAsia="zh-CN"/>
        </w:rPr>
        <w:t>increase dramatically in the coming decades. By 2080 it is estimated that between 250,000 and 400,000 people will be affected each year by flooding</w:t>
      </w:r>
      <w:r w:rsidR="007B4B0E" w:rsidRPr="00463FEE">
        <w:rPr>
          <w:rFonts w:ascii="Verdana" w:hAnsi="Verdana"/>
          <w:b w:val="0"/>
          <w:i w:val="0"/>
          <w:spacing w:val="-3"/>
          <w:u w:val="none"/>
          <w:lang w:val="en-GB" w:eastAsia="zh-CN"/>
        </w:rPr>
        <w:t>,</w:t>
      </w:r>
      <w:r w:rsidRPr="00463FEE">
        <w:rPr>
          <w:rFonts w:ascii="Verdana" w:hAnsi="Verdana"/>
          <w:b w:val="0"/>
          <w:i w:val="0"/>
          <w:spacing w:val="-3"/>
          <w:u w:val="none"/>
          <w:lang w:val="en-GB" w:eastAsia="zh-CN"/>
        </w:rPr>
        <w:t xml:space="preserve"> and the total annual expected flood damage </w:t>
      </w:r>
      <w:r w:rsidR="007B4B0E" w:rsidRPr="00463FEE">
        <w:rPr>
          <w:rFonts w:ascii="Verdana" w:hAnsi="Verdana"/>
          <w:b w:val="0"/>
          <w:i w:val="0"/>
          <w:spacing w:val="-3"/>
          <w:u w:val="none"/>
          <w:lang w:val="en-GB" w:eastAsia="zh-CN"/>
        </w:rPr>
        <w:t>will</w:t>
      </w:r>
      <w:r w:rsidRPr="00463FEE">
        <w:rPr>
          <w:rFonts w:ascii="Verdana" w:hAnsi="Verdana"/>
          <w:b w:val="0"/>
          <w:i w:val="0"/>
          <w:spacing w:val="-3"/>
          <w:u w:val="none"/>
          <w:lang w:val="en-GB" w:eastAsia="zh-CN"/>
        </w:rPr>
        <w:t xml:space="preserve"> range between 7.7 and 15 billion Euros. These values are more than double of those in the period 1961-1990 (Ciscar, 2009). Very limited work has been carried out up to now to include the cascading or conjoint (also called domino) effects in the analysis of future impacts of environmental changes to hydro-meteorological hazards. The exposure of elements-at-risk also increases and therefore the risk of natural hazards is constantly growing. Land</w:t>
      </w:r>
      <w:r w:rsidR="007B4B0E" w:rsidRPr="00463FEE">
        <w:rPr>
          <w:rFonts w:ascii="Verdana" w:hAnsi="Verdana"/>
          <w:b w:val="0"/>
          <w:i w:val="0"/>
          <w:spacing w:val="-3"/>
          <w:u w:val="none"/>
          <w:lang w:val="en-GB" w:eastAsia="zh-CN"/>
        </w:rPr>
        <w:t>-</w:t>
      </w:r>
      <w:r w:rsidRPr="00463FEE">
        <w:rPr>
          <w:rFonts w:ascii="Verdana" w:hAnsi="Verdana"/>
          <w:b w:val="0"/>
          <w:i w:val="0"/>
          <w:spacing w:val="-3"/>
          <w:u w:val="none"/>
          <w:lang w:val="en-GB" w:eastAsia="zh-CN"/>
        </w:rPr>
        <w:t>use changes will occur as a result of technological, socio-economic and political developments</w:t>
      </w:r>
      <w:r w:rsidR="007B4B0E" w:rsidRPr="00463FEE">
        <w:rPr>
          <w:rFonts w:ascii="Verdana" w:hAnsi="Verdana"/>
          <w:b w:val="0"/>
          <w:i w:val="0"/>
          <w:spacing w:val="-3"/>
          <w:u w:val="none"/>
          <w:lang w:val="en-GB" w:eastAsia="zh-CN"/>
        </w:rPr>
        <w:t>,</w:t>
      </w:r>
      <w:r w:rsidRPr="00463FEE">
        <w:rPr>
          <w:rFonts w:ascii="Verdana" w:hAnsi="Verdana"/>
          <w:b w:val="0"/>
          <w:i w:val="0"/>
          <w:spacing w:val="-3"/>
          <w:u w:val="none"/>
          <w:lang w:val="en-GB" w:eastAsia="zh-CN"/>
        </w:rPr>
        <w:t xml:space="preserve"> as well as global environmental change. </w:t>
      </w:r>
      <w:r w:rsidR="007B4B0E" w:rsidRPr="00463FEE">
        <w:rPr>
          <w:rFonts w:ascii="Verdana" w:hAnsi="Verdana"/>
          <w:b w:val="0"/>
          <w:i w:val="0"/>
          <w:spacing w:val="-3"/>
          <w:u w:val="none"/>
          <w:lang w:val="en-GB" w:eastAsia="zh-CN"/>
        </w:rPr>
        <w:t xml:space="preserve">The nature and rate of change will </w:t>
      </w:r>
      <w:r w:rsidRPr="00463FEE">
        <w:rPr>
          <w:rFonts w:ascii="Verdana" w:hAnsi="Verdana"/>
          <w:b w:val="0"/>
          <w:i w:val="0"/>
          <w:spacing w:val="-3"/>
          <w:u w:val="none"/>
          <w:lang w:val="en-GB" w:eastAsia="zh-CN"/>
        </w:rPr>
        <w:t>strongly depend on policy decisions. Many</w:t>
      </w:r>
      <w:r w:rsidR="007B4B0E" w:rsidRPr="00463FEE">
        <w:rPr>
          <w:rFonts w:ascii="Verdana" w:hAnsi="Verdana"/>
          <w:b w:val="0"/>
          <w:i w:val="0"/>
          <w:spacing w:val="-3"/>
          <w:u w:val="none"/>
          <w:lang w:val="en-GB" w:eastAsia="zh-CN"/>
        </w:rPr>
        <w:t xml:space="preserve"> </w:t>
      </w:r>
      <w:r w:rsidRPr="00463FEE">
        <w:rPr>
          <w:rFonts w:ascii="Verdana" w:hAnsi="Verdana"/>
          <w:b w:val="0"/>
          <w:i w:val="0"/>
          <w:spacing w:val="-3"/>
          <w:u w:val="none"/>
          <w:lang w:val="en-GB" w:eastAsia="zh-CN"/>
        </w:rPr>
        <w:t xml:space="preserve">environmental problems are caused by unplanned </w:t>
      </w:r>
      <w:r w:rsidR="007B4B0E" w:rsidRPr="00463FEE">
        <w:rPr>
          <w:rFonts w:ascii="Verdana" w:hAnsi="Verdana"/>
          <w:b w:val="0"/>
          <w:i w:val="0"/>
          <w:spacing w:val="-3"/>
          <w:u w:val="none"/>
          <w:lang w:val="en-GB" w:eastAsia="zh-CN"/>
        </w:rPr>
        <w:t>urban expansion</w:t>
      </w:r>
      <w:r w:rsidRPr="00463FEE">
        <w:rPr>
          <w:rFonts w:ascii="Verdana" w:hAnsi="Verdana"/>
          <w:b w:val="0"/>
          <w:i w:val="0"/>
          <w:spacing w:val="-3"/>
          <w:u w:val="none"/>
          <w:lang w:val="en-GB" w:eastAsia="zh-CN"/>
        </w:rPr>
        <w:t xml:space="preserve">. By 2050, approximately 70 % of all people will be living in urban areas, while in several countries the proportion will be 90 % or more. </w:t>
      </w:r>
      <w:r w:rsidR="0063439B" w:rsidRPr="00463FEE">
        <w:rPr>
          <w:rFonts w:ascii="Verdana" w:hAnsi="Verdana"/>
          <w:b w:val="0"/>
          <w:i w:val="0"/>
          <w:spacing w:val="-3"/>
          <w:u w:val="none"/>
          <w:lang w:val="en-GB" w:eastAsia="zh-CN"/>
        </w:rPr>
        <w:t xml:space="preserve">Some of the drivers of change to the urban environmental are the </w:t>
      </w:r>
      <w:r w:rsidRPr="00463FEE">
        <w:rPr>
          <w:rFonts w:ascii="Verdana" w:hAnsi="Verdana"/>
          <w:b w:val="0"/>
          <w:i w:val="0"/>
          <w:spacing w:val="-3"/>
          <w:u w:val="none"/>
          <w:lang w:val="en-GB" w:eastAsia="zh-CN"/>
        </w:rPr>
        <w:t>global economy, cross border transport networks, large scale societal, economic and demographic changes and differences in national planning laws</w:t>
      </w:r>
      <w:r w:rsidR="0063439B" w:rsidRPr="00463FEE">
        <w:rPr>
          <w:rFonts w:ascii="Verdana" w:hAnsi="Verdana"/>
          <w:b w:val="0"/>
          <w:i w:val="0"/>
          <w:spacing w:val="-3"/>
          <w:u w:val="none"/>
          <w:lang w:val="en-GB" w:eastAsia="zh-CN"/>
        </w:rPr>
        <w:t xml:space="preserve">. </w:t>
      </w:r>
      <w:r w:rsidRPr="00463FEE">
        <w:rPr>
          <w:rFonts w:ascii="Verdana" w:hAnsi="Verdana"/>
          <w:b w:val="0"/>
          <w:i w:val="0"/>
          <w:spacing w:val="-3"/>
          <w:u w:val="none"/>
          <w:lang w:val="en-GB" w:eastAsia="zh-CN"/>
        </w:rPr>
        <w:t xml:space="preserve">As the level of uncertainty of the components used in the risk equation (hazard, vulnerability, quantification of the exposed elements-at-risk) is very high, the analysis of the changes in future risk should incorporate these uncertainties in a probabilistic manner. </w:t>
      </w:r>
    </w:p>
    <w:p w:rsidR="009213A5" w:rsidRPr="00463FEE" w:rsidRDefault="009213A5" w:rsidP="0063439B">
      <w:pPr>
        <w:pStyle w:val="BodyText"/>
        <w:ind w:firstLine="720"/>
        <w:jc w:val="both"/>
        <w:rPr>
          <w:rFonts w:ascii="Verdana" w:hAnsi="Verdana" w:cs="Arial"/>
          <w:b w:val="0"/>
          <w:i w:val="0"/>
          <w:u w:val="none"/>
          <w:lang w:val="en-GB"/>
        </w:rPr>
      </w:pPr>
      <w:r w:rsidRPr="00463FEE">
        <w:rPr>
          <w:rFonts w:ascii="Verdana" w:hAnsi="Verdana"/>
          <w:b w:val="0"/>
          <w:i w:val="0"/>
          <w:spacing w:val="-3"/>
          <w:u w:val="none"/>
          <w:lang w:val="en-GB" w:eastAsia="zh-CN"/>
        </w:rPr>
        <w:t>Impacts of natural hazards on the environment and on the society are still tackled by mono-disciplinary approaches. The focus is reflected in the domains of scientific research (single approach and tools for each type of hazard), in the existing management tools</w:t>
      </w:r>
      <w:r w:rsidR="00324E13" w:rsidRPr="00463FEE">
        <w:rPr>
          <w:rFonts w:ascii="Verdana" w:hAnsi="Verdana"/>
          <w:b w:val="0"/>
          <w:i w:val="0"/>
          <w:spacing w:val="-3"/>
          <w:u w:val="none"/>
          <w:lang w:val="en-GB" w:eastAsia="zh-CN"/>
        </w:rPr>
        <w:t>,</w:t>
      </w:r>
      <w:r w:rsidRPr="00463FEE">
        <w:rPr>
          <w:rFonts w:ascii="Verdana" w:hAnsi="Verdana"/>
          <w:b w:val="0"/>
          <w:i w:val="0"/>
          <w:spacing w:val="-3"/>
          <w:u w:val="none"/>
          <w:lang w:val="en-GB" w:eastAsia="zh-CN"/>
        </w:rPr>
        <w:t xml:space="preserve"> and in the legislative basis of these activities. Management tools, models, and local-to-regional technical solutions </w:t>
      </w:r>
      <w:r w:rsidRPr="00463FEE">
        <w:rPr>
          <w:rFonts w:ascii="Verdana" w:hAnsi="Verdana"/>
          <w:b w:val="0"/>
          <w:i w:val="0"/>
          <w:spacing w:val="-3"/>
          <w:u w:val="none"/>
          <w:lang w:val="en-GB" w:eastAsia="zh-CN"/>
        </w:rPr>
        <w:lastRenderedPageBreak/>
        <w:t xml:space="preserve">have been proposed by numerous projects for single hazards. </w:t>
      </w:r>
      <w:r w:rsidR="00324E13" w:rsidRPr="00463FEE">
        <w:rPr>
          <w:rFonts w:ascii="Verdana" w:hAnsi="Verdana"/>
          <w:b w:val="0"/>
          <w:i w:val="0"/>
          <w:spacing w:val="-3"/>
          <w:u w:val="none"/>
          <w:lang w:val="en-GB" w:eastAsia="zh-CN"/>
        </w:rPr>
        <w:t>O</w:t>
      </w:r>
      <w:r w:rsidRPr="00463FEE">
        <w:rPr>
          <w:rFonts w:ascii="Verdana" w:hAnsi="Verdana"/>
          <w:b w:val="0"/>
          <w:i w:val="0"/>
          <w:spacing w:val="-3"/>
          <w:u w:val="none"/>
          <w:lang w:val="en-GB" w:eastAsia="zh-CN"/>
        </w:rPr>
        <w:t>nly a few of them have tackled the issue of risk assessment and management</w:t>
      </w:r>
      <w:r w:rsidR="00324E13" w:rsidRPr="00463FEE">
        <w:rPr>
          <w:rFonts w:ascii="Verdana" w:hAnsi="Verdana"/>
          <w:b w:val="0"/>
          <w:i w:val="0"/>
          <w:spacing w:val="-3"/>
          <w:u w:val="none"/>
          <w:lang w:val="en-GB" w:eastAsia="zh-CN"/>
        </w:rPr>
        <w:t>, however,</w:t>
      </w:r>
      <w:r w:rsidRPr="00463FEE">
        <w:rPr>
          <w:rFonts w:ascii="Verdana" w:hAnsi="Verdana"/>
          <w:b w:val="0"/>
          <w:i w:val="0"/>
          <w:spacing w:val="-3"/>
          <w:u w:val="none"/>
          <w:lang w:val="en-GB" w:eastAsia="zh-CN"/>
        </w:rPr>
        <w:t xml:space="preserve"> from a multi-hazard perspective, especially including possible combined and domino effects. Probabilistic tools for multi-hazard risk assessment are not available to stakeholders at the local level. Insurance companies and</w:t>
      </w:r>
      <w:r w:rsidRPr="00463FEE">
        <w:rPr>
          <w:rFonts w:ascii="Verdana" w:hAnsi="Verdana" w:cs="Arial"/>
          <w:b w:val="0"/>
          <w:i w:val="0"/>
          <w:u w:val="none"/>
          <w:lang w:val="en-GB"/>
        </w:rPr>
        <w:t xml:space="preserve"> specialized risk</w:t>
      </w:r>
      <w:r w:rsidR="00324E13" w:rsidRPr="00463FEE">
        <w:rPr>
          <w:rFonts w:ascii="Verdana" w:hAnsi="Verdana" w:cs="Arial"/>
          <w:b w:val="0"/>
          <w:i w:val="0"/>
          <w:u w:val="none"/>
          <w:lang w:val="en-GB"/>
        </w:rPr>
        <w:t>-</w:t>
      </w:r>
      <w:r w:rsidRPr="00463FEE">
        <w:rPr>
          <w:rFonts w:ascii="Verdana" w:hAnsi="Verdana" w:cs="Arial"/>
          <w:b w:val="0"/>
          <w:i w:val="0"/>
          <w:u w:val="none"/>
          <w:lang w:val="en-GB"/>
        </w:rPr>
        <w:t>assessment consultants have developed models</w:t>
      </w:r>
      <w:r w:rsidR="00324E13" w:rsidRPr="00463FEE">
        <w:rPr>
          <w:rFonts w:ascii="Verdana" w:hAnsi="Verdana" w:cs="Arial"/>
          <w:b w:val="0"/>
          <w:i w:val="0"/>
          <w:u w:val="none"/>
          <w:lang w:val="en-GB"/>
        </w:rPr>
        <w:t>,</w:t>
      </w:r>
      <w:r w:rsidRPr="00463FEE">
        <w:rPr>
          <w:rFonts w:ascii="Verdana" w:hAnsi="Verdana" w:cs="Arial"/>
          <w:b w:val="0"/>
          <w:i w:val="0"/>
          <w:u w:val="none"/>
          <w:lang w:val="en-GB"/>
        </w:rPr>
        <w:t xml:space="preserve"> but these are not open for public use. The implementation of risk</w:t>
      </w:r>
      <w:r w:rsidR="00324E13" w:rsidRPr="00463FEE">
        <w:rPr>
          <w:rFonts w:ascii="Verdana" w:hAnsi="Verdana" w:cs="Arial"/>
          <w:b w:val="0"/>
          <w:i w:val="0"/>
          <w:u w:val="none"/>
          <w:lang w:val="en-GB"/>
        </w:rPr>
        <w:t>-</w:t>
      </w:r>
      <w:r w:rsidRPr="00463FEE">
        <w:rPr>
          <w:rFonts w:ascii="Verdana" w:hAnsi="Verdana" w:cs="Arial"/>
          <w:b w:val="0"/>
          <w:i w:val="0"/>
          <w:u w:val="none"/>
          <w:lang w:val="en-GB"/>
        </w:rPr>
        <w:t>management measures such as disaster</w:t>
      </w:r>
      <w:r w:rsidR="00324E13" w:rsidRPr="00463FEE">
        <w:rPr>
          <w:rFonts w:ascii="Verdana" w:hAnsi="Verdana" w:cs="Arial"/>
          <w:b w:val="0"/>
          <w:i w:val="0"/>
          <w:u w:val="none"/>
          <w:lang w:val="en-GB"/>
        </w:rPr>
        <w:t>-</w:t>
      </w:r>
      <w:r w:rsidRPr="00463FEE">
        <w:rPr>
          <w:rFonts w:ascii="Verdana" w:hAnsi="Verdana" w:cs="Arial"/>
          <w:b w:val="0"/>
          <w:i w:val="0"/>
          <w:u w:val="none"/>
          <w:lang w:val="en-GB"/>
        </w:rPr>
        <w:t xml:space="preserve">preparedness programmes, land-use planning, regulatory zoning and early warning systems are considered essential. Fleischauer et al. (2006) conclude that spatial planning is only one of many aspects in risk management and that it is, in general, not properly implemented. Further, multi-risk assessment approaches are not used in planning practice: risk indicators are hardly used and vulnerability indicators are not at all used. </w:t>
      </w:r>
    </w:p>
    <w:p w:rsidR="009213A5" w:rsidRDefault="009213A5" w:rsidP="009A5A41">
      <w:pPr>
        <w:pStyle w:val="BodyText"/>
        <w:jc w:val="both"/>
        <w:rPr>
          <w:rFonts w:ascii="Verdana" w:hAnsi="Verdana" w:cs="Arial"/>
          <w:b w:val="0"/>
          <w:i w:val="0"/>
          <w:sz w:val="20"/>
          <w:u w:val="none"/>
          <w:lang w:val="en-GB"/>
        </w:rPr>
      </w:pPr>
    </w:p>
    <w:p w:rsidR="0063439B" w:rsidRDefault="003B6F05" w:rsidP="0063439B">
      <w:pPr>
        <w:pStyle w:val="BodyText"/>
        <w:jc w:val="center"/>
        <w:rPr>
          <w:rFonts w:ascii="Verdana" w:hAnsi="Verdana" w:cs="Arial"/>
          <w:b w:val="0"/>
          <w:i w:val="0"/>
          <w:sz w:val="20"/>
          <w:u w:val="none"/>
          <w:lang w:val="en-GB"/>
        </w:rPr>
      </w:pPr>
      <w:r>
        <w:rPr>
          <w:noProof/>
          <w:sz w:val="22"/>
          <w:lang w:val="en-GB"/>
        </w:rPr>
        <w:drawing>
          <wp:inline distT="0" distB="0" distL="0" distR="0" wp14:anchorId="14A0BE9E" wp14:editId="75BD8272">
            <wp:extent cx="5422900" cy="4013200"/>
            <wp:effectExtent l="19050" t="0" r="6350" b="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a:srcRect/>
                    <a:stretch>
                      <a:fillRect/>
                    </a:stretch>
                  </pic:blipFill>
                  <pic:spPr bwMode="auto">
                    <a:xfrm>
                      <a:off x="0" y="0"/>
                      <a:ext cx="5422900" cy="4013200"/>
                    </a:xfrm>
                    <a:prstGeom prst="rect">
                      <a:avLst/>
                    </a:prstGeom>
                    <a:noFill/>
                    <a:ln w="9525">
                      <a:noFill/>
                      <a:miter lim="800000"/>
                      <a:headEnd/>
                      <a:tailEnd/>
                    </a:ln>
                  </pic:spPr>
                </pic:pic>
              </a:graphicData>
            </a:graphic>
          </wp:inline>
        </w:drawing>
      </w:r>
    </w:p>
    <w:p w:rsidR="009213A5" w:rsidRPr="00463FEE" w:rsidRDefault="00C972FB" w:rsidP="00C67C6B">
      <w:pPr>
        <w:pStyle w:val="BodyText"/>
        <w:ind w:firstLine="720"/>
        <w:jc w:val="both"/>
        <w:rPr>
          <w:rFonts w:ascii="Verdana" w:hAnsi="Verdana" w:cs="Arial"/>
          <w:b w:val="0"/>
          <w:i w:val="0"/>
          <w:u w:val="none"/>
          <w:lang w:val="en-GB" w:eastAsia="zh-CN"/>
        </w:rPr>
      </w:pPr>
      <w:r>
        <w:rPr>
          <w:noProof/>
          <w:sz w:val="36"/>
          <w:lang w:val="en-GB"/>
        </w:rPr>
        <mc:AlternateContent>
          <mc:Choice Requires="wps">
            <w:drawing>
              <wp:anchor distT="0" distB="0" distL="114300" distR="114300" simplePos="0" relativeHeight="251667968" behindDoc="1" locked="0" layoutInCell="1" allowOverlap="1" wp14:anchorId="02424176" wp14:editId="42D5EA83">
                <wp:simplePos x="0" y="0"/>
                <wp:positionH relativeFrom="column">
                  <wp:posOffset>105410</wp:posOffset>
                </wp:positionH>
                <wp:positionV relativeFrom="paragraph">
                  <wp:posOffset>97155</wp:posOffset>
                </wp:positionV>
                <wp:extent cx="5773420" cy="438150"/>
                <wp:effectExtent l="635" t="0" r="0" b="1270"/>
                <wp:wrapTight wrapText="bothSides">
                  <wp:wrapPolygon edited="0">
                    <wp:start x="-55" y="0"/>
                    <wp:lineTo x="-55" y="21130"/>
                    <wp:lineTo x="21600" y="21130"/>
                    <wp:lineTo x="21600" y="0"/>
                    <wp:lineTo x="-55" y="0"/>
                  </wp:wrapPolygon>
                </wp:wrapTight>
                <wp:docPr id="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3BF" w:rsidRPr="00463FEE" w:rsidRDefault="006A33BF" w:rsidP="0063439B">
                            <w:pPr>
                              <w:jc w:val="center"/>
                              <w:rPr>
                                <w:rFonts w:ascii="Verdana" w:hAnsi="Verdana"/>
                                <w:i/>
                                <w:sz w:val="20"/>
                                <w:szCs w:val="18"/>
                                <w:lang w:val="en-GB"/>
                              </w:rPr>
                            </w:pPr>
                            <w:r w:rsidRPr="00463FEE">
                              <w:rPr>
                                <w:rFonts w:ascii="Verdana" w:hAnsi="Verdana"/>
                                <w:i/>
                                <w:sz w:val="20"/>
                                <w:szCs w:val="18"/>
                                <w:lang w:val="en-GB"/>
                              </w:rPr>
                              <w:t>Figure 11: Framework of the implementation of environmental change scenarios in risk management.</w:t>
                            </w:r>
                          </w:p>
                          <w:p w:rsidR="006A33BF" w:rsidRPr="000B0338" w:rsidRDefault="006A33BF" w:rsidP="000B0338">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34" type="#_x0000_t202" style="position:absolute;left:0;text-align:left;margin-left:8.3pt;margin-top:7.65pt;width:454.6pt;height:3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" stroked="f">
                <v:textbox>
                  <w:txbxContent>
                    <w:p w:rsidR="006A33BF" w:rsidRPr="00463FEE" w:rsidRDefault="006A33BF" w:rsidP="0063439B">
                      <w:pPr>
                        <w:jc w:val="center"/>
                        <w:rPr>
                          <w:rFonts w:ascii="Verdana" w:hAnsi="Verdana"/>
                          <w:i/>
                          <w:sz w:val="20"/>
                          <w:szCs w:val="18"/>
                          <w:lang w:val="en-GB"/>
                        </w:rPr>
                      </w:pPr>
                      <w:r w:rsidRPr="00463FEE">
                        <w:rPr>
                          <w:rFonts w:ascii="Verdana" w:hAnsi="Verdana"/>
                          <w:i/>
                          <w:sz w:val="20"/>
                          <w:szCs w:val="18"/>
                          <w:lang w:val="en-GB"/>
                        </w:rPr>
                        <w:t>Figure 11: Framework of the implementation of environmental change scenarios in risk management.</w:t>
                      </w:r>
                    </w:p>
                    <w:p w:rsidR="006A33BF" w:rsidRPr="000B0338" w:rsidRDefault="006A33BF" w:rsidP="000B0338">
                      <w:pPr>
                        <w:rPr>
                          <w:lang w:val="en-GB"/>
                        </w:rPr>
                      </w:pPr>
                    </w:p>
                  </w:txbxContent>
                </v:textbox>
                <w10:wrap type="tight"/>
              </v:shape>
            </w:pict>
          </mc:Fallback>
        </mc:AlternateContent>
      </w:r>
      <w:r w:rsidR="009213A5" w:rsidRPr="00463FEE">
        <w:rPr>
          <w:rFonts w:ascii="Verdana" w:hAnsi="Verdana" w:cs="Arial"/>
          <w:b w:val="0"/>
          <w:i w:val="0"/>
          <w:u w:val="none"/>
          <w:lang w:val="en-GB"/>
        </w:rPr>
        <w:t>Therefore approaches are needed for integrating disaster</w:t>
      </w:r>
      <w:r w:rsidR="00324E13" w:rsidRPr="00463FEE">
        <w:rPr>
          <w:rFonts w:ascii="Verdana" w:hAnsi="Verdana" w:cs="Arial"/>
          <w:b w:val="0"/>
          <w:i w:val="0"/>
          <w:u w:val="none"/>
          <w:lang w:val="en-GB"/>
        </w:rPr>
        <w:t>-</w:t>
      </w:r>
      <w:r w:rsidR="009213A5" w:rsidRPr="00463FEE">
        <w:rPr>
          <w:rFonts w:ascii="Verdana" w:hAnsi="Verdana" w:cs="Arial"/>
          <w:b w:val="0"/>
          <w:i w:val="0"/>
          <w:u w:val="none"/>
          <w:lang w:val="en-GB"/>
        </w:rPr>
        <w:t>risk assessment in long</w:t>
      </w:r>
      <w:r w:rsidR="00324E13" w:rsidRPr="00463FEE">
        <w:rPr>
          <w:rFonts w:ascii="Verdana" w:hAnsi="Verdana" w:cs="Arial"/>
          <w:b w:val="0"/>
          <w:i w:val="0"/>
          <w:u w:val="none"/>
          <w:lang w:val="en-GB"/>
        </w:rPr>
        <w:t>-</w:t>
      </w:r>
      <w:r w:rsidR="009213A5" w:rsidRPr="00463FEE">
        <w:rPr>
          <w:rFonts w:ascii="Verdana" w:hAnsi="Verdana" w:cs="Arial"/>
          <w:b w:val="0"/>
          <w:i w:val="0"/>
          <w:u w:val="none"/>
          <w:lang w:val="en-GB"/>
        </w:rPr>
        <w:t>term resource allocation and land</w:t>
      </w:r>
      <w:r w:rsidR="00324E13" w:rsidRPr="00463FEE">
        <w:rPr>
          <w:rFonts w:ascii="Verdana" w:hAnsi="Verdana" w:cs="Arial"/>
          <w:b w:val="0"/>
          <w:i w:val="0"/>
          <w:u w:val="none"/>
          <w:lang w:val="en-GB"/>
        </w:rPr>
        <w:t>-</w:t>
      </w:r>
      <w:r w:rsidR="009213A5" w:rsidRPr="00463FEE">
        <w:rPr>
          <w:rFonts w:ascii="Verdana" w:hAnsi="Verdana" w:cs="Arial"/>
          <w:b w:val="0"/>
          <w:i w:val="0"/>
          <w:u w:val="none"/>
          <w:lang w:val="en-GB"/>
        </w:rPr>
        <w:t xml:space="preserve">use planning at all levels of administration. </w:t>
      </w:r>
      <w:r w:rsidR="009213A5" w:rsidRPr="00463FEE">
        <w:rPr>
          <w:rFonts w:ascii="Verdana" w:hAnsi="Verdana" w:cs="Arial"/>
          <w:b w:val="0"/>
          <w:i w:val="0"/>
          <w:u w:val="none"/>
          <w:lang w:val="en-GB" w:eastAsia="zh-CN"/>
        </w:rPr>
        <w:t xml:space="preserve">Additionally, scientific advances in hazard and risk assessment and demands of stakeholders/end-users are still not well </w:t>
      </w:r>
      <w:r w:rsidR="009213A5" w:rsidRPr="00463FEE">
        <w:rPr>
          <w:rFonts w:ascii="Verdana" w:hAnsi="Verdana" w:cs="Arial"/>
          <w:b w:val="0"/>
          <w:i w:val="0"/>
          <w:u w:val="none"/>
          <w:lang w:val="en-GB" w:eastAsia="zh-CN"/>
        </w:rPr>
        <w:lastRenderedPageBreak/>
        <w:t>connected. In many cases, the scientific outcomes remain rooted solely within the scientific community</w:t>
      </w:r>
      <w:r w:rsidR="00324E13" w:rsidRPr="00463FEE">
        <w:rPr>
          <w:rFonts w:ascii="Verdana" w:hAnsi="Verdana" w:cs="Arial"/>
          <w:b w:val="0"/>
          <w:i w:val="0"/>
          <w:u w:val="none"/>
          <w:lang w:val="en-GB" w:eastAsia="zh-CN"/>
        </w:rPr>
        <w:t>,</w:t>
      </w:r>
      <w:r w:rsidR="009213A5" w:rsidRPr="00463FEE">
        <w:rPr>
          <w:rFonts w:ascii="Verdana" w:hAnsi="Verdana" w:cs="Arial"/>
          <w:b w:val="0"/>
          <w:i w:val="0"/>
          <w:u w:val="none"/>
          <w:lang w:val="en-GB" w:eastAsia="zh-CN"/>
        </w:rPr>
        <w:t xml:space="preserve"> or new knowledge is not fabricated enough to be implemented by stakeholders and end-users (IRGC, 2005). A key cause of the gap between the science community and stakeholders/end-users is in the complexity of human-environment interactions. This has led to the development of a diversity of approaches, often not easy to implement by the end-user community. There is a need for the development of a harmonized decision-making structure for applying hazard and risk mitigation through spatial planning in risk</w:t>
      </w:r>
      <w:r w:rsidR="00324E13" w:rsidRPr="00463FEE">
        <w:rPr>
          <w:rFonts w:ascii="Verdana" w:hAnsi="Verdana" w:cs="Arial"/>
          <w:b w:val="0"/>
          <w:i w:val="0"/>
          <w:u w:val="none"/>
          <w:lang w:val="en-GB" w:eastAsia="zh-CN"/>
        </w:rPr>
        <w:t>-</w:t>
      </w:r>
      <w:r w:rsidR="009213A5" w:rsidRPr="00463FEE">
        <w:rPr>
          <w:rFonts w:ascii="Verdana" w:hAnsi="Verdana" w:cs="Arial"/>
          <w:b w:val="0"/>
          <w:i w:val="0"/>
          <w:u w:val="none"/>
          <w:lang w:val="en-GB" w:eastAsia="zh-CN"/>
        </w:rPr>
        <w:t>prone areas. There is also a need for capacity building in the field of multi-hazard risk assessment, and the transfer of the knowledge from developed countries to developing countries using Open</w:t>
      </w:r>
      <w:r w:rsidR="00324E13" w:rsidRPr="00463FEE">
        <w:rPr>
          <w:rFonts w:ascii="Verdana" w:hAnsi="Verdana" w:cs="Arial"/>
          <w:b w:val="0"/>
          <w:i w:val="0"/>
          <w:u w:val="none"/>
          <w:lang w:val="en-GB" w:eastAsia="zh-CN"/>
        </w:rPr>
        <w:t>-</w:t>
      </w:r>
      <w:r w:rsidR="009213A5" w:rsidRPr="00463FEE">
        <w:rPr>
          <w:rFonts w:ascii="Verdana" w:hAnsi="Verdana" w:cs="Arial"/>
          <w:b w:val="0"/>
          <w:i w:val="0"/>
          <w:u w:val="none"/>
          <w:lang w:val="en-GB" w:eastAsia="zh-CN"/>
        </w:rPr>
        <w:t>source software tools and methods adapted to the data availabilities in these countries (Van Westen et al., 2009). The Hyogo framework of a</w:t>
      </w:r>
      <w:r w:rsidR="00767DC2" w:rsidRPr="00463FEE">
        <w:rPr>
          <w:rFonts w:ascii="Verdana" w:hAnsi="Verdana" w:cs="Arial"/>
          <w:b w:val="0"/>
          <w:i w:val="0"/>
          <w:u w:val="none"/>
          <w:lang w:val="en-GB" w:eastAsia="zh-CN"/>
        </w:rPr>
        <w:t xml:space="preserve">ction 2005-2015 of the UN-ISDR </w:t>
      </w:r>
      <w:r w:rsidR="009213A5" w:rsidRPr="00463FEE">
        <w:rPr>
          <w:rFonts w:ascii="Verdana" w:hAnsi="Verdana" w:cs="Arial"/>
          <w:b w:val="0"/>
          <w:i w:val="0"/>
          <w:u w:val="none"/>
          <w:lang w:val="en-GB" w:eastAsia="zh-CN"/>
        </w:rPr>
        <w:t>indicates risk assessment and education as two of the key areas for the development of action in the coming years.</w:t>
      </w:r>
    </w:p>
    <w:p w:rsidR="0063439B" w:rsidRDefault="003B6F05" w:rsidP="0063439B">
      <w:pPr>
        <w:pStyle w:val="BodyText"/>
        <w:ind w:firstLine="720"/>
        <w:jc w:val="both"/>
        <w:rPr>
          <w:rFonts w:ascii="Verdana" w:hAnsi="Verdana" w:cs="Arial"/>
          <w:b w:val="0"/>
          <w:i w:val="0"/>
          <w:sz w:val="20"/>
          <w:u w:val="none"/>
          <w:lang w:val="en-GB" w:eastAsia="zh-CN"/>
        </w:rPr>
      </w:pPr>
      <w:r>
        <w:rPr>
          <w:rFonts w:ascii="Verdana" w:hAnsi="Verdana" w:cs="Arial"/>
          <w:b w:val="0"/>
          <w:i w:val="0"/>
          <w:u w:val="none"/>
          <w:lang w:val="en-GB" w:eastAsia="zh-CN"/>
        </w:rPr>
        <w:t xml:space="preserve">To conclude, it is clear that </w:t>
      </w:r>
      <w:r w:rsidR="0063439B" w:rsidRPr="00463FEE">
        <w:rPr>
          <w:rFonts w:ascii="Verdana" w:hAnsi="Verdana" w:cs="Arial"/>
          <w:b w:val="0"/>
          <w:i w:val="0"/>
          <w:u w:val="none"/>
          <w:lang w:val="en-GB" w:eastAsia="zh-CN"/>
        </w:rPr>
        <w:t>geo-information science and earth observation have made significant contributions to the understanding of natural hazard proc</w:t>
      </w:r>
      <w:r w:rsidR="00430908" w:rsidRPr="00463FEE">
        <w:rPr>
          <w:rFonts w:ascii="Verdana" w:hAnsi="Verdana" w:cs="Arial"/>
          <w:b w:val="0"/>
          <w:i w:val="0"/>
          <w:u w:val="none"/>
          <w:lang w:val="en-GB" w:eastAsia="zh-CN"/>
        </w:rPr>
        <w:t xml:space="preserve">esses, and the way these could </w:t>
      </w:r>
      <w:r w:rsidR="0063439B" w:rsidRPr="00463FEE">
        <w:rPr>
          <w:rFonts w:ascii="Verdana" w:hAnsi="Verdana" w:cs="Arial"/>
          <w:b w:val="0"/>
          <w:i w:val="0"/>
          <w:u w:val="none"/>
          <w:lang w:val="en-GB" w:eastAsia="zh-CN"/>
        </w:rPr>
        <w:t xml:space="preserve">be monitored and modelled at various scales and using a range of techniques. They are also been used successfully in analyzing the risk to </w:t>
      </w:r>
      <w:r w:rsidR="00430908" w:rsidRPr="00463FEE">
        <w:rPr>
          <w:rFonts w:ascii="Verdana" w:hAnsi="Verdana" w:cs="Arial"/>
          <w:b w:val="0"/>
          <w:i w:val="0"/>
          <w:u w:val="none"/>
          <w:lang w:val="en-GB" w:eastAsia="zh-CN"/>
        </w:rPr>
        <w:t>vulnerable societies, and the results have been communicated to stakeholders that have often used them in appropriate disaster risk reduction strategies. However, as both extreme events are expected to increase as well as the number of vulnerable people, much work has to be done in better estimating future hazards and risks. Geomorphologists should further develop their scientific work into practical applications that can be used to save lives and reduce economic losses due to natural disasters.</w:t>
      </w:r>
      <w:r w:rsidR="00430908">
        <w:rPr>
          <w:rFonts w:ascii="Verdana" w:hAnsi="Verdana" w:cs="Arial"/>
          <w:b w:val="0"/>
          <w:i w:val="0"/>
          <w:sz w:val="20"/>
          <w:u w:val="none"/>
          <w:lang w:val="en-GB" w:eastAsia="zh-CN"/>
        </w:rPr>
        <w:t xml:space="preserve">    </w:t>
      </w:r>
    </w:p>
    <w:p w:rsidR="00324E13" w:rsidRDefault="00324E13" w:rsidP="009A5A41">
      <w:pPr>
        <w:pStyle w:val="BodyText"/>
        <w:jc w:val="both"/>
        <w:rPr>
          <w:rFonts w:ascii="Verdana" w:hAnsi="Verdana" w:cs="Arial"/>
          <w:b w:val="0"/>
          <w:i w:val="0"/>
          <w:sz w:val="20"/>
          <w:u w:val="none"/>
          <w:lang w:val="en-GB" w:eastAsia="zh-CN"/>
        </w:rPr>
      </w:pPr>
    </w:p>
    <w:p w:rsidR="009213A5" w:rsidRPr="006D4C61" w:rsidRDefault="009213A5" w:rsidP="008660EC">
      <w:pPr>
        <w:pStyle w:val="BodyText"/>
        <w:jc w:val="both"/>
        <w:rPr>
          <w:rFonts w:ascii="Calibri" w:hAnsi="Calibri" w:cs="Calibri"/>
          <w:color w:val="1F497D"/>
          <w:lang w:val="en-GB"/>
        </w:rPr>
      </w:pPr>
      <w:r w:rsidRPr="006D4C61">
        <w:rPr>
          <w:rFonts w:ascii="Calibri" w:hAnsi="Calibri" w:cs="Calibri"/>
          <w:color w:val="1F497D"/>
          <w:lang w:val="en-GB"/>
        </w:rPr>
        <w:br w:type="page"/>
      </w:r>
    </w:p>
    <w:p w:rsidR="009213A5" w:rsidRPr="00BA6063" w:rsidRDefault="009213A5" w:rsidP="00D3135F">
      <w:pPr>
        <w:pStyle w:val="Heading1"/>
        <w:numPr>
          <w:ilvl w:val="0"/>
          <w:numId w:val="10"/>
        </w:numPr>
        <w:rPr>
          <w:rFonts w:eastAsia="Times New Roman"/>
          <w:bCs w:val="0"/>
          <w:caps/>
          <w:kern w:val="28"/>
          <w:lang w:val="en-GB" w:eastAsia="nb-NO"/>
        </w:rPr>
      </w:pPr>
      <w:bookmarkStart w:id="158" w:name="_Toc365013984"/>
      <w:bookmarkStart w:id="159" w:name="_Toc371090235"/>
      <w:r w:rsidRPr="00BA6063">
        <w:rPr>
          <w:rFonts w:eastAsia="Times New Roman"/>
          <w:bCs w:val="0"/>
          <w:caps/>
          <w:kern w:val="28"/>
          <w:lang w:val="en-GB" w:eastAsia="nb-NO"/>
        </w:rPr>
        <w:lastRenderedPageBreak/>
        <w:t>References</w:t>
      </w:r>
      <w:bookmarkEnd w:id="158"/>
      <w:bookmarkEnd w:id="159"/>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Africover (2010) Africover Land cover database for Africa. Food and Agricultural Organization of the United Nations (FAO). http://www.africover.org/webmap.htm</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AGS (2000). Landslide risk management concepts and guidelines, Australian Geomechanics Society (AGS), Sub-committee on landslide risk management.</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Alcantara-Ayala, I. (2004). Flowing Mountains in Mexico, Incorporating Local Knowledge and Initiatives to Confront Disaster and Promote Prevention'. In Mountain Research and Development, 24(1), 10-43</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Alcantara-Ayala, I.  and Goudie, A.S. (2010) Geomorphological Hazards and Disaster Prevention. Cambridge University Press. Cambridge. 291 pp</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Alernet (2010). Interactive map. AlertNet, Alerting humanitarians to emergencies. Thomas Reuters Foundation, </w:t>
      </w:r>
      <w:hyperlink r:id="rId289" w:history="1">
        <w:r w:rsidRPr="00463FEE">
          <w:rPr>
            <w:rFonts w:ascii="Verdana" w:hAnsi="Verdana"/>
            <w:sz w:val="21"/>
            <w:szCs w:val="18"/>
          </w:rPr>
          <w:t>http://www.alertnet.org/map/index.htm</w:t>
        </w:r>
      </w:hyperlink>
    </w:p>
    <w:p w:rsidR="009213A5" w:rsidRPr="00463FEE" w:rsidRDefault="009213A5" w:rsidP="006D4C61">
      <w:pPr>
        <w:pStyle w:val="CM8"/>
        <w:spacing w:line="240" w:lineRule="auto"/>
        <w:ind w:left="563" w:hanging="561"/>
        <w:jc w:val="both"/>
        <w:rPr>
          <w:rFonts w:ascii="Verdana" w:hAnsi="Verdana"/>
          <w:sz w:val="21"/>
          <w:szCs w:val="18"/>
        </w:rPr>
      </w:pPr>
      <w:r w:rsidRPr="00463FEE">
        <w:rPr>
          <w:rFonts w:ascii="Verdana" w:hAnsi="Verdana"/>
          <w:sz w:val="21"/>
          <w:szCs w:val="18"/>
        </w:rPr>
        <w:t xml:space="preserve">Alexander, D. (1993). Natural disasters. UCL Press Ltd., University College, London. </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lang w:val="nl-NL"/>
        </w:rPr>
        <w:t xml:space="preserve">Alkema, D. and Middelkoop, H. (2005). </w:t>
      </w:r>
      <w:r w:rsidRPr="00463FEE">
        <w:rPr>
          <w:rFonts w:ascii="Verdana" w:hAnsi="Verdana"/>
          <w:sz w:val="21"/>
          <w:szCs w:val="18"/>
        </w:rPr>
        <w:t>The influence of floodplain compartmentalization on flood risk within the Rhine - Meuse delta. In: Natural hazards: journal of the international society for the prevention and mitigation of natural hazards, 36 (1-2), 125-145</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Anderson, M. B. and P. J. Woodrow (1998). Rising from the Ashes: Development Strategies in Times of Disaster. London, IT Publications</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ANSS (2009). Advanced National Seismic System. http://earthquake.usgs.gov/monitoring/anss/</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APD (2010). African Population Database. United Nations Environmental Programme (UNEP). http://www.na.unep.net/globalpop/africa/</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Arino, O.,   Gross, D.,    Ranera, F.,    Bourg, L.,    Leroy, M.,   Bicheron, P.,  Latham, J.,    Di Gregorio, A.,   Brockman, C.,   Witt, R.,   Defourny, P.,   Vancutsem, C.,   Herold, M.,   Sambale, J.,   Achard, F.,   Durieux, L.,   Plummer, S.,   Weber, J.-L., (2007). GlobCover: ESA service for global land cover from MERIS. Geoscience and Remote Sensing Symposium, 2007. IGARSS 2007. IEEE International : 2412 - 2415 </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Arnold, E. (1989). Program SEISRISK III Adapted to Personal computers: Open-File Report 89-557</w:t>
      </w:r>
    </w:p>
    <w:p w:rsidR="009213A5" w:rsidRPr="00463FEE" w:rsidRDefault="00224128" w:rsidP="006D4C61">
      <w:pPr>
        <w:spacing w:after="0" w:line="240" w:lineRule="auto"/>
        <w:ind w:left="142" w:hanging="142"/>
        <w:rPr>
          <w:rFonts w:ascii="Verdana" w:hAnsi="Verdana"/>
          <w:sz w:val="21"/>
          <w:szCs w:val="18"/>
        </w:rPr>
      </w:pPr>
      <w:r w:rsidRPr="00463FEE">
        <w:rPr>
          <w:rFonts w:ascii="Verdana" w:hAnsi="Verdana"/>
          <w:sz w:val="21"/>
          <w:szCs w:val="18"/>
        </w:rPr>
        <w:t xml:space="preserve">Asselen, S.V., Seijmonsbergen, A.C., (2006). </w:t>
      </w:r>
      <w:r w:rsidR="009213A5" w:rsidRPr="00463FEE">
        <w:rPr>
          <w:rFonts w:ascii="Verdana" w:hAnsi="Verdana"/>
          <w:sz w:val="21"/>
          <w:szCs w:val="18"/>
        </w:rPr>
        <w:t>Expert-driven semi-automated geomorphological mapping for a mountainous area using a laser DTM. Geomorphology 78 (3-4), 309-320</w:t>
      </w:r>
    </w:p>
    <w:p w:rsidR="009213A5" w:rsidRPr="00463FEE" w:rsidRDefault="009213A5" w:rsidP="006D4C61">
      <w:pPr>
        <w:spacing w:after="0" w:line="240" w:lineRule="auto"/>
        <w:ind w:left="142" w:hanging="142"/>
        <w:rPr>
          <w:rFonts w:ascii="Verdana" w:hAnsi="Verdana"/>
          <w:sz w:val="21"/>
          <w:szCs w:val="18"/>
        </w:rPr>
      </w:pPr>
      <w:r w:rsidRPr="0026513C">
        <w:rPr>
          <w:rFonts w:ascii="Verdana" w:hAnsi="Verdana"/>
          <w:sz w:val="21"/>
          <w:szCs w:val="18"/>
        </w:rPr>
        <w:t xml:space="preserve">Ayanza, J.S.M., Barbosa, P.M., Schmuck, G., Liberta, G., (2003). </w:t>
      </w:r>
      <w:r w:rsidRPr="00463FEE">
        <w:rPr>
          <w:rFonts w:ascii="Verdana" w:hAnsi="Verdana"/>
          <w:sz w:val="21"/>
          <w:szCs w:val="18"/>
        </w:rPr>
        <w:t xml:space="preserve">The European Forest Fire Information System (EFFIS). European Commission. JIR Institute for Environment and sustainability. </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Balk, D.L., Deichmann, U., Yetman, G., Pozzi, F., Hay, S.I. (2006) Determining global population distribution: methods, applications and data. Advances in Parasitology 62: 119–156.</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Bankoff, G., Frerks, G., Hillhorst, D. (2003) (Eds). Mapping Vulnerability: Disasters, Development and People, Earthscan, London</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Barlow, J., Franklin, S. and Martin, Y., (2006). High spatial resolution satellite imagery, DEM derivatives, and image segmentation for the detection of mass wasting processes. Photogrammetric Engineering and Remote Sensing, 72(6), 687-692</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Barredo, J. I. (2007) Major flood disasters in Europe: 1950–2005. Natural Hazards 42 (1): 125–148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lang w:val="fr-FR"/>
        </w:rPr>
        <w:lastRenderedPageBreak/>
        <w:t xml:space="preserve">Bassolé, A., Brunner, J., Tunstall, D. (2001). </w:t>
      </w:r>
      <w:r w:rsidRPr="00463FEE">
        <w:rPr>
          <w:rFonts w:ascii="Verdana" w:hAnsi="Verdana"/>
          <w:sz w:val="21"/>
          <w:szCs w:val="18"/>
        </w:rPr>
        <w:t xml:space="preserve">GIS: supporting environmental planning and management in West Africa. A report of the joint USAID/World Resources Institute Information Group for Africa. </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Beven, K., Calver, A. and Morris, E.M. (1987): The Institute of Hydrology distributed model. Institute of Hydrology report 98, Wallingford UK.</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Bhaduri, B., Bright, E., Coleman, P., Urban, M. (2007). LandScan USA: A High Resolution Geospatial and Temporal Modeling Approach for Population Distribution and Dynamics. GeoJournal, 69, 103-117</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Birkmann, J. (2006) (ed). Measuring vulnerability to natural hazards : towards disaster resilient societies. United Nations University Press, Tokyo, 524p</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lang w:val="fr-FR"/>
        </w:rPr>
        <w:t xml:space="preserve">Blaikie, P., Cannon, T., Davis. </w:t>
      </w:r>
      <w:r w:rsidRPr="00463FEE">
        <w:rPr>
          <w:rFonts w:ascii="Verdana" w:hAnsi="Verdana"/>
          <w:sz w:val="21"/>
          <w:szCs w:val="18"/>
        </w:rPr>
        <w:t>I., and Wisner, B. (1994). At risk: natural hazards, people's vulnerability and disasters. Routledge, London.</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Blong, R. (2003) A new damage index, Nat. Hazards 30 (1), 1–23</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Blumberg, D., Bach, D., Weissel, J., Gorokhovich, Y., Small, C., &amp; Balk, D. (2005). The 2004 Sumatra tsunami event: Contribution of SRTM data to the analysis of devastation. The Shuttle Radar Topography Mission—Data Validation and Applications, Workshop, June 14–16, 2005, Reston, Virginia.</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Bonforte, A., and G. Puglisi (2003), Magma uprising and flank dynamics on Mount Etna volcano, studied using GPS data (1994–1995), J. Geophys. Res., 108(B3), 2153</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Bourgeau-Chavez, L. and Kasischke, E. (2002). Mapping fire scars in global boreal forest using imaging radar data. International Journal of Remote Sensing, 23, 4211–4234</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Brenner, C. (2005). Building reconstruction from images and laser scanning. International Journal of Applied Earth Observation and Geoinformation, 6 (3-4), 187-198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Brunner, G.W. (2002): HEC-RAS River Analysis System; Hydraulic Reference Manual. US Army Corps of Engineers, Davis, USA.</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Bürgmann, R., Hilley, G., Ferretti, A. and Novali, F. (2006). Resolving vertical tectonics in the San Francisco Bay Area from Permanent Scatterer InSAR and GPS Analysis. Geology 34: 221-224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Calvi, G.M., Pinho, R., Magenes, G., Bommer, J.J., Restrepo-Vélez, L.F. and Crowley, H. (2006). Development of Seismic Vulnerability Assessment Methodologies Over The Past 30 Years. ISET Journal of Earthquake Technology, Paper No. 472, 43 (3), 75-104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Cannon, T., Twigg, J. and Rowell, J. (2003). Social vulnerability, sustainable Livelihoods and disasters. Greenwich, DFID: 63 p.</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Cannon, S.H., Gartner, J.E., Wilson, R.C., Bowers, J.C. and Laber, J.L., (2008). Storm rainfall conditions for floods and debris flows from recently burned areas in southwestern Colorado and southern California. Geomorphology, 96(3-4), 250-269</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cs="Arial"/>
          <w:sz w:val="21"/>
          <w:szCs w:val="18"/>
        </w:rPr>
        <w:t xml:space="preserve">CAPRA (2009) Central American Probabilistic Risk Assessment (CAPRA). World Bank. </w:t>
      </w:r>
      <w:hyperlink r:id="rId290" w:history="1">
        <w:r w:rsidRPr="00463FEE">
          <w:rPr>
            <w:rStyle w:val="Hyperlink"/>
            <w:rFonts w:ascii="Verdana" w:hAnsi="Verdana" w:cs="Arial"/>
            <w:sz w:val="21"/>
            <w:szCs w:val="18"/>
          </w:rPr>
          <w:t>www.ecapra.org</w:t>
        </w:r>
      </w:hyperlink>
    </w:p>
    <w:p w:rsidR="009213A5" w:rsidRPr="00463FEE" w:rsidRDefault="009213A5" w:rsidP="006D4C61">
      <w:pPr>
        <w:spacing w:after="0" w:line="240" w:lineRule="auto"/>
        <w:ind w:left="142" w:hanging="142"/>
        <w:rPr>
          <w:rFonts w:ascii="Verdana" w:hAnsi="Verdana" w:cs="Arial"/>
          <w:sz w:val="21"/>
          <w:szCs w:val="18"/>
          <w:lang w:val="es-ES"/>
        </w:rPr>
      </w:pPr>
      <w:r w:rsidRPr="00463FEE">
        <w:rPr>
          <w:rFonts w:ascii="Verdana" w:hAnsi="Verdana" w:cs="Arial"/>
          <w:sz w:val="21"/>
          <w:szCs w:val="18"/>
        </w:rPr>
        <w:t xml:space="preserve">Cardona, O. D. (2005). Indicators for Disaster Risk and Risk Management. </w:t>
      </w:r>
      <w:r w:rsidRPr="00463FEE">
        <w:rPr>
          <w:rFonts w:ascii="Verdana" w:hAnsi="Verdana" w:cs="Arial"/>
          <w:sz w:val="21"/>
          <w:szCs w:val="18"/>
          <w:lang w:val="es-ES"/>
        </w:rPr>
        <w:t>Program for Latin America and the Caribbean: Summary Report, Manizales, Columbia: Instituto de Estudios Ambientales, Universidad Nacional de Columbia.</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it-IT"/>
        </w:rPr>
        <w:t xml:space="preserve">Carrara, A., Cardinali, M., Guzzetti, F., Reichenbach, P., (1995). </w:t>
      </w:r>
      <w:r w:rsidR="009213A5" w:rsidRPr="00463FEE">
        <w:rPr>
          <w:rFonts w:ascii="Verdana" w:hAnsi="Verdana" w:cs="Arial"/>
          <w:sz w:val="21"/>
          <w:szCs w:val="18"/>
        </w:rPr>
        <w:t>GIS-based techniques for mapping landslide hazard. In: Carrara, A., and Guzzetti, F., (Eds.), Geographical Information Systems in Assessing Natural Hazards. Kluwer Academic Publications, Dordrecht, The Netherlands, 135-176</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Carton</w:t>
      </w:r>
      <w:r w:rsidRPr="00463FEE">
        <w:rPr>
          <w:rFonts w:ascii="Verdana" w:hAnsi="Verdana" w:cs="Arial"/>
          <w:bCs/>
          <w:sz w:val="21"/>
          <w:szCs w:val="18"/>
        </w:rPr>
        <w:t>, A</w:t>
      </w:r>
      <w:r w:rsidRPr="00463FEE">
        <w:rPr>
          <w:rFonts w:ascii="Verdana" w:hAnsi="Verdana" w:cs="Arial"/>
          <w:b/>
          <w:bCs/>
          <w:sz w:val="21"/>
          <w:szCs w:val="18"/>
        </w:rPr>
        <w:t xml:space="preserve">. , </w:t>
      </w:r>
      <w:r w:rsidRPr="00463FEE">
        <w:rPr>
          <w:rFonts w:ascii="Verdana" w:hAnsi="Verdana" w:cs="Arial"/>
          <w:sz w:val="21"/>
          <w:szCs w:val="18"/>
        </w:rPr>
        <w:t>Coratza, P. and</w:t>
      </w:r>
      <w:r w:rsidRPr="00463FEE">
        <w:rPr>
          <w:rFonts w:ascii="Verdana" w:hAnsi="Verdana" w:cs="Arial"/>
          <w:b/>
          <w:bCs/>
          <w:sz w:val="21"/>
          <w:szCs w:val="18"/>
        </w:rPr>
        <w:t xml:space="preserve"> </w:t>
      </w:r>
      <w:r w:rsidRPr="00463FEE">
        <w:rPr>
          <w:rFonts w:ascii="Verdana" w:hAnsi="Verdana" w:cs="Arial"/>
          <w:sz w:val="21"/>
          <w:szCs w:val="18"/>
        </w:rPr>
        <w:t xml:space="preserve">Marchetti, M. (2005). Guidelines for geomorphological sites mapping: examples from Italy , </w:t>
      </w:r>
      <w:r w:rsidRPr="00463FEE">
        <w:rPr>
          <w:rFonts w:ascii="Verdana" w:hAnsi="Verdana" w:cs="Arial"/>
          <w:iCs/>
          <w:sz w:val="21"/>
          <w:szCs w:val="18"/>
        </w:rPr>
        <w:t>Géomorphologie : relief, processus, environnement</w:t>
      </w:r>
      <w:r w:rsidRPr="00463FEE">
        <w:rPr>
          <w:rFonts w:ascii="Verdana" w:hAnsi="Verdana" w:cs="Arial"/>
          <w:sz w:val="21"/>
          <w:szCs w:val="18"/>
        </w:rPr>
        <w:t>, 3/2005,</w:t>
      </w:r>
    </w:p>
    <w:p w:rsidR="009213A5" w:rsidRPr="00463FEE" w:rsidRDefault="009213A5" w:rsidP="006D4C61">
      <w:pPr>
        <w:spacing w:after="0" w:line="240" w:lineRule="auto"/>
        <w:ind w:left="142" w:hanging="142"/>
        <w:rPr>
          <w:rFonts w:ascii="Verdana" w:hAnsi="Verdana" w:cs="Arial"/>
          <w:sz w:val="21"/>
          <w:szCs w:val="18"/>
        </w:rPr>
      </w:pPr>
      <w:r w:rsidRPr="00C972FB">
        <w:rPr>
          <w:rFonts w:ascii="Verdana" w:hAnsi="Verdana" w:cs="Arial"/>
          <w:sz w:val="21"/>
          <w:szCs w:val="18"/>
        </w:rPr>
        <w:lastRenderedPageBreak/>
        <w:t xml:space="preserve">Castellanos, E. and Van Westen, C.J., (2007). </w:t>
      </w:r>
      <w:r w:rsidRPr="00463FEE">
        <w:rPr>
          <w:rFonts w:ascii="Verdana" w:hAnsi="Verdana" w:cs="Arial"/>
          <w:sz w:val="21"/>
          <w:szCs w:val="18"/>
        </w:rPr>
        <w:t>Qualitative landslide susceptibility assessment by multicriteria analysis; a case study from San Antonio del Sur, Guantanamo, Cuba. Geomorphology 94 (3-4), 453-466</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CEOS (2003). Geohazards Team Report.  Committee on Earth Observation Satellites (CEOS). Integrated Global Observing Strategy (IGOS)</w:t>
      </w:r>
      <w:hyperlink r:id="rId291" w:history="1">
        <w:r w:rsidRPr="00463FEE">
          <w:rPr>
            <w:rFonts w:ascii="Verdana" w:hAnsi="Verdana" w:cs="Arial"/>
            <w:sz w:val="21"/>
            <w:szCs w:val="18"/>
          </w:rPr>
          <w:t>http://www.igospartners.org/Geohazards.htm</w:t>
        </w:r>
      </w:hyperlink>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CGIAR-CSI (2008). SRTM 90m Digital Elevation Data. The CGIAR Consortium for Spatial Information (CGIAR-CSI)http://srtm.csi.cgiar.org/</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Chen, K., McAneney, J., Blong, R., Leigh, R. , Hunter, L. and Magill, C. (2004) Defining area at risk and its effect in catastrophe loss estimation: a dasymetric mapping approach. Applied Geography 24, 97–117</w:t>
      </w:r>
    </w:p>
    <w:p w:rsidR="009213A5" w:rsidRPr="00463FEE" w:rsidRDefault="009213A5" w:rsidP="006D4C61">
      <w:pPr>
        <w:spacing w:after="0" w:line="240" w:lineRule="auto"/>
        <w:ind w:left="142" w:hanging="142"/>
        <w:rPr>
          <w:rFonts w:ascii="Verdana" w:hAnsi="Verdana" w:cs="Arial"/>
          <w:sz w:val="21"/>
          <w:szCs w:val="18"/>
          <w:lang w:val="nb-NO"/>
        </w:rPr>
      </w:pPr>
      <w:r w:rsidRPr="00463FEE">
        <w:rPr>
          <w:rFonts w:ascii="Verdana" w:hAnsi="Verdana" w:cs="Arial"/>
          <w:sz w:val="21"/>
          <w:szCs w:val="18"/>
        </w:rPr>
        <w:t xml:space="preserve">CIESIN (2005). Global Multihazard Proportional Economic Loss Risk Deciles. Center for Hazards and Risk Research (CHRR); Center for International Earth Science Information Network (CIESIN), Columbia University. </w:t>
      </w:r>
      <w:r w:rsidR="00F77C8C" w:rsidRPr="00463FEE">
        <w:rPr>
          <w:rFonts w:ascii="Verdana" w:hAnsi="Verdana" w:cs="Arial"/>
          <w:sz w:val="21"/>
          <w:szCs w:val="18"/>
          <w:lang w:val="nb-NO"/>
        </w:rPr>
        <w:t>Palisades, NY, http://www.ldeo.columbia.edu/chrr/research/hotspots/</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Cihlar, J., (2000), Land cover mapping of large areas from satellites: status and research priorities</w:t>
      </w:r>
      <w:r w:rsidRPr="00463FEE">
        <w:rPr>
          <w:rFonts w:ascii="Verdana" w:hAnsi="Verdana" w:cs="Arial"/>
          <w:sz w:val="21"/>
          <w:szCs w:val="18"/>
        </w:rPr>
        <w:br/>
        <w:t>International Journal of Remote Sensing, 1366-5901, 21 (6), 1093 – 1114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Ciscar, J.C.  (ed) (2009). Climate change impacts in Europe. Final report of the research project. European Commission Joint Research Centre. EUR 24093 EN</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Cobby, D.M., Mason, D.C., Davenport, I.J., (2001). Image processing of airborne scanning laser altimetry data for improved river flood modeling. ISPRS Journal of Photogrammetry and Remote Sensing 56(2), pp. 121–138</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Coburn, A. W. and Spence, R. J. S.(2002). Earthquake Protection, 2nd ed. John Wiley &amp; Sons, Chichester, UK.</w:t>
      </w:r>
    </w:p>
    <w:p w:rsidR="009213A5" w:rsidRPr="00463FEE" w:rsidRDefault="009213A5" w:rsidP="006D4C61">
      <w:pPr>
        <w:spacing w:after="0" w:line="240" w:lineRule="auto"/>
        <w:ind w:left="142" w:hanging="142"/>
        <w:rPr>
          <w:rFonts w:ascii="Verdana" w:hAnsi="Verdana" w:cs="Arial"/>
          <w:sz w:val="21"/>
          <w:szCs w:val="18"/>
          <w:lang w:val="es-ES"/>
        </w:rPr>
      </w:pPr>
      <w:r w:rsidRPr="00463FEE">
        <w:rPr>
          <w:rFonts w:ascii="Verdana" w:hAnsi="Verdana" w:cs="Arial"/>
          <w:sz w:val="21"/>
          <w:szCs w:val="18"/>
          <w:lang w:val="es-ES"/>
        </w:rPr>
        <w:t>Communidad Andina (2009).  Atlas de las dinamicas del Territorio Andino. Poblacion y bienes expuestos a amenazas naturales. Communidad Andina, Comité Andino para la Prevención y Atención de Desastres, CAPRAD. http://www.comunidadandina.org/predecan/atlasweb/index.html</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Connor, C. B., B. E. Hill, B. Winfrey, N. M. Franklin and P. C. La Femina (2001). Estimation of volcanic hazards from tephra fallout. Natural Hazards Review, 2, 33</w:t>
      </w:r>
      <w:r w:rsidRPr="00463FEE">
        <w:rPr>
          <w:rFonts w:ascii="Times New Roman" w:hAnsi="Times New Roman"/>
          <w:sz w:val="21"/>
          <w:szCs w:val="18"/>
        </w:rPr>
        <w:t>−</w:t>
      </w:r>
      <w:r w:rsidRPr="00463FEE">
        <w:rPr>
          <w:rFonts w:ascii="Verdana" w:hAnsi="Verdana" w:cs="Arial"/>
          <w:sz w:val="21"/>
          <w:szCs w:val="18"/>
        </w:rPr>
        <w:t>42</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Coppin, P., Jonckheere, I., Nackaerts, K., Muys, B. and Lambin, E. (2004). Digital change detection methods in ecosystem monitoring: a review.  International Journal of Remote Sensing, 25 (9), 1565 – 1596.</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Coppock, J. T. (1995). GIS and natural hazards: an overview from a GIS perspective. In: Carrara A, Guzzetti F (eds), Geographical information systems in assessing natural hazards. Dordrecht, Kluwer: 21–34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Corominas, J. and Moya, J. (2008). A review of assessing landslide frequency for hazard zoning purposes. Engineering geology 102, 193-213</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Dai, F.C., Lee, C.F., Ngai, Y.Y., (2002). Landslide risk assessment and management: an overview. Engineering Geology 64, 65–87</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Dal Cin, C., Moens, L., Dierickx, P., Bastin, G., and Zech, Y., (2005). An integrated approach for realtime floodmap forecasting on the Belgian Meuse river. Natural Hazards 36 (1–2), 237–256</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Dartmouth Flood Observatory (2010). Space based measurement of surface water. http://floodobservatory.colorado.edu/</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DCW  (1992) Digital Chart of the World. Penn State University, USA. </w:t>
      </w:r>
      <w:hyperlink r:id="rId292" w:history="1">
        <w:r w:rsidRPr="00463FEE">
          <w:rPr>
            <w:rFonts w:ascii="Verdana" w:hAnsi="Verdana"/>
            <w:sz w:val="21"/>
            <w:szCs w:val="18"/>
          </w:rPr>
          <w:t>http://www.maproom.psu.edu/dcw/</w:t>
        </w:r>
      </w:hyperlink>
    </w:p>
    <w:p w:rsidR="009213A5" w:rsidRPr="00463FEE" w:rsidRDefault="00224128" w:rsidP="006D4C61">
      <w:pPr>
        <w:spacing w:after="0" w:line="240" w:lineRule="auto"/>
        <w:ind w:left="142" w:hanging="142"/>
        <w:rPr>
          <w:rFonts w:ascii="Verdana" w:hAnsi="Verdana" w:cs="Arial"/>
          <w:sz w:val="21"/>
          <w:szCs w:val="18"/>
        </w:rPr>
      </w:pPr>
      <w:r w:rsidRPr="00463FEE">
        <w:rPr>
          <w:rFonts w:ascii="Verdana" w:hAnsi="Verdana" w:cs="Arial"/>
          <w:sz w:val="21"/>
          <w:szCs w:val="18"/>
          <w:lang w:val="nl-NL"/>
        </w:rPr>
        <w:lastRenderedPageBreak/>
        <w:t xml:space="preserve">De Roo, A.P.J., Wesseling, C.G. and Van Deursen, W.P.A. (2000). </w:t>
      </w:r>
      <w:r w:rsidR="009213A5" w:rsidRPr="00463FEE">
        <w:rPr>
          <w:rFonts w:ascii="Verdana" w:hAnsi="Verdana" w:cs="Arial"/>
          <w:sz w:val="21"/>
          <w:szCs w:val="18"/>
        </w:rPr>
        <w:t>Physically based river basin modelling within a GIS: the LISFLOOD model. Hydrological Processes 14, 1981-1992</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De Roo, A., Barredo, J., Lavalle, C., Bodis, K. and Bonk, R. (2007). Potential Flood Hazard and Risk Mapping at Pan-European Scale. Digital Terrain Modelling. Lecture Notes in Geoinformation and Cartography, 2007, 183-202</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DesInventar (2010). Inventory system of the effects of disasters. </w:t>
      </w:r>
      <w:hyperlink r:id="rId293" w:history="1">
        <w:r w:rsidRPr="00463FEE">
          <w:rPr>
            <w:rFonts w:ascii="Verdana" w:hAnsi="Verdana" w:cs="Arial"/>
            <w:sz w:val="21"/>
            <w:szCs w:val="18"/>
          </w:rPr>
          <w:t>http://online.desinventar.org</w:t>
        </w:r>
      </w:hyperlink>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Dilley, M., Chen, R.S., Deichmann, U., Lerner-Lam, A.L., Arnold, M., Agwe, J., Buys, P., Kjekstad, O., Lyon, B. and Yetman, G. (2005). Natural Disaster Hotspots: A Global Risk Analysis. The World Bank, Hazard Management Unit, Washington, D.C. Disaster Risk Management Series No. 5, 132 pp.</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Disaster Charter (2010). The International Charter on Space and Major Disasters. http://www.disasterscharter.org/home</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DLR-ZKI (2010). Center for Satellite Based Crisis Information (ZKI) , German Remote Sensing Data Center (DFD) of DLR. http://www.zki.dlr.de/mission</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Douglas, J. (2007). Physical vulnerability modelling in natural hazard risk assessment. Nat. Hazards Earth Syst. Sci., 7, 283–288</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Drăguţ L and Blaschke T, (2006). Automated classification of landform elements using object-based image analysis. Geomorphology, 81(3-4), 330-344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Durham, K. (2003). Treating the Risks in Cairns. Natural Hazards, 30 (2), 251-261</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Ebert, A., </w:t>
      </w:r>
      <w:r w:rsidRPr="00463FEE">
        <w:rPr>
          <w:rFonts w:ascii="Verdana" w:hAnsi="Verdana" w:cs="Arial"/>
          <w:bCs/>
          <w:sz w:val="21"/>
          <w:szCs w:val="18"/>
        </w:rPr>
        <w:t>Kerle, N.</w:t>
      </w:r>
      <w:r w:rsidRPr="00463FEE">
        <w:rPr>
          <w:rFonts w:ascii="Verdana" w:hAnsi="Verdana" w:cs="Arial"/>
          <w:sz w:val="21"/>
          <w:szCs w:val="18"/>
        </w:rPr>
        <w:t xml:space="preserve"> and Stein, A. (2009) Urban social vulnerability assessment with physical proxies and spatial metrics derived from air- and spaceborne imagery and GIS data. In: Natural hazards, 48 (2), 275-294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EEA (2004), "Mapping the impacts of recent natural disasters and technological accidents in Europe", Environmental Issue Report No. 35, European Environment Agency (EEA), Copenhagen, Denmark.</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EFD (2007). European Floods Directive. European Commission. http://ec.europa.eu/environment/water/flood_risk/index.htm</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EM-DAT (2009). The OFDA/CRED International Disaster Database, Université Catholique de Louvain,Brussels, Belgium. http://www.emdat.be</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Emani, S. (1996). Applications in hazard assessment and management. Explorations in Geographic Information Systems Technology, Vol. 6. Worcester (USA), United Nations Institute for Training and Research (UNITAR)</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Emanuel, K., Ravela, S., Vivant, E., and Risi, C. (2006) A statistical deterministic approach to hurricane risk assessment. Bull. Am. Met. Soc. 87, 299–314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EXCIMAP (2007). Atlas of flood maps. European Commission. http://ec.europa.eu/environment/water/flood_risk/flood_atlas/</w:t>
      </w:r>
    </w:p>
    <w:p w:rsidR="009213A5" w:rsidRPr="00463FEE" w:rsidRDefault="009213A5" w:rsidP="006D4C61">
      <w:pPr>
        <w:spacing w:after="0" w:line="240" w:lineRule="auto"/>
        <w:ind w:left="142" w:hanging="142"/>
        <w:rPr>
          <w:rFonts w:ascii="Verdana" w:hAnsi="Verdana" w:cs="Arial"/>
          <w:sz w:val="21"/>
          <w:szCs w:val="18"/>
          <w:lang w:val="en-GB"/>
        </w:rPr>
      </w:pPr>
      <w:r w:rsidRPr="00463FEE">
        <w:rPr>
          <w:rFonts w:ascii="Verdana" w:hAnsi="Verdana" w:cs="Arial"/>
          <w:sz w:val="21"/>
          <w:szCs w:val="18"/>
        </w:rPr>
        <w:t>EQECAT (2010). WORLDCATenterprise™ , EQECAT’s catastrophe risk modeling software platform. http://www.eqecat.com</w:t>
      </w:r>
    </w:p>
    <w:p w:rsidR="009213A5" w:rsidRPr="00463FEE" w:rsidRDefault="00224128" w:rsidP="006D4C61">
      <w:pPr>
        <w:spacing w:after="0" w:line="240" w:lineRule="auto"/>
        <w:ind w:left="142" w:hanging="142"/>
        <w:rPr>
          <w:rFonts w:ascii="Verdana" w:hAnsi="Verdana" w:cs="Arial"/>
          <w:sz w:val="21"/>
          <w:szCs w:val="18"/>
        </w:rPr>
      </w:pPr>
      <w:r w:rsidRPr="00463FEE">
        <w:rPr>
          <w:rFonts w:ascii="Verdana" w:hAnsi="Verdana" w:cs="Arial"/>
          <w:sz w:val="21"/>
          <w:szCs w:val="18"/>
          <w:lang w:val="es-ES"/>
        </w:rPr>
        <w:t xml:space="preserve">Falorni, G., Teles, V., Vivoni, E. R., Bras, R. L. &amp; Amaratunga, K. S. (2005). </w:t>
      </w:r>
      <w:r w:rsidR="009213A5" w:rsidRPr="00463FEE">
        <w:rPr>
          <w:rFonts w:ascii="Verdana" w:hAnsi="Verdana" w:cs="Arial"/>
          <w:sz w:val="21"/>
          <w:szCs w:val="18"/>
        </w:rPr>
        <w:t>Analysis and characterization of the vertical accuracy of digital elevation models from the shuttle radar topography mission. Jounal of Geophysical Research, 110</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FAO (1981). Soil Map of the World, United Nations Food and Agriculture Organization, Vols. 1-10 (1:5M scale maps and accompanying texts). UNESCO, Paris</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FAO (2010). Geonetwork. Food and Agriculture Organisation of the United Nationa (FAO). http://www.fao.org/geonetwork/srv/en/main.home</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it-IT"/>
        </w:rPr>
        <w:t xml:space="preserve">Farina, P., Casagli, N., &amp; Ferretti, A. (2008). </w:t>
      </w:r>
      <w:r w:rsidR="009213A5" w:rsidRPr="00463FEE">
        <w:rPr>
          <w:rFonts w:ascii="Verdana" w:hAnsi="Verdana" w:cs="Arial"/>
          <w:sz w:val="21"/>
          <w:szCs w:val="18"/>
        </w:rPr>
        <w:t>Radar-interpretation of InSAR measurements for landslide investigations in civil protection practices. Proc. 1st North American Landslide Conference, Vail, Colorado. 272-283</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lastRenderedPageBreak/>
        <w:t>Farr, T. G., and M. Kobrick (2000). Shuttle Radar Topography Mission produces a wealth of data, EOS Trans. 81, 583-585</w:t>
      </w:r>
    </w:p>
    <w:p w:rsidR="009213A5" w:rsidRPr="00463FEE" w:rsidRDefault="009213A5" w:rsidP="006D4C61">
      <w:pPr>
        <w:spacing w:after="0" w:line="240" w:lineRule="auto"/>
        <w:ind w:left="142" w:hanging="142"/>
        <w:rPr>
          <w:rFonts w:ascii="Verdana" w:hAnsi="Verdana" w:cs="Arial"/>
          <w:sz w:val="21"/>
          <w:szCs w:val="18"/>
        </w:rPr>
      </w:pPr>
      <w:r w:rsidRPr="0026513C">
        <w:rPr>
          <w:rFonts w:ascii="Verdana" w:hAnsi="Verdana" w:cs="Arial"/>
          <w:sz w:val="21"/>
          <w:szCs w:val="18"/>
        </w:rPr>
        <w:t xml:space="preserve">Favey, E.,Wehr, A., Geiger, A., Kahle, H.-G., (2002). </w:t>
      </w:r>
      <w:r w:rsidRPr="00463FEE">
        <w:rPr>
          <w:rFonts w:ascii="Verdana" w:hAnsi="Verdana" w:cs="Arial"/>
          <w:sz w:val="21"/>
          <w:szCs w:val="18"/>
        </w:rPr>
        <w:t>Some examples of European activities in airborne laser techniques and an application in glaciology. Journal of Geodynamics 34, 347–355</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lang w:val="fr-FR"/>
        </w:rPr>
        <w:t xml:space="preserve">Fell, R., Corominas, J., Bonnard, C., Cascini, L., Leroi, E., Savage, W.Z., (2008). </w:t>
      </w:r>
      <w:r w:rsidRPr="00463FEE">
        <w:rPr>
          <w:rFonts w:ascii="Verdana" w:hAnsi="Verdana" w:cs="Arial"/>
          <w:sz w:val="21"/>
          <w:szCs w:val="18"/>
        </w:rPr>
        <w:t>Guidelines for landslide susceptibility, hazard and risk zoning for land use planning. Engineering Geology, 102, 85-98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cs="Arial"/>
          <w:sz w:val="21"/>
          <w:szCs w:val="18"/>
        </w:rPr>
        <w:t>FEMA (2004). HAZUS-MH.  FEMA’s Methodology for Estimating Potential Losses from Disasters. US Federal Emergency Management Agency.  http://www.fema.gov/plan/prevent/hazus/index.shtm</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FEMA (2010). National Flood Insurance Programme. US Federal Ergency Management Agency. http://www.fema.gov/business/nfip/</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it-IT"/>
        </w:rPr>
        <w:t xml:space="preserve">Ferretti, A., Prati, C. and Rocca, F. (2001). Permanent Scatterers in SAR interferometry. </w:t>
      </w:r>
      <w:r w:rsidR="009213A5" w:rsidRPr="00463FEE">
        <w:rPr>
          <w:rFonts w:ascii="Verdana" w:hAnsi="Verdana" w:cs="Arial"/>
          <w:sz w:val="21"/>
          <w:szCs w:val="18"/>
        </w:rPr>
        <w:t>IEEE Trans. Geosci. Remote Sens. 39(1), 8-20.</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Ferrier, N., and Haque, C.E. (2003) Hazards Risk Assessment Methodology for Emergency Managers: A Standardized Framework for Application. Natural Hazards, 28 (2-3), 271-290</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Fleischhauer, M., Greiving, S. And Wanczura, S. (Eds.) (2006): Natural Hazards and Spatial Planning in Europe. Dortmund 2006. 206 pp.</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Fraser, C.S., Baltsavias, E., Gruñe, A., (2002). </w:t>
      </w:r>
      <w:r w:rsidR="009213A5" w:rsidRPr="00463FEE">
        <w:rPr>
          <w:rFonts w:ascii="Verdana" w:hAnsi="Verdana" w:cs="Arial"/>
          <w:sz w:val="21"/>
          <w:szCs w:val="18"/>
        </w:rPr>
        <w:t>Processing of IKONOS imagery for submetre 3D positioning and building extraction, ISPRS Journal of Photogrammetry and Remote Sensing 56 (3), 177-194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French., J.R. (2003). Airborne LiDAR in support of geomorphological and hydraulic modeling. Earth Surface Processes and Landforms vol. 28 (3). </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Friedl, M.A., McIver, D.K., Hodges, J.C.F., Zhang, X.Y., Muchoney, D., Strahler, A.H., Woodcock, C.E., Gopal S., Schneider A, Cooper A, Baccini A, Gao F, Schaaf C (2002) Global land cover mapping from MODIS: algorithms and early results. Remote Sens Environ 83(1–2):287–302</w:t>
      </w:r>
    </w:p>
    <w:p w:rsidR="009213A5" w:rsidRPr="00463FEE" w:rsidRDefault="009213A5" w:rsidP="006D4C61">
      <w:pPr>
        <w:spacing w:after="0" w:line="240" w:lineRule="auto"/>
        <w:ind w:left="142" w:hanging="142"/>
        <w:rPr>
          <w:rFonts w:ascii="Verdana" w:hAnsi="Verdana" w:cs="Arial"/>
          <w:sz w:val="21"/>
          <w:szCs w:val="18"/>
        </w:rPr>
      </w:pPr>
      <w:r w:rsidRPr="0026513C">
        <w:rPr>
          <w:rFonts w:ascii="Verdana" w:hAnsi="Verdana" w:cs="Arial"/>
          <w:sz w:val="21"/>
          <w:szCs w:val="18"/>
        </w:rPr>
        <w:t xml:space="preserve">Fuchs, S., Heiss, K., Hübl, J. (2007). </w:t>
      </w:r>
      <w:r w:rsidRPr="00463FEE">
        <w:rPr>
          <w:rFonts w:ascii="Verdana" w:hAnsi="Verdana" w:cs="Arial"/>
          <w:sz w:val="21"/>
          <w:szCs w:val="18"/>
        </w:rPr>
        <w:t>Towards an empirical vulnerability function for use in debris flow risk assessment. Natural Hazards and Earth System Sciences, 7, 495-506</w:t>
      </w:r>
    </w:p>
    <w:p w:rsidR="009213A5" w:rsidRPr="00463FEE" w:rsidRDefault="00F77C8C" w:rsidP="006D4C61">
      <w:pPr>
        <w:spacing w:after="0" w:line="240" w:lineRule="auto"/>
        <w:ind w:left="142" w:hanging="142"/>
        <w:rPr>
          <w:rFonts w:ascii="Verdana" w:hAnsi="Verdana" w:cs="Arial"/>
          <w:sz w:val="21"/>
          <w:szCs w:val="18"/>
        </w:rPr>
      </w:pPr>
      <w:r w:rsidRPr="0026513C">
        <w:rPr>
          <w:rFonts w:ascii="Verdana" w:hAnsi="Verdana" w:cs="Arial"/>
          <w:sz w:val="21"/>
          <w:szCs w:val="18"/>
        </w:rPr>
        <w:t xml:space="preserve">Fujisada, H., Bailey, G.B., Kelly, G.G., Hara, S., Abrams, M.J., (2005). </w:t>
      </w:r>
      <w:r w:rsidR="009213A5" w:rsidRPr="00463FEE">
        <w:rPr>
          <w:rFonts w:ascii="Verdana" w:hAnsi="Verdana" w:cs="Arial"/>
          <w:sz w:val="21"/>
          <w:szCs w:val="18"/>
        </w:rPr>
        <w:t>ASTER DEM performance. IEEE Transactions on Geoscience and Remote Sensing 43 (12), 2707-2714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Furbish, D.J., Rice, R.M.,(1983). Predicting landslides related to clearcut logging, Northwestern California, USA. Mountain Research and Development 3, 253-259</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GDACS (2010). Global Disaster Alert and Coordination System. Joint Research Centre of the European Commission, and United Nations Office for Coordination of Humanitarian Affairs. http://www.gdacs.org/</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GEM (2010). Global Earthquake Model. http://www.globalquakemodel.org/</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Geomorphology.at (2010) Geomorphological WebGIS applications in Austria. http://www.geomorphology.at/ </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GeoNode (2010). GeoNode. Initiative of OpenGeo and the World Bank. http://www.geonode.org/</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it-IT"/>
        </w:rPr>
        <w:t xml:space="preserve">Giglio, L. and Kendall, J.D. (2001). </w:t>
      </w:r>
      <w:r w:rsidR="009213A5" w:rsidRPr="00463FEE">
        <w:rPr>
          <w:rFonts w:ascii="Verdana" w:hAnsi="Verdana" w:cs="Arial"/>
          <w:sz w:val="21"/>
          <w:szCs w:val="18"/>
        </w:rPr>
        <w:t>Application of the Dozier retrieval to wildfire characterization: a sensitivity analysis. Remote Sensing of Environment, 77, 34–49</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lang w:val="fr-FR"/>
        </w:rPr>
        <w:t xml:space="preserve">Giles, P.T., Franklin, S.E., (1998). </w:t>
      </w:r>
      <w:r w:rsidRPr="00463FEE">
        <w:rPr>
          <w:rFonts w:ascii="Verdana" w:hAnsi="Verdana" w:cs="Arial"/>
          <w:sz w:val="21"/>
          <w:szCs w:val="18"/>
        </w:rPr>
        <w:t>An automated approach to the classification of the slope units using digital data. Geomorphology 21, 251-264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lastRenderedPageBreak/>
        <w:t>Gili, J.A., Corominas,L. and Rius, J. (2000). Using Global Positioning System techniques in landslide monitoring, Engineering Geology, 55 (3), 167-192</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Glade T. (2003): Vulnerability assessment in landslide risk analysis.- Die Erde, 134, 121-138</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Glade, T., Anderson, M., Crozier, M.J., (2005). Landslide Hazard and Risk. John Wiley &amp; Sons, Ltd., Chichester, England, 802 pp</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Glidenumber (2010). Disaster database. ADRC. See </w:t>
      </w:r>
      <w:hyperlink r:id="rId294" w:history="1">
        <w:r w:rsidRPr="00463FEE">
          <w:rPr>
            <w:rFonts w:ascii="Verdana" w:hAnsi="Verdana" w:cs="Arial"/>
            <w:sz w:val="21"/>
            <w:szCs w:val="18"/>
          </w:rPr>
          <w:t>www.glidenumber.net</w:t>
        </w:r>
      </w:hyperlink>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GMES (2010). Global Monitoring for Environment and Security. </w:t>
      </w:r>
      <w:r w:rsidR="00F77C8C" w:rsidRPr="00463FEE">
        <w:rPr>
          <w:rFonts w:ascii="Verdana" w:hAnsi="Verdana" w:cs="Arial"/>
          <w:sz w:val="21"/>
          <w:szCs w:val="18"/>
        </w:rPr>
        <w:t>European Commission.  http://www.gmes.info/</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de-DE"/>
        </w:rPr>
        <w:t xml:space="preserve">GMK (2010). Geomorphologische Karten im Netz. </w:t>
      </w:r>
      <w:r w:rsidR="009213A5" w:rsidRPr="00463FEE">
        <w:rPr>
          <w:rFonts w:ascii="Verdana" w:hAnsi="Verdana" w:cs="Arial"/>
          <w:sz w:val="21"/>
          <w:szCs w:val="18"/>
        </w:rPr>
        <w:t xml:space="preserve">Bonn University. </w:t>
      </w:r>
      <w:hyperlink r:id="rId295" w:history="1">
        <w:r w:rsidR="009213A5" w:rsidRPr="00463FEE">
          <w:rPr>
            <w:rFonts w:ascii="Verdana" w:hAnsi="Verdana"/>
            <w:sz w:val="21"/>
            <w:szCs w:val="18"/>
          </w:rPr>
          <w:t>http://gidimap.giub.uni-bonn.de/gmk.digital/webgis_en.htm</w:t>
        </w:r>
      </w:hyperlink>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GNS (2010). Central South Island Glacial Geomorphology. Institute of Geological and Nuclear Sciences. http://maps.gns.cri.nz/website/csigg/</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GRIP (2010). DISDAT the disaster data collection initiative portal. Global Risk Identification Program (GRIP). http://www.gripweb.org/</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Grossi, P., Kunreuther, H. and Patel, C.C. (2005), Catastrophe Modeling: A New Approach to Managing Risk. New York, Springer. </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GRUMP (2004). Center for International Earth Science Information Network (CIESIN), Columbia University. Global Rural-Urban Mapping Project (GRUMP): Palisades, NY: CIESIN, Columbia University. http://sedac.ciesin.columbia.edu/gpw</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Grünthal, G., Thieken, A.H., Schwarz, J., Radtke, K.S., Smolka, A. and Merz, B. (2006) Comparative Risk Assessments for the City of Cologne – Storms, Floods, Earthquakes. Natural Hazards, 38 (1-2), 21-44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GSHAP (1999). The Global Seismic Hazard Assessment Project. International Lithosphere Program (ILP) with the support of the International Council of Scientific Unions (ICSU). http://www.seismo.ethz.ch/static/GSHAP/</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GSN (2009). Global Seismographic Network. http://earthquake.usgs.gov/monitoring/gsn/</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Guha-Sapir, D. and Below, R. (2002). The quality and accuracy of disaster data: a comparative analyses of three global data sets, technical document. The ProVention Consortium and the Disaster Management Facility, The World Bank, WHO Centre for Research on the Epidemiology of Disasters, University of Louvain School of Medicine.</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Günther, A., (2003). SLOPEMAP: programs for automated mapping of geometrical and kinematical properties of hard rock hill slopes. Computers and Geoscience 865-875</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Gustavsson, M., Kolstrup, E., Seijmonsbergen, A.C., (2006). A new symbol and GIS based detailed geomorphological mapping system: renewal of a scientific discipline for understanding landscape development. Geomorphology 77, 90-111</w:t>
      </w:r>
    </w:p>
    <w:p w:rsidR="009213A5" w:rsidRPr="00463FEE" w:rsidRDefault="009213A5" w:rsidP="006D4C61">
      <w:pPr>
        <w:spacing w:after="0" w:line="240" w:lineRule="auto"/>
        <w:ind w:left="142" w:hanging="142"/>
        <w:rPr>
          <w:rFonts w:ascii="Verdana" w:hAnsi="Verdana" w:cs="Arial"/>
          <w:sz w:val="21"/>
          <w:szCs w:val="18"/>
          <w:lang w:val="it-IT"/>
        </w:rPr>
      </w:pPr>
      <w:r w:rsidRPr="0026513C">
        <w:rPr>
          <w:rFonts w:ascii="Verdana" w:hAnsi="Verdana" w:cs="Arial"/>
          <w:sz w:val="21"/>
          <w:szCs w:val="18"/>
        </w:rPr>
        <w:t xml:space="preserve">Guzzetti, F., Cardinali, M., Reichenbach, P., (1994). </w:t>
      </w:r>
      <w:r w:rsidRPr="00463FEE">
        <w:rPr>
          <w:rFonts w:ascii="Verdana" w:hAnsi="Verdana" w:cs="Arial"/>
          <w:sz w:val="21"/>
          <w:szCs w:val="18"/>
        </w:rPr>
        <w:t xml:space="preserve">The AVI project: a bibliographical and archive inventory of landslides and floods in Italy. </w:t>
      </w:r>
      <w:r w:rsidR="00F77C8C" w:rsidRPr="00463FEE">
        <w:rPr>
          <w:rFonts w:ascii="Verdana" w:hAnsi="Verdana" w:cs="Arial"/>
          <w:sz w:val="21"/>
          <w:szCs w:val="18"/>
          <w:lang w:val="it-IT"/>
        </w:rPr>
        <w:t>Environmental Management 18 (4), 623-633</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it-IT"/>
        </w:rPr>
        <w:t xml:space="preserve">Guzzetti, F., Reichenbach, P., Cardinali, M., Galli, M., Ardizzone, F., (2005). </w:t>
      </w:r>
      <w:r w:rsidR="009213A5" w:rsidRPr="00463FEE">
        <w:rPr>
          <w:rFonts w:ascii="Verdana" w:hAnsi="Verdana" w:cs="Arial"/>
          <w:sz w:val="21"/>
          <w:szCs w:val="18"/>
        </w:rPr>
        <w:t>Probabilistic landslide hazard assessment at the basin scale. Geomorphology 72, 272-299</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Harvey, J.T., (2002). Estimating census district populations from satellite imagery: Some approaches and limitations, International Journal of Remote Sensing, 23,2071–2095</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Hastings, D.A. and Dunbar, P.K., (1998). Development and assessment of the global land 1 km base elevation digital elevation model (GLOBE). International Archives of Photogrammetry and Remote Sensing 32 (4), 218-221</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lastRenderedPageBreak/>
        <w:t>Haugerud, R.A., Harding, D.J., Johnson, S.Y., Harless, J.L.,Weaver, C.S., Sherrod, B.L., (2003). High-resolution LiDAR topography of the Puget Lowland, Washington - a bonanza for earth science. GSA Today 13, 4–10.</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Henricksen, B. L. and Durkin, J. W. (1986) Growing period and drought early warning in Africa using satellite data, International Journal of Remote Sensing, 7: 11, 1583 — 1608</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es-ES"/>
        </w:rPr>
        <w:t xml:space="preserve">Hervas, J., Barredo, J.I., Rosin, P.L., Pasuto, A., Mantovani, F., Silvano, S., (2003). </w:t>
      </w:r>
      <w:r w:rsidR="009213A5" w:rsidRPr="00463FEE">
        <w:rPr>
          <w:rFonts w:ascii="Verdana" w:hAnsi="Verdana" w:cs="Arial"/>
          <w:sz w:val="21"/>
          <w:szCs w:val="18"/>
        </w:rPr>
        <w:t>Monitoring landslides from optical remotely sensed imagery: the case history of Tessina landslide, Italy. Geomorphology 54, 63-75.</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Hervouet, J.M. and Van Haren, L. (1996): Recent advances in numerical methods for fluid flows. In: Anderson, M.G., Walling, D.E. and Bates, P.D. (Eds) Floodplain Processes. John Wiley &amp; Sons Ltd. England, 183 – 214</w:t>
      </w:r>
    </w:p>
    <w:p w:rsidR="009213A5" w:rsidRPr="00463FEE" w:rsidRDefault="00224128" w:rsidP="006D4C61">
      <w:pPr>
        <w:spacing w:after="0" w:line="240" w:lineRule="auto"/>
        <w:ind w:left="142" w:hanging="142"/>
        <w:rPr>
          <w:rFonts w:ascii="Verdana" w:hAnsi="Verdana" w:cs="Arial"/>
          <w:sz w:val="21"/>
          <w:szCs w:val="18"/>
        </w:rPr>
      </w:pPr>
      <w:r w:rsidRPr="0026513C">
        <w:rPr>
          <w:rFonts w:ascii="Verdana" w:hAnsi="Verdana" w:cs="Arial"/>
          <w:sz w:val="21"/>
          <w:szCs w:val="18"/>
        </w:rPr>
        <w:t xml:space="preserve">Hesselink, A.W., Stelling, G.S., Kwadijk, J.C.J.  </w:t>
      </w:r>
      <w:r w:rsidR="009213A5" w:rsidRPr="00463FEE">
        <w:rPr>
          <w:rFonts w:ascii="Verdana" w:hAnsi="Verdana" w:cs="Arial"/>
          <w:sz w:val="21"/>
          <w:szCs w:val="18"/>
        </w:rPr>
        <w:t>and Middelkoop, H. (2003): Inundation of a Dutch river polder, sensitivity analysis of a physically based inundation model using historic data. Water Resources Research, 39 (9), art. no. 1234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HEWSweb (2010). Humanitarian Early Warning Service. Inter Agency Standing Committee, World Food Programme. http://</w:t>
      </w:r>
      <w:hyperlink r:id="rId296" w:history="1">
        <w:r w:rsidRPr="00463FEE">
          <w:rPr>
            <w:rFonts w:ascii="Verdana" w:hAnsi="Verdana" w:cs="Arial"/>
            <w:sz w:val="21"/>
            <w:szCs w:val="18"/>
          </w:rPr>
          <w:t>www.hewsweb.org</w:t>
        </w:r>
      </w:hyperlink>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Hilhorst D. (2004). Unlocking domains of disaster response. In G. Bankoff, G. Frerks and D. Hilhorst (eds) Mapping Vulnerability: Disasters, Development and People, Earthscan Publications, London, 52–66</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it-IT"/>
        </w:rPr>
        <w:t xml:space="preserve">Hilley, G.E., Burgmann, R., Ferretti, A., Novali, F. and Rocca, F. (2004). </w:t>
      </w:r>
      <w:r w:rsidR="009213A5" w:rsidRPr="00463FEE">
        <w:rPr>
          <w:rFonts w:ascii="Verdana" w:hAnsi="Verdana" w:cs="Arial"/>
          <w:sz w:val="21"/>
          <w:szCs w:val="18"/>
        </w:rPr>
        <w:t>Dynamics of slow-moving landslides from Permanent Scatterer analysis. Science 304 (5679), 1952-1955</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Holland, G. J. (1980). An analytic model of the wind and pressure profiles in hurricanes, Mon. Weather Rev., 108, 1212–1218.</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Hollenstein, K. (2005). Reconsidering the risk assessment concept: Standardizing the impact description as a building block for vulnerability assessment, Nat. Hazards Earth Syst. Sci., 5, 301–307</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Hong, Y., Adler, R., and Huffman, G. (2007a). Use of satellite remote sensing data in the mapping of global landslide susceptibility. </w:t>
      </w:r>
      <w:r w:rsidRPr="00463FEE">
        <w:rPr>
          <w:rFonts w:ascii="Verdana" w:hAnsi="Verdana" w:cs="Arial"/>
          <w:iCs/>
          <w:sz w:val="21"/>
          <w:szCs w:val="18"/>
        </w:rPr>
        <w:t>Natural Hazards,</w:t>
      </w:r>
      <w:r w:rsidRPr="00463FEE">
        <w:rPr>
          <w:rFonts w:ascii="Verdana" w:hAnsi="Verdana" w:cs="Arial"/>
          <w:sz w:val="21"/>
          <w:szCs w:val="18"/>
        </w:rPr>
        <w:t xml:space="preserve"> 43, 245-256</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Hong, Y., Adler, R.F., Negri, A., and Huffman, G.J., (2007b). Flood and Landslide Applications of Near Real-time Satellite Rainfall Estimation, Natural Hazards 43 (2), 285-294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Hordijk, M.A. and Baud, I.S.A. (2006). The role of research and knowledge generation in collective action and urban governance: How can researchers act as catalysts?' to Habitat International. Habitat International 30, 668-689</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IGOS (2007).  Geohazards Earth Observation Requirements. Integrated Global Observing Strategy (IGOS). Geohazards initiative. BRGM/RP 55719-FR. http://igosg.brgm.fr/documents.asp</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Ioualalen, M.,  Asavanant, J., Kaewbanjak, N., Grilli, S.T., Kirby, J.T., and Watts, P. (2007). Modeling the 26 December 2004 Indian Ocean tsunami: Case study of impact in Thailand. Journal of Geophysical Research, 112, c07024, 21 pp</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IPPC (2007). Impacts, Adaptation and Vulnerability. Intergovernmental Panel on Climate Change, Fourth Assessment Report, Working Group II. http://www.ipcc.ch/ipccreports/ar4-wg2.htm</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Ireland, D. (2001). Disaster Risk Management from a Remote Shire's Perspective. Centre for Disasters Studies, JCU. Australia. 57 p.</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IRGC, (2005). Risk Governance: Towards an Integrative Approach. International Risk Governance Council, White Paper 1  Geneva, http://www.irgc.org/Publications.html</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lastRenderedPageBreak/>
        <w:t>Jarvinen, B.R., Neumann, C.J., and Davis, M.A.S. (1984) A tropical cyclone data tape for the North Atlantic basin, 1886-1983, contents, limitations and uses. NOAA Tech Memo, NWS NHC 22, Miami, Florida</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Jones, T., Middelmann, M. and Corby, N. (2005). Natural Hazard Risk in Perth, Western Australia. The Cities Project, Geoscience Australia. http://www.ga.gov.au/hazards/reports/perth/</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Joyce, K.E., Belliss, S.E., Samsonov, S.V., McNeill, S.J. and Glassey, P.J. (2009), A review of the status of satellite remote sensing and image processing techniques for mapping natural hazards and disasters. Progress in Physical Geography, 33 ( 2), 183-207</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Jibson, R.W., Harp, E.L. and Michael, J.A., (1998), A Method for Producing Digital Probabilistic Seismic Landslide Hazard Maps: An Example from the Los Angeles, California, Area, U.S. Geological Survey Open File Report 98-113,16. </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it-IT"/>
        </w:rPr>
        <w:t xml:space="preserve">Jimenez, M.J., Garcia-Fernandez, M., Zonno, G. and Cella, F. (2000). </w:t>
      </w:r>
      <w:r w:rsidR="009213A5" w:rsidRPr="00463FEE">
        <w:rPr>
          <w:rFonts w:ascii="Verdana" w:hAnsi="Verdana" w:cs="Arial"/>
          <w:sz w:val="21"/>
          <w:szCs w:val="18"/>
        </w:rPr>
        <w:t>Mapping soil effects in Barcelona, Spain, through an integrated GIS environment, Soil Dynamics and Earthquake Engineering, 19 (4), 289-301</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de-DE"/>
        </w:rPr>
        <w:t xml:space="preserve">Kaiser, R., Spiegel, P. B., Henderson, A. K. and Gerber, M. L. (2003). </w:t>
      </w:r>
      <w:r w:rsidR="009213A5" w:rsidRPr="00463FEE">
        <w:rPr>
          <w:rFonts w:ascii="Verdana" w:hAnsi="Verdana" w:cs="Arial"/>
          <w:sz w:val="21"/>
          <w:szCs w:val="18"/>
        </w:rPr>
        <w:t>The application of Geographic Information Systems and Global Positioning Systems in humanitarian emergencies: lessons learned, programme implications and future research. Disasters 27: 127–140</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Karnieli, A. and Dall’Olmo, G. (2003). Remote sensing monitoring of desertification, phenology, and droughts. Management of Environmental Quality, 14 (1), 22 – 38</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Kerle, N. and Oppenheimer, C. (2002) Satellite  remote sensing as a tool in lahar disaster management. Disasters 26, 140–160</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Kirschbaum, D.B., Adler, R., Hong, Y., and Lerner-Lam, A. (2009). Evaluation of a preliminary satellite-based landslide hazard algorithm using global landslide inventories. Natural Hazards and Earth System Sciences, 9, 673-686</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Klimaszewski, M., (1982). Detailed geomorphological maps. ITC Journal 3, 265-271.</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Korup, O., (2002). Recent research on landslide dams-a literature review with special attention to New Zealand. Progress in Physical Geography, 26, 206-235</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Kraas, F (2008). Megacities as Global Risk Areas. Urban Ecology 2008, V, 583-596</w:t>
      </w:r>
    </w:p>
    <w:p w:rsidR="009213A5" w:rsidRPr="00463FEE" w:rsidRDefault="00F77C8C" w:rsidP="006D4C61">
      <w:pPr>
        <w:spacing w:after="0" w:line="240" w:lineRule="auto"/>
        <w:ind w:left="142" w:hanging="142"/>
        <w:rPr>
          <w:rFonts w:ascii="Verdana" w:hAnsi="Verdana" w:cs="Arial"/>
          <w:sz w:val="21"/>
          <w:szCs w:val="18"/>
        </w:rPr>
      </w:pPr>
      <w:r w:rsidRPr="0026513C">
        <w:rPr>
          <w:rFonts w:ascii="Verdana" w:hAnsi="Verdana" w:cs="Arial"/>
          <w:sz w:val="21"/>
          <w:szCs w:val="18"/>
        </w:rPr>
        <w:t xml:space="preserve">Kuriakose, S.L., van Beek, L.P.H and </w:t>
      </w:r>
      <w:r w:rsidR="007A5406" w:rsidRPr="0026513C">
        <w:rPr>
          <w:rFonts w:ascii="Verdana" w:hAnsi="Verdana" w:cs="Arial"/>
          <w:sz w:val="21"/>
          <w:szCs w:val="18"/>
        </w:rPr>
        <w:t>V</w:t>
      </w:r>
      <w:r w:rsidRPr="0026513C">
        <w:rPr>
          <w:rFonts w:ascii="Verdana" w:hAnsi="Verdana" w:cs="Arial"/>
          <w:sz w:val="21"/>
          <w:szCs w:val="18"/>
        </w:rPr>
        <w:t xml:space="preserve">an Westen, C.J. (2009a). </w:t>
      </w:r>
      <w:r w:rsidR="009213A5" w:rsidRPr="00463FEE">
        <w:rPr>
          <w:rFonts w:ascii="Verdana" w:hAnsi="Verdana" w:cs="Arial"/>
          <w:sz w:val="21"/>
          <w:szCs w:val="18"/>
        </w:rPr>
        <w:t>Parameterizing a physically based shallow landslide model in a data poor region. Earth Surface Processes and Landforms, 34(6): 867-881.</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Kuriakose, S.L., Devkota,S.,  Rossiter,D.G. and Jetten,V.G. (2009b). Prediction of soil depth using environmental variables in an anthropogenic landscape, a case study in the Western Ghats of Kerala, India. Catena, 79(1), 27-38.</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Lang, K. (2002). Seismic Vulnerability of Existing Buildings, IBK Report No. 273, Swiss Federal Institute of Technology (ETH), Zurich, Switzerland</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LandScan (2010). LandScanTM Global Population Database. Oak Ridge, TN: Oak Ridge National Laboratory. http://www.ornl.gov/landscan/</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Lavell, A. (2000). An approach to concepts and definitions in risk management terminology and practice. </w:t>
      </w:r>
      <w:r w:rsidR="00224128" w:rsidRPr="00463FEE">
        <w:rPr>
          <w:rFonts w:ascii="Verdana" w:hAnsi="Verdana" w:cs="Arial"/>
          <w:sz w:val="21"/>
          <w:szCs w:val="18"/>
        </w:rPr>
        <w:t xml:space="preserve">ERD-UNDP, Geneva. 32 pp. </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Lavelle, F., Vickery, P. J., Schauer, B., Twisdale, L. A., Laatsch, E. (20043). </w:t>
      </w:r>
      <w:r w:rsidR="009213A5" w:rsidRPr="00463FEE">
        <w:rPr>
          <w:rFonts w:ascii="Verdana" w:hAnsi="Verdana" w:cs="Arial"/>
          <w:sz w:val="21"/>
          <w:szCs w:val="18"/>
        </w:rPr>
        <w:t>HAZUS-MH Hurricane Model, Proceedings, 11th International Conference on Wind Engineering, Texas Tech University, June 2003, 1015-1022</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Longley, M.F. Goodchild, D.J. Maguire and D.W. Rhind. (2005). Geographical Information Systems: Principles, Techniques, Management and Applications. John Wiley &amp; Sons, Hoboken, NJ.</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lastRenderedPageBreak/>
        <w:t>Lwin, K. and Murayama, Y. (2009). A GIS Approach to Estimation of Building Population for Micro-spatial Analysis. Transactions in GIS, 13, 401-414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Lyon, B., and A. G. Barnston, (2005). ENSO and the Spatial Extent of Interannual Precipitation Extremes in Tropical Land Areas. Journal of Climate, 18, 5095-5109</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Malet, J.-P., Thiery, Y., Puissant, A., Hervás, J., Günther, A., Grandjean, G., (2009). Landslide susceptibility mapping at 1:1M scale over France: exploratory results with a heuristic model. In: Malet, J.-P., Remaître, A., Boogard, T. (Eds), Proc. International Conference on Landslide Processes: from Geomorphologic Mapping to Dynamic Modelling, 6 -7 February 2009, Strasbourg, France. </w:t>
      </w:r>
      <w:r w:rsidR="00F77C8C" w:rsidRPr="00463FEE">
        <w:rPr>
          <w:rFonts w:ascii="Verdana" w:hAnsi="Verdana" w:cs="Arial"/>
          <w:sz w:val="21"/>
          <w:szCs w:val="18"/>
        </w:rPr>
        <w:t>CERG Editions, Strasbourg, pp. 315-320.</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bCs/>
          <w:sz w:val="21"/>
          <w:szCs w:val="18"/>
        </w:rPr>
        <w:t>Mannaerts, C.M</w:t>
      </w:r>
      <w:r w:rsidRPr="00463FEE">
        <w:rPr>
          <w:rFonts w:ascii="Verdana" w:hAnsi="Verdana" w:cs="Arial"/>
          <w:b/>
          <w:bCs/>
          <w:sz w:val="21"/>
          <w:szCs w:val="18"/>
        </w:rPr>
        <w:t>.</w:t>
      </w:r>
      <w:r w:rsidRPr="00463FEE">
        <w:rPr>
          <w:rFonts w:ascii="Verdana" w:hAnsi="Verdana" w:cs="Arial"/>
          <w:sz w:val="21"/>
          <w:szCs w:val="18"/>
        </w:rPr>
        <w:t>, Maathuis, B.H.P., Molenaar, M. and Lemmens, R.L.G. (2009) The ITC GEONETCast toolbox : a geo capacity building component for education and training in global earth observation and geo information provision to society. In: IGARSS 2009 : Proceedings of the 2009 IEEE international geoscience and remote sensing symposium : Earth observation, origins and applications, July 12-17, 2009, Cape Town, South Africa, 385 - 388.</w:t>
      </w:r>
    </w:p>
    <w:p w:rsidR="009213A5" w:rsidRPr="00463FEE" w:rsidRDefault="009213A5" w:rsidP="006D4C61">
      <w:pPr>
        <w:spacing w:after="0" w:line="240" w:lineRule="auto"/>
        <w:ind w:left="142" w:hanging="142"/>
        <w:rPr>
          <w:rFonts w:ascii="Verdana" w:hAnsi="Verdana" w:cs="Arial"/>
          <w:bCs/>
          <w:sz w:val="21"/>
          <w:szCs w:val="18"/>
        </w:rPr>
      </w:pPr>
      <w:r w:rsidRPr="00463FEE">
        <w:rPr>
          <w:rFonts w:ascii="Verdana" w:hAnsi="Verdana" w:cs="Arial"/>
          <w:bCs/>
          <w:sz w:val="21"/>
          <w:szCs w:val="18"/>
        </w:rPr>
        <w:t xml:space="preserve">Marcus, W.A. and Fonstad, M.A. (2008). Optical remote mapping of rivers at sub-meter resolutions and watershed extents,” Earth Surf. </w:t>
      </w:r>
      <w:r w:rsidR="00224128" w:rsidRPr="00463FEE">
        <w:rPr>
          <w:rFonts w:ascii="Verdana" w:hAnsi="Verdana" w:cs="Arial"/>
          <w:bCs/>
          <w:sz w:val="21"/>
          <w:szCs w:val="18"/>
        </w:rPr>
        <w:t>Process. Landf., 33 (1), 4</w:t>
      </w:r>
      <w:r w:rsidR="00F77C8C" w:rsidRPr="00463FEE">
        <w:rPr>
          <w:rFonts w:ascii="Verdana" w:hAnsi="Verdana" w:cs="Arial"/>
          <w:bCs/>
          <w:sz w:val="21"/>
          <w:szCs w:val="18"/>
        </w:rPr>
        <w:t>–</w:t>
      </w:r>
      <w:r w:rsidR="00224128" w:rsidRPr="00463FEE">
        <w:rPr>
          <w:rFonts w:ascii="Verdana" w:hAnsi="Verdana" w:cs="Arial"/>
          <w:bCs/>
          <w:sz w:val="21"/>
          <w:szCs w:val="18"/>
        </w:rPr>
        <w:t>24</w:t>
      </w:r>
    </w:p>
    <w:p w:rsidR="009213A5" w:rsidRPr="00463FEE" w:rsidRDefault="00F77C8C" w:rsidP="006D4C61">
      <w:pPr>
        <w:spacing w:after="0" w:line="240" w:lineRule="auto"/>
        <w:ind w:left="142" w:hanging="142"/>
        <w:rPr>
          <w:rFonts w:ascii="Verdana" w:hAnsi="Verdana"/>
          <w:sz w:val="21"/>
          <w:szCs w:val="18"/>
          <w:lang w:val="es-ES"/>
        </w:rPr>
      </w:pPr>
      <w:r w:rsidRPr="00463FEE">
        <w:rPr>
          <w:rFonts w:ascii="Verdana" w:hAnsi="Verdana"/>
          <w:sz w:val="21"/>
          <w:szCs w:val="18"/>
        </w:rPr>
        <w:t>Martha</w:t>
      </w:r>
      <w:r w:rsidR="007A5406" w:rsidRPr="00463FEE">
        <w:rPr>
          <w:rFonts w:ascii="Verdana" w:hAnsi="Verdana"/>
          <w:sz w:val="21"/>
          <w:szCs w:val="18"/>
        </w:rPr>
        <w:t>, T.R., Kerle, N., Jetten, V., V</w:t>
      </w:r>
      <w:r w:rsidRPr="00463FEE">
        <w:rPr>
          <w:rFonts w:ascii="Verdana" w:hAnsi="Verdana"/>
          <w:sz w:val="21"/>
          <w:szCs w:val="18"/>
        </w:rPr>
        <w:t>an Westen, C.J. and Kumar, K.V. </w:t>
      </w:r>
      <w:r w:rsidR="00224128" w:rsidRPr="00463FEE">
        <w:rPr>
          <w:rFonts w:ascii="Verdana" w:hAnsi="Verdana"/>
          <w:sz w:val="21"/>
          <w:szCs w:val="18"/>
        </w:rPr>
        <w:t xml:space="preserve"> </w:t>
      </w:r>
      <w:r w:rsidR="009213A5" w:rsidRPr="00463FEE">
        <w:rPr>
          <w:rFonts w:ascii="Verdana" w:hAnsi="Verdana"/>
          <w:sz w:val="21"/>
          <w:szCs w:val="18"/>
        </w:rPr>
        <w:t xml:space="preserve">(2010) Characterising spectral, spatial and morphometric properties of landslides for semi - automatic detection using object - oriented methods. </w:t>
      </w:r>
      <w:r w:rsidR="009213A5" w:rsidRPr="00463FEE">
        <w:rPr>
          <w:rFonts w:ascii="Verdana" w:hAnsi="Verdana"/>
          <w:sz w:val="21"/>
          <w:szCs w:val="18"/>
          <w:lang w:val="es-ES"/>
        </w:rPr>
        <w:t>Geomorphology, 116 (1-2), 24-36</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lang w:val="es-ES"/>
        </w:rPr>
        <w:t xml:space="preserve">Maskrey, A. (1998). Navegando entre brumas. La aplicación de los sistemas de información geográfica al análisis del riesgo en América Latina. </w:t>
      </w:r>
      <w:r w:rsidRPr="00463FEE">
        <w:rPr>
          <w:rFonts w:ascii="Verdana" w:hAnsi="Verdana" w:cs="Arial"/>
          <w:sz w:val="21"/>
          <w:szCs w:val="18"/>
        </w:rPr>
        <w:t>ITDG-Peru. LA RED.</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Massonnet, D. and Feigl, K.L. (1998). Radar interferometry and its application to changes in the Earth’s surface. Rev. Geophys. 36: 441-500</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McCall, M.K. (2003). Seeking good governance in participatory-GIS. Habitat International, 27, 549-573</w:t>
      </w:r>
    </w:p>
    <w:p w:rsidR="009213A5" w:rsidRPr="00463FEE" w:rsidRDefault="009213A5" w:rsidP="006D4C61">
      <w:pPr>
        <w:spacing w:after="0" w:line="240" w:lineRule="auto"/>
        <w:ind w:left="142" w:hanging="142"/>
        <w:rPr>
          <w:rFonts w:ascii="Verdana" w:hAnsi="Verdana" w:cs="Arial"/>
          <w:sz w:val="21"/>
          <w:szCs w:val="18"/>
          <w:lang w:val="it-IT"/>
        </w:rPr>
      </w:pPr>
      <w:r w:rsidRPr="00463FEE">
        <w:rPr>
          <w:rFonts w:ascii="Verdana" w:hAnsi="Verdana" w:cs="Arial"/>
          <w:sz w:val="21"/>
          <w:szCs w:val="18"/>
        </w:rPr>
        <w:t xml:space="preserve">McCall, M.K. (2008). Participatory Mapping and Participatory GIS (PGIS) for CRA, Community DRR and Hazard Assessment. </w:t>
      </w:r>
      <w:r w:rsidR="00F77C8C" w:rsidRPr="00463FEE">
        <w:rPr>
          <w:rFonts w:ascii="Verdana" w:hAnsi="Verdana" w:cs="Arial"/>
          <w:sz w:val="21"/>
          <w:szCs w:val="18"/>
          <w:lang w:val="it-IT"/>
        </w:rPr>
        <w:t>Provention Consortium. http://www.proventionconsortium.org/themes/default/pdfs/CRA/PGIS_Sept08.pdf</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lang w:val="it-IT"/>
        </w:rPr>
        <w:t xml:space="preserve">Metternicht, G., Hurni, L., Gogu, R., (2005). </w:t>
      </w:r>
      <w:r w:rsidR="009213A5" w:rsidRPr="00463FEE">
        <w:rPr>
          <w:rFonts w:ascii="Verdana" w:hAnsi="Verdana" w:cs="Arial"/>
          <w:sz w:val="21"/>
          <w:szCs w:val="18"/>
        </w:rPr>
        <w:t>Remote sensing of landslides: An analysis of the potential contribution to geo-spatial systems for hazard assessment in mountainous environments. Remote Sensing of Environment 98 (2</w:t>
      </w:r>
      <w:r w:rsidR="009213A5" w:rsidRPr="00463FEE">
        <w:rPr>
          <w:rFonts w:ascii="Verdana" w:hAnsi="Verdana" w:cs="Arial"/>
          <w:sz w:val="21"/>
          <w:szCs w:val="18"/>
        </w:rPr>
        <w:softHyphen/>
        <w:t>3), 284-303</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Miller, P., Mills, J., Edwards, S., Bryan, P., Marsh, S., Mitchell, H., Hobb, P., (2008). A robust surface matching technique for coastal geohazard assessment and management. ISPRS Journal of Photogrammetry &amp; Remote Sensing, 63, 529–542</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Miliaresis, G.C., (2001). Geomorphometric mapping of Zagros Ranges at regional scale. Computers &amp; Geosciences, 27, 775-786</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Moel, H de, van Alphen, J. and Aerts, J. C. J. H. (2009) Flood maps in Europe – methods, availability and use. Nat. Hazards Earth Syst. Sci., 9, 289–301</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Molina, S., Lang, D.H.  and Lindholm, C.D. (2010). SELENA – An open-source tool for seismic risk and loss assessment using a logic tree computation procedure. Computers &amp; Geosciences, 36 (3), 257-269</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Montague, P. (2004). Reducing the harms associated with risk assessments. Environmental Impact Assessment Review, 24, 733-748.</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Montoya, L. (2003) Geo-data acquisition through mobile GIS and digital video: an urban disaster management perspective. Environmental Modelling &amp; software, 18 (10), 869-876</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lastRenderedPageBreak/>
        <w:t>Moore, I.D., Grayson, R.B., Ladson, A.R., (2001). Digital terrain modelling: a review of hydrological, geomorphological, and biological applications. Hydrological Processes 5 (1), 3-30</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Mouton, F., Nordbeck, O. (2003), Cyclone database manager : a tool for converting point data from cyclone observations into tracks and wind speed profiles in a GIS, University of Geneva, </w:t>
      </w:r>
      <w:hyperlink r:id="rId297" w:history="1">
        <w:r w:rsidRPr="00463FEE">
          <w:rPr>
            <w:rFonts w:cs="Arial"/>
            <w:sz w:val="28"/>
          </w:rPr>
          <w:t>http://www.grid.unep.ch/activities/earlywarning/download/cylconesmodeling.pdf</w:t>
        </w:r>
      </w:hyperlink>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Müller, M., Vorogushyn, S., Maier, P., Thieken, A.H., Petrow, T. , Kron,A., Büchele, B. and Wächter, J. (2006) CEDIM Risk Explorer - a map server solution in the project "Risk Map Germany"    Natural Hazards and Earth System Sciences, 6, 711-720 </w:t>
      </w:r>
    </w:p>
    <w:p w:rsidR="009213A5" w:rsidRPr="00463FEE" w:rsidRDefault="009213A5" w:rsidP="006D4C61">
      <w:pPr>
        <w:spacing w:after="0" w:line="240" w:lineRule="auto"/>
        <w:ind w:left="142" w:hanging="142"/>
        <w:rPr>
          <w:rFonts w:ascii="Verdana" w:hAnsi="Verdana" w:cs="Arial"/>
          <w:sz w:val="21"/>
          <w:szCs w:val="18"/>
          <w:lang w:val="de-DE"/>
        </w:rPr>
      </w:pPr>
      <w:r w:rsidRPr="00463FEE">
        <w:rPr>
          <w:rFonts w:ascii="Verdana" w:hAnsi="Verdana" w:cs="Arial"/>
          <w:sz w:val="21"/>
          <w:szCs w:val="18"/>
        </w:rPr>
        <w:t>MunichRe (2010) NATCATSERVICE. Downloadcenter for statistics on natural catastrophes.</w:t>
      </w:r>
      <w:r w:rsidRPr="00463FEE">
        <w:rPr>
          <w:rFonts w:ascii="Verdana" w:hAnsi="Verdana"/>
          <w:sz w:val="21"/>
          <w:szCs w:val="18"/>
        </w:rPr>
        <w:t xml:space="preserve"> </w:t>
      </w:r>
      <w:r w:rsidR="00F77C8C" w:rsidRPr="00463FEE">
        <w:rPr>
          <w:rFonts w:ascii="Verdana" w:hAnsi="Verdana" w:cs="Arial"/>
          <w:sz w:val="21"/>
          <w:szCs w:val="18"/>
          <w:lang w:val="de-DE"/>
        </w:rPr>
        <w:t xml:space="preserve">Münchener Rückversicherungs-Gesellschaft, Geo Risks Research, Munich, Germany. </w:t>
      </w:r>
      <w:r w:rsidR="00F77C8C" w:rsidRPr="00463FEE">
        <w:rPr>
          <w:rFonts w:ascii="Verdana" w:hAnsi="Verdana"/>
          <w:sz w:val="21"/>
          <w:szCs w:val="18"/>
          <w:lang w:val="de-DE"/>
        </w:rPr>
        <w:t xml:space="preserve"> </w:t>
      </w:r>
      <w:r w:rsidR="00F77C8C" w:rsidRPr="00463FEE">
        <w:rPr>
          <w:rFonts w:ascii="Verdana" w:hAnsi="Verdana" w:cs="Arial"/>
          <w:sz w:val="21"/>
          <w:szCs w:val="18"/>
          <w:lang w:val="de-DE"/>
        </w:rPr>
        <w:t>http://www.munichre.com/en/reinsurance/business/non-life/georisks/natcatservice/default.aspx</w:t>
      </w:r>
    </w:p>
    <w:p w:rsidR="009213A5" w:rsidRPr="00463FEE" w:rsidRDefault="00F77C8C"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Nadim, F., Kjekstad, O., Peduzzi, P., Herold, C. and Jaedicke, C. (2006). Global landslide and avalanche  hotspots. </w:t>
      </w:r>
      <w:r w:rsidR="009213A5" w:rsidRPr="00463FEE">
        <w:rPr>
          <w:rFonts w:ascii="Verdana" w:hAnsi="Verdana" w:cs="Arial"/>
          <w:sz w:val="21"/>
          <w:szCs w:val="18"/>
        </w:rPr>
        <w:t>Landslides, Vol. 3, No. 2, 159-174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Nadim, F., Kjekstad, O., (2009). Assessment of Global High-Risk Landslide Disaster Hotspots. In: Sassa, K., Canuti, P. (Eds.), Landslides - Diaster Risk Reduction. Springer, 213-221</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NERIES (2009). Network of Research Infrastructures for European Seismology. http://neries.knmi.nl</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NWIS (2010). National Water Information system. United States Geological Survey. http://nwis.waterdata.usgs.gov/nwis</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O'Brien, M. (2000). Making better Environmental Decisions; An Alternative to Risk Assessment., MIT Press, Cambridge, Massachusets, USA.</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O'Keefe, P., Westgate, K. and Wisner, B. (1976). Taking the naturalness out of natural disasters. Nature 260, 566-567</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Okuyama, Y., and Chang, S.E. (eds) (2004). Modeling spatial and economic impacts of disasters. Springer, Advances in spatial science. 329 pp</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OneGeology (2010). OneGeology Portal with worldwide geological data. http://portal.onegeology.org/</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OpenSHA (2010). OpenSHA open source platform. Southern California Earthuake Center (SCEC) at the University of Southern California (USC) and the United States Geological Survey (USGS). </w:t>
      </w:r>
      <w:hyperlink r:id="rId298" w:history="1">
        <w:r w:rsidR="00224128" w:rsidRPr="00463FEE">
          <w:rPr>
            <w:rFonts w:ascii="Verdana" w:hAnsi="Verdana"/>
            <w:sz w:val="21"/>
            <w:szCs w:val="18"/>
          </w:rPr>
          <w:t>http://www.opensha.org/</w:t>
        </w:r>
      </w:hyperlink>
    </w:p>
    <w:p w:rsidR="009213A5" w:rsidRPr="00463FEE" w:rsidRDefault="00224128" w:rsidP="006D4C61">
      <w:pPr>
        <w:spacing w:after="0" w:line="240" w:lineRule="auto"/>
        <w:ind w:left="142" w:hanging="142"/>
        <w:rPr>
          <w:rFonts w:ascii="Verdana" w:hAnsi="Verdana"/>
          <w:sz w:val="21"/>
          <w:szCs w:val="18"/>
        </w:rPr>
      </w:pPr>
      <w:r w:rsidRPr="00463FEE">
        <w:rPr>
          <w:rFonts w:ascii="Verdana" w:hAnsi="Verdana"/>
          <w:sz w:val="21"/>
          <w:szCs w:val="18"/>
        </w:rPr>
        <w:t xml:space="preserve">OpenStreetMap (2010). Open Street Map. </w:t>
      </w:r>
      <w:hyperlink r:id="rId299" w:history="1">
        <w:r w:rsidRPr="00463FEE">
          <w:rPr>
            <w:rFonts w:ascii="Verdana" w:hAnsi="Verdana"/>
            <w:sz w:val="21"/>
            <w:szCs w:val="18"/>
          </w:rPr>
          <w:t>http://www.openstreetmap.org/</w:t>
        </w:r>
      </w:hyperlink>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ORCHESTRA (2009). Reference Model–ORCHESTRA Architecture (RM-OA). EC ORCHESTRA project. http://www.eu-orchestra.org/documents.shtml</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Oude Elberink, S. and vossleman, G. (2009). Building Reconstruction by Target Based Graph Matching on Incomplete Laser Data: Analysis and Limitations. Sensors 2009, 9, 6101-6118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PAGER (2010). PAGER - Prompt Assessment of Global Earthquakes for Response. United States Geological Survey. http://earthquake.usgs.gov/earthquakes/pager/</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Peduzzi, P., Dao, H., and Herold, C. (2005), Mapping Disastrous Natural Hazards Using Global Datasets, Natural Hazards, 35(2), 265–289</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Peduzzi, P., Dao, H., Herold, C. and Mouton, F. (2009). Assessing global exposure and vulnerability towards natural hazards: the Disaster Risk Index. Nat. Hazards Earth Syst. Sci., 9, 1149–1159</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Pelling, M. (2003). The Vulnerability of Cities. Natural disasters and Social Resilience. Earthscan Publications, London, 256p</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lastRenderedPageBreak/>
        <w:t>Peters, A.J., Walter Shea, E.A., JI, L., Vliia,A., Hayes, M. and Svoboda, M.D. (2002) Drought Monitoring with NDVI-Based Standardized Vegetation Index. Photogrammetric Engineering &amp; Remote Sensing, 68 (1), 71-75</w:t>
      </w:r>
    </w:p>
    <w:p w:rsidR="009213A5" w:rsidRPr="00463FEE" w:rsidRDefault="007A5406" w:rsidP="006D4C61">
      <w:pPr>
        <w:spacing w:after="0" w:line="240" w:lineRule="auto"/>
        <w:ind w:left="142" w:hanging="142"/>
        <w:rPr>
          <w:rFonts w:ascii="Verdana" w:hAnsi="Verdana"/>
          <w:sz w:val="21"/>
          <w:szCs w:val="18"/>
        </w:rPr>
      </w:pPr>
      <w:r w:rsidRPr="00463FEE">
        <w:rPr>
          <w:rFonts w:ascii="Verdana" w:hAnsi="Verdana"/>
          <w:sz w:val="21"/>
          <w:szCs w:val="18"/>
        </w:rPr>
        <w:t>Peters Guarin, G.; V</w:t>
      </w:r>
      <w:r w:rsidR="009213A5" w:rsidRPr="00463FEE">
        <w:rPr>
          <w:rFonts w:ascii="Verdana" w:hAnsi="Verdana"/>
          <w:sz w:val="21"/>
          <w:szCs w:val="18"/>
        </w:rPr>
        <w:t>an Westen, C.J.; and Montoya, A.L. (2005) Community-based flood risk assessment using GIS for the town of San Sebastian, Guatemala. J. of Human Security and Development 1, 29-49.</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Peters Guarin, G., (2008) Integrating local knowledge into GIS based flood risk assessment, Naga city, The Philippines. Wageningen, Enschede, Wageningen University, ITC, 2008. ITC Dissertation  157, 352 p.</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Pelling, M. (2003). The Vulnerability of Cities: Natural Disaster and Social Resilience, Earthscan, London.</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Pike, R.J., (2000). Geomorphometry - diversity in quantitative surface analysis. Progress in Physical Geography 24 (1), 1-20.</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Plapp, T. (2001). Understanding risk perception from natural hazards. In: RISK 21 - Coping with Risks due to Natural Hazards in the 21st Century - Amman, Dannenmann &amp; Vulliet (eds). Taylor &amp; Francis Group, London, 101-108.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Priest, G., A. Baptista, E. Myers III, and R. Kamphaus (2001). Tsunami hazard assessment in Oregon. ITS 2001 Proceedings, NTHMP Review Session, R-3, 55–65</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Priestnall, G., Jaafar, J., Duncan, A., (2000). Extracting urban features from LiDAR digital surface models. Computers, Environment and Urban Systems, 24 (2), 65-78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Provention Consortium (2010). Community Risk Assessment methodologies and case studies. http://www.proventionconsortium.org/?pageid=43</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RADIUS (1999). RADIUS method (Risk Assessment Tools for Diagnosis of Urban Areas against Seismic Disasters). http://www.geohaz.org/news/images/publications/RADIUS_RiskAssessment.pdf</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Rautela, P. (2005). Indigenous Technical Knowledge Inputs for Effective Disaster Management in the Fragile Himalayan Ecosystem. In Disaster Prevention and Management, 14(2), 233-241</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Reese, S., Cousins, W. J. , Power, W.L. , Palmer, N.G. , Tejakusuma, I.G. , and Nugrahadi, S. (2007) Tsunami vulnerability of buildings and people in South Java – field observations after the July 2006 Java tsunami. Nat. Hazards Earth Syst. Sci., 7, 573–589</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Reese, S., Bell, R.G., and King, A.B. (2007). RiskScape: a new tool for comparing risk from natural hazards. Water &amp; Atmosphere, 15 (3), 24-25</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Refsgaard, J.C. and Storm, B. (1995). MIKE-SHE In: V.J. Singh (Ed) Computer models in watershed hydrology. Water Resources Publications.</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Reidsma,P. , Ewert, F., Boogaard, H. and Van Diepen, K. (2009). Regional crop modelling in Europe: The impact of climatic conditions and farm characteristics on maize yields.  Agricultural Systems, 100 (1-3), 51-60</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Reliefweb (2010). ReliefWeb, serving the needs of the humanitarian relief community. http://</w:t>
      </w:r>
      <w:hyperlink r:id="rId300" w:history="1">
        <w:r w:rsidRPr="00463FEE">
          <w:rPr>
            <w:rFonts w:ascii="Verdana" w:hAnsi="Verdana"/>
            <w:sz w:val="21"/>
            <w:szCs w:val="18"/>
          </w:rPr>
          <w:t>www.reliefweb.int</w:t>
        </w:r>
      </w:hyperlink>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Rhind, D.W., (1991). Counting the people: The role of GIS. In: Maguire, D. J., Goodchild, M.F., and Rhind, D. W. (eds) Geographical Information Systems: Volume 1, Principles and Applications. London, Longman: 127–137</w:t>
      </w:r>
    </w:p>
    <w:p w:rsidR="009213A5" w:rsidRPr="00463FEE" w:rsidRDefault="009213A5" w:rsidP="006D4C61">
      <w:pPr>
        <w:spacing w:after="0" w:line="240" w:lineRule="auto"/>
        <w:ind w:left="142" w:hanging="142"/>
        <w:rPr>
          <w:rFonts w:ascii="Verdana" w:hAnsi="Verdana"/>
          <w:sz w:val="21"/>
          <w:szCs w:val="18"/>
          <w:lang w:val="nl-NL"/>
        </w:rPr>
      </w:pPr>
      <w:r w:rsidRPr="00463FEE">
        <w:rPr>
          <w:rFonts w:ascii="Verdana" w:hAnsi="Verdana"/>
          <w:sz w:val="21"/>
          <w:szCs w:val="18"/>
        </w:rPr>
        <w:t xml:space="preserve">Risicokaart, (2008). National hazard and risk map of the Netherlands. </w:t>
      </w:r>
      <w:r w:rsidRPr="00463FEE">
        <w:rPr>
          <w:rFonts w:ascii="Verdana" w:hAnsi="Verdana"/>
          <w:sz w:val="21"/>
          <w:szCs w:val="18"/>
          <w:lang w:val="nl-NL"/>
        </w:rPr>
        <w:t>Landelijke Beheer Organisatie Risicokaart , Interprovinciaal Overleg (IPO). http:// www.risicokaart.nl</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Sahana (2010). Sahana Free and Open Source Disaster Management System. http://sahanafoundation.org/</w:t>
      </w:r>
    </w:p>
    <w:p w:rsidR="009213A5" w:rsidRPr="00463FEE" w:rsidRDefault="00F77C8C" w:rsidP="006D4C61">
      <w:pPr>
        <w:spacing w:after="0" w:line="240" w:lineRule="auto"/>
        <w:ind w:left="142" w:hanging="142"/>
        <w:rPr>
          <w:rFonts w:ascii="Verdana" w:hAnsi="Verdana"/>
          <w:sz w:val="21"/>
          <w:szCs w:val="18"/>
        </w:rPr>
      </w:pPr>
      <w:r w:rsidRPr="00463FEE">
        <w:rPr>
          <w:rFonts w:ascii="Verdana" w:hAnsi="Verdana"/>
          <w:sz w:val="21"/>
          <w:szCs w:val="18"/>
          <w:lang w:val="it-IT"/>
        </w:rPr>
        <w:lastRenderedPageBreak/>
        <w:t xml:space="preserve">Salvi, S., Atzori, S., Tolomei, C., Allievi, J., Ferretti, A., Rocca, F., Prati, C., Stramondo, S. and Feuillet, N. (2004). </w:t>
      </w:r>
      <w:r w:rsidR="009213A5" w:rsidRPr="00463FEE">
        <w:rPr>
          <w:rFonts w:ascii="Verdana" w:hAnsi="Verdana"/>
          <w:sz w:val="21"/>
          <w:szCs w:val="18"/>
        </w:rPr>
        <w:t>Inflation rate of the Colli Albani volcanic complex retrieved by the permanent scatterers SAR interferometry technique. Geophys. Res. Lett. 31(21).</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Sarker, J.K., Ansary, M.A., Rahman, M.S. and Safiullah, M.M. (2010). Seismic hazard assessment for Mymensingh, Bangladesh. Environ Earth Sci. 60, 643–653</w:t>
      </w:r>
    </w:p>
    <w:p w:rsidR="009213A5" w:rsidRPr="0026513C"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Schmidt, J., Matcham, I., Reese, S., King, A., Bell, R., Henderson, R., Smart, G., Cousins, J., Smith, W., Heron, D. (2010). Quantitative multi-risk analysis for natural hazards: a framework for multi-risk modeling. </w:t>
      </w:r>
      <w:r w:rsidR="00F77C8C" w:rsidRPr="0026513C">
        <w:rPr>
          <w:rFonts w:ascii="Verdana" w:hAnsi="Verdana"/>
          <w:sz w:val="21"/>
          <w:szCs w:val="18"/>
        </w:rPr>
        <w:t xml:space="preserve">Natural Hazards, in press. </w:t>
      </w:r>
    </w:p>
    <w:p w:rsidR="009213A5" w:rsidRPr="00463FEE" w:rsidRDefault="00F77C8C" w:rsidP="006D4C61">
      <w:pPr>
        <w:spacing w:after="0" w:line="240" w:lineRule="auto"/>
        <w:ind w:left="142" w:hanging="142"/>
        <w:rPr>
          <w:rFonts w:ascii="Verdana" w:hAnsi="Verdana"/>
          <w:sz w:val="21"/>
          <w:szCs w:val="18"/>
        </w:rPr>
      </w:pPr>
      <w:r w:rsidRPr="0026513C">
        <w:rPr>
          <w:rFonts w:ascii="Verdana" w:hAnsi="Verdana"/>
          <w:sz w:val="21"/>
          <w:szCs w:val="18"/>
        </w:rPr>
        <w:t xml:space="preserve">Schumann,G., Matgen,P., Pappenberger,F., Hostache, R., Puech,C., Hoffmann, L. and Pfister, L. (2007). </w:t>
      </w:r>
      <w:r w:rsidR="009213A5" w:rsidRPr="00463FEE">
        <w:rPr>
          <w:rFonts w:ascii="Verdana" w:hAnsi="Verdana"/>
          <w:sz w:val="21"/>
          <w:szCs w:val="18"/>
        </w:rPr>
        <w:t>High-resolution 3-D flood information from radar for effective flood hazard management,” IEEE Trans. Geosci. Remote Sens., 45 (6), 1715–1725</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Sedan, O. and Mirgon, C. (2003). Application ARMAGEDOM Notice utilisateur,BRGM open file BRGM/RP-52759-FR.</w:t>
      </w:r>
    </w:p>
    <w:p w:rsidR="009213A5" w:rsidRPr="00463FEE" w:rsidRDefault="009213A5" w:rsidP="006D4C61">
      <w:pPr>
        <w:spacing w:after="0" w:line="240" w:lineRule="auto"/>
        <w:ind w:left="142" w:hanging="142"/>
        <w:rPr>
          <w:rFonts w:ascii="Verdana" w:hAnsi="Verdana"/>
          <w:sz w:val="21"/>
          <w:szCs w:val="18"/>
          <w:lang w:val="fr-FR"/>
        </w:rPr>
      </w:pPr>
      <w:r w:rsidRPr="00463FEE">
        <w:rPr>
          <w:rFonts w:ascii="Verdana" w:hAnsi="Verdana"/>
          <w:sz w:val="21"/>
          <w:szCs w:val="18"/>
        </w:rPr>
        <w:t xml:space="preserve">Sentinel Asia (2010). Sentinel Asia initiative for space-based information and disaster management in the Asia-Pacific region. </w:t>
      </w:r>
      <w:r w:rsidR="00F77C8C" w:rsidRPr="00463FEE">
        <w:rPr>
          <w:rFonts w:ascii="Verdana" w:hAnsi="Verdana"/>
          <w:sz w:val="21"/>
          <w:szCs w:val="18"/>
          <w:lang w:val="fr-FR"/>
        </w:rPr>
        <w:t>Web site: http://dmss.tksc.jaxa.jp/sentinel/</w:t>
      </w:r>
    </w:p>
    <w:p w:rsidR="009213A5" w:rsidRPr="00463FEE" w:rsidRDefault="00F77C8C" w:rsidP="006D4C61">
      <w:pPr>
        <w:spacing w:after="0" w:line="240" w:lineRule="auto"/>
        <w:ind w:left="142" w:hanging="142"/>
        <w:rPr>
          <w:rFonts w:ascii="Verdana" w:hAnsi="Verdana"/>
          <w:sz w:val="21"/>
          <w:szCs w:val="18"/>
        </w:rPr>
      </w:pPr>
      <w:r w:rsidRPr="00463FEE">
        <w:rPr>
          <w:rFonts w:ascii="Verdana" w:hAnsi="Verdana"/>
          <w:sz w:val="21"/>
          <w:szCs w:val="18"/>
          <w:lang w:val="fr-FR"/>
        </w:rPr>
        <w:t xml:space="preserve">SERTIT (2010). SErvice Régional de Traitement d'Image et de Télédétection. </w:t>
      </w:r>
      <w:r w:rsidR="009213A5" w:rsidRPr="00463FEE">
        <w:rPr>
          <w:rFonts w:ascii="Verdana" w:hAnsi="Verdana"/>
          <w:sz w:val="21"/>
          <w:szCs w:val="18"/>
        </w:rPr>
        <w:t>University of Strasbourg. http://sertit.u-strasbg.fr/</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Smith, L.C. (1997). Satellite remote sensing of river inundation area, stage, and discharge: a review. Hydrological Processes, 11, 1427-1439</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Smith, K. and Petley, D.N. (2008). Environmental hazards. Assessing risk and reducing disaster. Taylor &amp; Francis, London.</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Spence, R.J.S., Baxter, P.J., and Zuccaro, G. (2004): Building vulnerability and human casualty estimation for a pyroclastic flow: a model and its application to Vesuvius, J. Volcanol., 133, 321– 343</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Spence, R.J.S. , Kelman, I., Calogero, E., Toyos, G., Baxter, P.J. and Komorowski, J.C (2005). Modelling expected physical impacts and human casualties from explosive volcanic eruptions. Natural Hazards and Earth System Sciences, 5, 1003–1015</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Stelling, G.S., Kernkamp, H.W.J. and Laguzzi, M.M. (1998): Delft Flooding System, a powerful tool for inundation assessment based upon a positive flow simulation. In Babovic and Larsen (Eds) Hydro-informatics 1998; Balkema; Rotterdam the Netherlands. 449-456</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Stilla, U., Soergel, U., Thoennessen, U., (2003). Potential and limits of InSAR data for building reconstruction in built-up areas. ISPRS Journal of Photogrammetry and Remote Sensing 58 (1-2), 113-123</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Tatem, A.J., Noor, A.M., von Hagen, C., Di Gregorio, A., and Hay, S.I., (2007) High Resolution Population Maps for Low Income Nations: Combining Land Cover and Census in East Africa. PLoS ONE 2(12): e1298. doi:10.1371/journal.pone.0001298 </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Thoma, D.P., Gupta, S.C., Bauer, M.E., and Kirchoff, C.E., (2005). Airborne laser scanning for riverbank erosion assessment. Remote Sensing of Environment 95, 493-501. </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Tilling, R. I. (1989). Volcanic Hazards, Amer. Geophys. Union, Washington DC, 123 pp.</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Tralli, D.M., Blom, R.G., Zlotnicki, V., Donnellan, A. and Evans, D.L. (2005). Satellite remote sensing of earthquake, volcano, flood, landslide and coastal inundation hazards. ISPRS Journal of Photogrammetry and Remote Sensing 59, 185–198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Trigg, S.N., Roy, D.P., and Flasse, S. (2005). An in situ study of the effects of surface anisotropy on the remote sensing of burned savannah. International Journal of Remote Sensing 26, 4869–4876</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lastRenderedPageBreak/>
        <w:t>Twigg, J. (2004). Disaster Risk Reduction: mitigation and preparedness in development and emergency programming. Good Practice Review no.9. London: Overseas Development Institute, Humanitarian Practice Network.</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UNEP/DEWA/GRID (2010). PREVIEW Global Risk Data Platform. United Nations Environment Programme, Global Resource Information Database, Europe, Geneva. http://www.grid.unep.ch/activities/earlywarning/preview/index.php</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UN-ESCAP (2003). Guidelines on Participatory Planning and Management for Flood Mitigation and Preparedness, United Nations- Economic and Social Commission for Asia and the Pacific (ESCAP). Water Resources Series No. 82. UN. New York.</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UN-ISDR, 2004. Terminology of disaster risk reduction. </w:t>
      </w:r>
      <w:r w:rsidRPr="00463FEE">
        <w:rPr>
          <w:rFonts w:ascii="Verdana" w:hAnsi="Verdana"/>
          <w:bCs/>
          <w:sz w:val="21"/>
          <w:szCs w:val="18"/>
        </w:rPr>
        <w:t>United Nationas,</w:t>
      </w:r>
      <w:r w:rsidRPr="00463FEE">
        <w:rPr>
          <w:rFonts w:ascii="Verdana" w:hAnsi="Verdana"/>
          <w:sz w:val="21"/>
          <w:szCs w:val="18"/>
        </w:rPr>
        <w:t xml:space="preserve"> International Strategy for Disaster Reduction, Geneva, Switzerland http://www.unisdr.org/eng/library/lib-terminology-eng%20home.htm</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UN-ISDR (2005a). Hyogo framework for Action 2005-2015. Building the Resilience of Nations and Communities to Disasters. United Nations, International Strategy for Disaster Reduction, Geneva, Switzerland. http://www.unisdr.org/eng/hfa/hfa.htm</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UN-ISDR (2005b). Reducing Disaster Risk:  A Challenge for Development. United Nations, International Strategy for Disaster Reduction, Geneva, Switzerland </w:t>
      </w:r>
      <w:hyperlink r:id="rId301" w:history="1">
        <w:r w:rsidRPr="00463FEE">
          <w:rPr>
            <w:rFonts w:ascii="Verdana" w:hAnsi="Verdana"/>
            <w:sz w:val="21"/>
            <w:szCs w:val="18"/>
          </w:rPr>
          <w:t>http://www.undp.org/bcpr/disred/rdr.htm</w:t>
        </w:r>
      </w:hyperlink>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UN-ISDR (2009). </w:t>
      </w:r>
      <w:r w:rsidRPr="00463FEE">
        <w:rPr>
          <w:rFonts w:ascii="Verdana" w:hAnsi="Verdana"/>
          <w:bCs/>
          <w:sz w:val="21"/>
          <w:szCs w:val="18"/>
        </w:rPr>
        <w:t>Economic damages: share of GDP, by natural disaster and country. United Nations,</w:t>
      </w:r>
      <w:r w:rsidRPr="00463FEE">
        <w:rPr>
          <w:rFonts w:ascii="Verdana" w:hAnsi="Verdana"/>
          <w:sz w:val="21"/>
          <w:szCs w:val="18"/>
        </w:rPr>
        <w:t xml:space="preserve"> International Strategy for Disaster Reduction, Geneva, Switzerland. http://www.unisdr.org/disaster-statistics/top50.htm</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UNPD (2010a). World Population Prospects: the 2008 Revision. United Nations Population Division. United Nations, Department of Economic and Social Affairs, New York,  http://esa.un.org/unpd/wpp2008/index.htm. </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 xml:space="preserve">UNPD (2010b). World Urbanization Prospects:the 2009 Revision. United Nations Population Division. United Nations, Department of Economic and Social Affairs, New York,  http://esa.un.org/unpd/wup/index.htm </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UNOSAT (2010). Institute for Training and Research (UNITAR) Operational Satellite Applications Programme. http://unosat.web.cern.ch/unosat/</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UN-SPIDER (2010). United Nations Platform for Space-based Information for Disaster Management and Emergency Response - UN-SPIDER. http://www.un-spider.org/</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USGS (1996). HYDRO1k Elevation Derivative Database. U.S. Geological Survey, Sioux Falls, South Dakota, USA. http://eros.usgs.gov/#/Find_Data/Products_and_Data_Available/gtopo30/hydro</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USGS (1997). GTOPO30. Global 30-Arc-Second Elevation Data Set. U.S. Geological Survey, Sioux Falls, South Dakota, USA. http://gcmd.nasa.gov/records/GCMD_GTOPO30.html</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USGS (2010). National Geological Map Database (NGMB). United States Geological Survey. http://ngmdb.usgs.gov/</w:t>
      </w:r>
    </w:p>
    <w:p w:rsidR="009213A5" w:rsidRPr="00463FEE" w:rsidRDefault="00F77C8C" w:rsidP="006D4C61">
      <w:pPr>
        <w:spacing w:after="0" w:line="240" w:lineRule="auto"/>
        <w:ind w:left="142" w:hanging="142"/>
        <w:rPr>
          <w:rFonts w:ascii="Verdana" w:hAnsi="Verdana"/>
          <w:sz w:val="21"/>
          <w:szCs w:val="18"/>
          <w:lang w:val="it-IT"/>
        </w:rPr>
      </w:pPr>
      <w:r w:rsidRPr="00463FEE">
        <w:rPr>
          <w:rFonts w:ascii="Verdana" w:hAnsi="Verdana"/>
          <w:sz w:val="21"/>
          <w:szCs w:val="18"/>
          <w:lang w:val="it-IT"/>
        </w:rPr>
        <w:t>Ushahidi (2010). Ushahidi http://www.ushahidi.com/</w:t>
      </w:r>
    </w:p>
    <w:p w:rsidR="009213A5" w:rsidRPr="00C972FB" w:rsidRDefault="009213A5" w:rsidP="006D4C61">
      <w:pPr>
        <w:spacing w:after="0" w:line="240" w:lineRule="auto"/>
        <w:ind w:left="142" w:hanging="142"/>
        <w:rPr>
          <w:rFonts w:ascii="Verdana" w:hAnsi="Verdana"/>
          <w:sz w:val="21"/>
          <w:szCs w:val="18"/>
          <w:lang w:val="nl-NL"/>
        </w:rPr>
      </w:pPr>
      <w:r w:rsidRPr="00463FEE">
        <w:rPr>
          <w:rFonts w:ascii="Verdana" w:hAnsi="Verdana"/>
          <w:sz w:val="21"/>
          <w:szCs w:val="18"/>
        </w:rPr>
        <w:t xml:space="preserve">Van Asch, T. W. J., Malet, J. P., van Beek, L. P. H. and Amittrano, D. (2007) Techniques, issues and advances in numerical modelling of landslide hazard. </w:t>
      </w:r>
      <w:r w:rsidRPr="00C972FB">
        <w:rPr>
          <w:rFonts w:ascii="Verdana" w:hAnsi="Verdana"/>
          <w:sz w:val="21"/>
          <w:szCs w:val="18"/>
          <w:lang w:val="nl-NL"/>
        </w:rPr>
        <w:t>Bulletin de la Societé Geologique de France. 178, 65–88</w:t>
      </w:r>
    </w:p>
    <w:p w:rsidR="009213A5" w:rsidRPr="00463FEE" w:rsidRDefault="009213A5" w:rsidP="006D4C61">
      <w:pPr>
        <w:spacing w:after="0" w:line="240" w:lineRule="auto"/>
        <w:ind w:left="142" w:hanging="142"/>
        <w:rPr>
          <w:rFonts w:ascii="Verdana" w:hAnsi="Verdana" w:cs="Arial"/>
          <w:sz w:val="21"/>
          <w:szCs w:val="18"/>
        </w:rPr>
      </w:pPr>
      <w:r w:rsidRPr="00C972FB">
        <w:rPr>
          <w:rFonts w:ascii="Verdana" w:hAnsi="Verdana" w:cs="Arial"/>
          <w:sz w:val="21"/>
          <w:szCs w:val="18"/>
          <w:lang w:val="nl-NL"/>
        </w:rPr>
        <w:t xml:space="preserve">Van Beek, L.P.H., and van Asch, T.W.J. (2004). </w:t>
      </w:r>
      <w:r w:rsidRPr="00463FEE">
        <w:rPr>
          <w:rFonts w:ascii="Verdana" w:hAnsi="Verdana" w:cs="Arial"/>
          <w:sz w:val="21"/>
          <w:szCs w:val="18"/>
          <w:lang w:val="en-GB"/>
        </w:rPr>
        <w:t>Regional assessment of the effects of land-use change and landslide hazard by means of physically based modeling. Natural Hazards, 30(3), 289-304</w:t>
      </w:r>
    </w:p>
    <w:p w:rsidR="009213A5" w:rsidRPr="00463FEE" w:rsidRDefault="009213A5" w:rsidP="006D4C61">
      <w:pPr>
        <w:spacing w:after="0" w:line="240" w:lineRule="auto"/>
        <w:ind w:left="142" w:hanging="142"/>
        <w:rPr>
          <w:rFonts w:ascii="Verdana" w:hAnsi="Verdana" w:cs="Arial"/>
          <w:sz w:val="21"/>
          <w:szCs w:val="18"/>
        </w:rPr>
      </w:pPr>
      <w:r w:rsidRPr="00463FEE">
        <w:rPr>
          <w:rFonts w:ascii="Verdana" w:hAnsi="Verdana" w:cs="Arial"/>
          <w:sz w:val="21"/>
          <w:szCs w:val="18"/>
        </w:rPr>
        <w:t xml:space="preserve">Van der Knijff, J.M., Younis, J. and De Roo, A.P.J. (2010) </w:t>
      </w:r>
      <w:hyperlink r:id="rId302" w:tgtFrame="_blank" w:tooltip="Click to open the article" w:history="1">
        <w:r w:rsidRPr="00463FEE">
          <w:rPr>
            <w:rFonts w:ascii="Verdana" w:hAnsi="Verdana" w:cs="Arial"/>
            <w:sz w:val="21"/>
            <w:szCs w:val="18"/>
          </w:rPr>
          <w:t>LISFLOOD: a GIS-based distributed model for river-basin scale water balance and flood simulation</w:t>
        </w:r>
      </w:hyperlink>
      <w:r w:rsidRPr="00463FEE">
        <w:rPr>
          <w:rFonts w:ascii="Verdana" w:hAnsi="Verdana" w:cs="Arial"/>
          <w:sz w:val="21"/>
          <w:szCs w:val="18"/>
        </w:rPr>
        <w:t xml:space="preserve">. International Journal of Geographical Information Science, 24 (2), 189-212 </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lastRenderedPageBreak/>
        <w:t>Van Westen, C. J., Montoya, L., and Boerboom, L. (2002). Multi-Hazard Risk Assessment using GIS in urban areas: A case study for the city of Turrialba, Costa-Rica, In: Proc. Regional workshop on Best Practise in Disaster Mitigation, Bali, 120–136</w:t>
      </w:r>
    </w:p>
    <w:p w:rsidR="009213A5" w:rsidRPr="00463FEE" w:rsidRDefault="00F77C8C" w:rsidP="006D4C61">
      <w:pPr>
        <w:spacing w:after="0" w:line="240" w:lineRule="auto"/>
        <w:ind w:left="142" w:hanging="142"/>
        <w:rPr>
          <w:rFonts w:ascii="Verdana" w:hAnsi="Verdana"/>
          <w:sz w:val="21"/>
          <w:szCs w:val="18"/>
        </w:rPr>
      </w:pPr>
      <w:r w:rsidRPr="00463FEE">
        <w:rPr>
          <w:rFonts w:ascii="Verdana" w:hAnsi="Verdana"/>
          <w:sz w:val="21"/>
          <w:szCs w:val="18"/>
        </w:rPr>
        <w:t xml:space="preserve">Van Westen, C.J., Van Asch, T.W.J., Soeters, R., (2005). </w:t>
      </w:r>
      <w:r w:rsidR="009213A5" w:rsidRPr="00463FEE">
        <w:rPr>
          <w:rFonts w:ascii="Verdana" w:hAnsi="Verdana"/>
          <w:sz w:val="21"/>
          <w:szCs w:val="18"/>
        </w:rPr>
        <w:t>Landslide hazard and risk zonation; why is it still so difficult? Bulletin of Engineering geology and the Environment 65 (2), 167-184</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Van Westen, C.J., Castellanos Abella, E.A. and Sekhar, L.K. (2008) Spatial data for landslide susceptibility, hazards and vulnerability assessment : an overview. In: Engineering geology, 102 (3-4), 112-131</w:t>
      </w:r>
    </w:p>
    <w:p w:rsidR="009213A5" w:rsidRPr="00463FEE" w:rsidRDefault="00F77C8C" w:rsidP="006D4C61">
      <w:pPr>
        <w:spacing w:after="0" w:line="240" w:lineRule="auto"/>
        <w:ind w:left="142" w:hanging="142"/>
        <w:rPr>
          <w:rFonts w:ascii="Verdana" w:hAnsi="Verdana"/>
          <w:sz w:val="21"/>
          <w:szCs w:val="18"/>
        </w:rPr>
      </w:pPr>
      <w:r w:rsidRPr="0026513C">
        <w:rPr>
          <w:rFonts w:ascii="Verdana" w:hAnsi="Verdana"/>
          <w:sz w:val="21"/>
          <w:szCs w:val="18"/>
        </w:rPr>
        <w:t xml:space="preserve">Van Westen, C.J. (ed) (2009). </w:t>
      </w:r>
      <w:r w:rsidR="009213A5" w:rsidRPr="00463FEE">
        <w:rPr>
          <w:rFonts w:ascii="Verdana" w:hAnsi="Verdana"/>
          <w:sz w:val="21"/>
          <w:szCs w:val="18"/>
        </w:rPr>
        <w:t>Distance Education course on the use of spatial information in Multi-hazard risk assessment. http://www.itc.nl/Pub/study/Courses/C11-AES-DE-01</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Verdin, K.L., and Greenlee, S.K., (1996). Development of continental scale digital elevation models and extraction of hydrographic features. In: Proceedings, Third International Conference/Workshop on Integrating GIS and Environmental Modeling, Santa Fe, New Mexico, January 21-26, 1996. National Center for Geographic Information and Analysis, Santa Barbara, California</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Verelst, L. (1999). Recommendations for Geo-referencing EM-DAT Data Base, Consultancy Report prepared for the Asia FIVIMS Project and the CRED, Rome.</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Vigni, C. et al., (2005). Insight into the 2004 Sumatra–Andaman earthquake from GPS measurements in southeast Asia. Nature, 436, 201-206</w:t>
      </w:r>
    </w:p>
    <w:p w:rsidR="009213A5" w:rsidRPr="00463FEE" w:rsidRDefault="00F77C8C" w:rsidP="006D4C61">
      <w:pPr>
        <w:spacing w:after="0" w:line="240" w:lineRule="auto"/>
        <w:ind w:left="142" w:hanging="142"/>
        <w:rPr>
          <w:rFonts w:ascii="Verdana" w:hAnsi="Verdana"/>
          <w:sz w:val="21"/>
          <w:szCs w:val="18"/>
        </w:rPr>
      </w:pPr>
      <w:r w:rsidRPr="0026513C">
        <w:rPr>
          <w:rFonts w:ascii="Verdana" w:hAnsi="Verdana"/>
          <w:sz w:val="21"/>
          <w:szCs w:val="18"/>
        </w:rPr>
        <w:t xml:space="preserve">Villagrán de Leon, J. C. (2006). </w:t>
      </w:r>
      <w:r w:rsidR="009213A5" w:rsidRPr="00463FEE">
        <w:rPr>
          <w:rFonts w:ascii="Verdana" w:hAnsi="Verdana"/>
          <w:sz w:val="21"/>
          <w:szCs w:val="18"/>
        </w:rPr>
        <w:t>Vulnerability: A Conceptual and Methodological Review. UNU-EHS. UNU. No 4/2006.</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Virtual Disaster Viewer (2009). Virtual disaster viewer. ImageCat. http://virtualdisasterviewer.com</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Wadge, G., Wislocki, A. P., Pearson, E. J. (1993). Spatial analysis in GIS for natural hazard assessment. In Goodchild M F, Parks B O, Steyaert L T (eds) Environmental Modeling with GIS.  New York, Oxford University Press: 332–338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Wald, D.J., Quitoriano, V., Heaton, T.H., Kanamori, H., Scrivner, C.W., and Worden, B.C., (1999). TriNet "ShakeMaps": Rapid generation of peak ground-motion and intensity maps for earthquakes in southern California: Earthquake Spectra, 15 (3), 537-556</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Wald, D. J., P. S. Earle, and V. Quitoriano (2004). Topographic Slope as a Proxy for Seismic Site Correction and Amplification, EOS. Trans. AGU, 85(47), F1424</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White, D.H., and Walcott J.J. (2009) The role of seasonal indices in monitoring and assessing agricultural and other droughts: a review. Crop and Pasture Science 60, 599–616</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Whitehouse, G. (2001). Community involvement in flood and floodplain management: the Australian Scene. Best practice guidelines for floodplain management in Australia. Draft report. Canberra. 17 p</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Wilhite, D.A. (2000), Drought: A Global Assessment, Natural Hazards and Disasters Series, Routledge Publishers, U.K</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World Bank (201</w:t>
      </w:r>
      <w:r w:rsidR="00180102" w:rsidRPr="00463FEE">
        <w:rPr>
          <w:rFonts w:ascii="Verdana" w:hAnsi="Verdana"/>
          <w:sz w:val="21"/>
          <w:szCs w:val="18"/>
        </w:rPr>
        <w:t>1</w:t>
      </w:r>
      <w:r w:rsidRPr="00463FEE">
        <w:rPr>
          <w:rFonts w:ascii="Verdana" w:hAnsi="Verdana"/>
          <w:sz w:val="21"/>
          <w:szCs w:val="18"/>
        </w:rPr>
        <w:t xml:space="preserve">). Population data. </w:t>
      </w:r>
      <w:hyperlink r:id="rId303" w:history="1">
        <w:r w:rsidRPr="00463FEE">
          <w:rPr>
            <w:rFonts w:ascii="Verdana" w:hAnsi="Verdana"/>
            <w:sz w:val="21"/>
            <w:szCs w:val="18"/>
          </w:rPr>
          <w:t>http://data.worldbank.org/indicator/SP.POP.TOTL</w:t>
        </w:r>
      </w:hyperlink>
    </w:p>
    <w:p w:rsidR="009213A5" w:rsidRPr="00463FEE" w:rsidRDefault="00F77C8C" w:rsidP="006D4C61">
      <w:pPr>
        <w:spacing w:after="0" w:line="240" w:lineRule="auto"/>
        <w:ind w:left="142" w:hanging="142"/>
        <w:rPr>
          <w:rFonts w:ascii="Verdana" w:hAnsi="Verdana"/>
          <w:sz w:val="21"/>
          <w:szCs w:val="18"/>
        </w:rPr>
      </w:pPr>
      <w:r w:rsidRPr="00463FEE">
        <w:rPr>
          <w:rFonts w:ascii="Verdana" w:hAnsi="Verdana"/>
          <w:sz w:val="21"/>
          <w:szCs w:val="18"/>
          <w:lang w:val="it-IT"/>
        </w:rPr>
        <w:t xml:space="preserve">Xie, M., Tetsuro, E., Zhou, G., Mitani, Y., (2003). </w:t>
      </w:r>
      <w:r w:rsidR="009213A5" w:rsidRPr="00463FEE">
        <w:rPr>
          <w:rFonts w:ascii="Verdana" w:hAnsi="Verdana"/>
          <w:sz w:val="21"/>
          <w:szCs w:val="18"/>
        </w:rPr>
        <w:t>Geographic Information Systems based three-dimensional critical slope stability analysis and landslide hazard assessment. Journal of Geotechnical and Geoenvironmental Engineering 129 (12), 1109-1118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Yeh, C.H., Loh, C.H. and Tsai, K.C. (2006). Overview of Taiwan Earthquake Loss Estimation System, Natural Hazards, 37 (1-2), 23–37</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lastRenderedPageBreak/>
        <w:t>Zerger, A. and Smith, D. (2003). Impediments to using GIS for real-time disaster support. Computers, Environmental and Urban Systems, 27, 123-141</w:t>
      </w:r>
    </w:p>
    <w:p w:rsidR="009213A5" w:rsidRPr="00463FEE" w:rsidRDefault="009213A5" w:rsidP="006D4C61">
      <w:pPr>
        <w:spacing w:after="0" w:line="240" w:lineRule="auto"/>
        <w:ind w:left="142" w:hanging="142"/>
        <w:rPr>
          <w:rFonts w:ascii="Verdana" w:hAnsi="Verdana"/>
          <w:sz w:val="21"/>
          <w:szCs w:val="18"/>
        </w:rPr>
      </w:pPr>
      <w:r w:rsidRPr="0026513C">
        <w:rPr>
          <w:rFonts w:ascii="Verdana" w:hAnsi="Verdana"/>
          <w:sz w:val="21"/>
          <w:szCs w:val="18"/>
        </w:rPr>
        <w:t xml:space="preserve">Zheng, J., Wang, W.C., Ge, Q. , Man, Z., and Zhang, P. (2006). </w:t>
      </w:r>
      <w:r w:rsidRPr="00463FEE">
        <w:rPr>
          <w:rFonts w:ascii="Verdana" w:hAnsi="Verdana"/>
          <w:sz w:val="21"/>
          <w:szCs w:val="18"/>
        </w:rPr>
        <w:t>Precipitation Variability and Extreme Events in Eastern China during the Past 1500 Years. Terr. Atmos. Ocean. Sci., 17 (3), 579-592</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Zhou, Q., Liu, X., (2004). Analysis of errors of derived slope and aspect related to DEM data properties. Computers &amp; Geosciences 30 (4), 369-378</w:t>
      </w:r>
    </w:p>
    <w:p w:rsidR="009213A5" w:rsidRPr="00463FEE" w:rsidRDefault="009213A5" w:rsidP="006D4C61">
      <w:pPr>
        <w:spacing w:after="0" w:line="240" w:lineRule="auto"/>
        <w:ind w:left="142" w:hanging="142"/>
        <w:rPr>
          <w:rFonts w:ascii="Verdana" w:hAnsi="Verdana"/>
          <w:sz w:val="21"/>
          <w:szCs w:val="18"/>
        </w:rPr>
      </w:pPr>
      <w:r w:rsidRPr="00463FEE">
        <w:rPr>
          <w:rFonts w:ascii="Verdana" w:hAnsi="Verdana"/>
          <w:sz w:val="21"/>
          <w:szCs w:val="18"/>
        </w:rPr>
        <w:t>Zuccaro, G., Cacace, F., Spence, R., Baxter, P., (2008), Impact of explosive eruption scenarios at Vesuvius, Journal of Volcanological and Geothermal Research, 178 (3), 416-453</w:t>
      </w:r>
    </w:p>
    <w:p w:rsidR="009213A5" w:rsidRPr="006D4C61" w:rsidRDefault="009213A5" w:rsidP="00293D74">
      <w:pPr>
        <w:spacing w:after="0" w:line="240" w:lineRule="auto"/>
        <w:ind w:left="142" w:hanging="142"/>
        <w:rPr>
          <w:rFonts w:ascii="Verdana" w:hAnsi="Verdana"/>
          <w:sz w:val="18"/>
          <w:szCs w:val="18"/>
        </w:rPr>
      </w:pPr>
    </w:p>
    <w:p w:rsidR="0010672F" w:rsidRDefault="0010672F">
      <w:pPr>
        <w:spacing w:after="0" w:line="240" w:lineRule="auto"/>
        <w:rPr>
          <w:lang w:val="en-GB"/>
        </w:rPr>
      </w:pPr>
    </w:p>
    <w:p w:rsidR="00BB273A" w:rsidRDefault="00BB273A">
      <w:pPr>
        <w:spacing w:after="0" w:line="240" w:lineRule="auto"/>
        <w:rPr>
          <w:lang w:val="en-GB"/>
        </w:rPr>
      </w:pPr>
      <w:r>
        <w:rPr>
          <w:lang w:val="en-GB"/>
        </w:rPr>
        <w:br w:type="page"/>
      </w:r>
    </w:p>
    <w:p w:rsidR="009213A5" w:rsidRDefault="009213A5" w:rsidP="00C40C25">
      <w:pPr>
        <w:spacing w:after="0" w:line="240" w:lineRule="auto"/>
        <w:jc w:val="both"/>
        <w:rPr>
          <w:lang w:val="en-GB"/>
        </w:rPr>
      </w:pPr>
    </w:p>
    <w:p w:rsidR="00BB273A" w:rsidRPr="00D3135F" w:rsidRDefault="00BB273A" w:rsidP="00D3135F">
      <w:pPr>
        <w:pStyle w:val="Heading1"/>
        <w:numPr>
          <w:ilvl w:val="0"/>
          <w:numId w:val="10"/>
        </w:numPr>
        <w:rPr>
          <w:rFonts w:eastAsia="Times New Roman"/>
          <w:bCs w:val="0"/>
          <w:caps/>
          <w:kern w:val="28"/>
          <w:lang w:val="en-GB" w:eastAsia="nb-NO"/>
        </w:rPr>
      </w:pPr>
      <w:bookmarkStart w:id="160" w:name="_Toc365013985"/>
      <w:bookmarkStart w:id="161" w:name="_Toc371090236"/>
      <w:r w:rsidRPr="00BA6063">
        <w:rPr>
          <w:rFonts w:eastAsia="Times New Roman"/>
          <w:bCs w:val="0"/>
          <w:caps/>
          <w:kern w:val="28"/>
          <w:lang w:val="en-GB" w:eastAsia="nb-NO"/>
        </w:rPr>
        <w:t>Glossary:</w:t>
      </w:r>
      <w:bookmarkEnd w:id="160"/>
      <w:bookmarkEnd w:id="161"/>
    </w:p>
    <w:p w:rsidR="00BB273A" w:rsidRDefault="00BB273A" w:rsidP="00C40C25">
      <w:pPr>
        <w:spacing w:after="0" w:line="240" w:lineRule="auto"/>
        <w:jc w:val="both"/>
        <w:rPr>
          <w:lang w:val="en-GB"/>
        </w:rPr>
      </w:pP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noProof/>
          <w:szCs w:val="20"/>
          <w:lang w:val="en-GB"/>
        </w:rPr>
        <w:t>AAL</w:t>
      </w:r>
      <w:r w:rsidRPr="00463FEE">
        <w:rPr>
          <w:rFonts w:ascii="Verdana" w:hAnsi="Verdana"/>
          <w:noProof/>
          <w:szCs w:val="20"/>
          <w:lang w:val="en-GB"/>
        </w:rPr>
        <w:t xml:space="preserve">: </w:t>
      </w:r>
      <w:r w:rsidRPr="00463FEE">
        <w:rPr>
          <w:rFonts w:ascii="Verdana" w:hAnsi="Verdana"/>
          <w:spacing w:val="-3"/>
          <w:szCs w:val="20"/>
          <w:lang w:val="en-GB"/>
        </w:rPr>
        <w:t>Average Annual Los</w:t>
      </w:r>
      <w:r w:rsidR="005D722F" w:rsidRPr="00463FEE">
        <w:rPr>
          <w:rFonts w:ascii="Verdana" w:hAnsi="Verdana"/>
          <w:spacing w:val="-3"/>
          <w:szCs w:val="20"/>
          <w:lang w:val="en-GB"/>
        </w:rPr>
        <w:t xml:space="preserve">s, or Expected Annual Loss (EAL) is the long term loss rate which can be obtained by summing the product of each discrete loss state with its annual frequency of occurrence over all loss states. </w:t>
      </w:r>
    </w:p>
    <w:p w:rsidR="0052066C"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noProof/>
          <w:szCs w:val="20"/>
          <w:lang w:val="en-GB"/>
        </w:rPr>
        <w:t>ADPC</w:t>
      </w:r>
      <w:r w:rsidRPr="00463FEE">
        <w:rPr>
          <w:rFonts w:ascii="Verdana" w:hAnsi="Verdana"/>
          <w:noProof/>
          <w:szCs w:val="20"/>
          <w:lang w:val="en-GB"/>
        </w:rPr>
        <w:t xml:space="preserve">: </w:t>
      </w:r>
      <w:r w:rsidR="0052066C" w:rsidRPr="00463FEE">
        <w:rPr>
          <w:rFonts w:ascii="Verdana" w:hAnsi="Verdana"/>
          <w:noProof/>
          <w:szCs w:val="20"/>
          <w:lang w:val="en-GB"/>
        </w:rPr>
        <w:t>the Asian Disaster Preparedness Center (ADPC) is a non-profit organization from Bangkok, supporting the advancement of safer communities and sustainable development, through implementing programs and projects that reduce the impact of disasters upon countries and communities in Asia and the Pacific.</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noProof/>
          <w:szCs w:val="20"/>
          <w:lang w:val="en-GB"/>
        </w:rPr>
        <w:t>ADRC</w:t>
      </w:r>
      <w:r w:rsidRPr="00463FEE">
        <w:rPr>
          <w:rFonts w:ascii="Verdana" w:hAnsi="Verdana"/>
          <w:noProof/>
          <w:szCs w:val="20"/>
          <w:lang w:val="en-GB"/>
        </w:rPr>
        <w:t xml:space="preserve">: </w:t>
      </w:r>
      <w:r w:rsidR="00561BB4" w:rsidRPr="00463FEE">
        <w:rPr>
          <w:rFonts w:ascii="Verdana" w:hAnsi="Verdana"/>
          <w:noProof/>
          <w:szCs w:val="20"/>
          <w:lang w:val="en-GB"/>
        </w:rPr>
        <w:t>t</w:t>
      </w:r>
      <w:r w:rsidR="0052066C" w:rsidRPr="00463FEE">
        <w:rPr>
          <w:rFonts w:ascii="Verdana" w:hAnsi="Verdana"/>
          <w:noProof/>
          <w:szCs w:val="20"/>
          <w:lang w:val="en-GB"/>
        </w:rPr>
        <w:t xml:space="preserve">he Asian Disaster Reduction Center in Kobe, Japan with </w:t>
      </w:r>
      <w:r w:rsidR="00561BB4" w:rsidRPr="00463FEE">
        <w:rPr>
          <w:rFonts w:ascii="Verdana" w:hAnsi="Verdana"/>
          <w:noProof/>
          <w:szCs w:val="20"/>
          <w:lang w:val="en-GB"/>
        </w:rPr>
        <w:t xml:space="preserve">a </w:t>
      </w:r>
      <w:r w:rsidR="0052066C" w:rsidRPr="00463FEE">
        <w:rPr>
          <w:rFonts w:ascii="Verdana" w:hAnsi="Verdana"/>
          <w:noProof/>
          <w:szCs w:val="20"/>
          <w:lang w:val="en-GB"/>
        </w:rPr>
        <w:t>mission to enhance disaster resilience of the member countries, to build safe communities, and to create a society where sustainable development is possible.</w:t>
      </w:r>
    </w:p>
    <w:p w:rsidR="00A16076" w:rsidRPr="00463FEE" w:rsidRDefault="00A16076" w:rsidP="00AA0292">
      <w:pPr>
        <w:spacing w:after="0" w:line="240" w:lineRule="auto"/>
        <w:ind w:left="180" w:hanging="180"/>
        <w:jc w:val="both"/>
        <w:rPr>
          <w:rFonts w:ascii="Verdana" w:hAnsi="Verdana"/>
          <w:noProof/>
          <w:szCs w:val="20"/>
          <w:lang w:val="en-GB"/>
        </w:rPr>
      </w:pPr>
      <w:r w:rsidRPr="00463FEE">
        <w:rPr>
          <w:rFonts w:ascii="Verdana" w:hAnsi="Verdana"/>
          <w:b/>
          <w:noProof/>
          <w:szCs w:val="20"/>
          <w:lang w:val="en-GB"/>
        </w:rPr>
        <w:t>AEP</w:t>
      </w:r>
      <w:r w:rsidRPr="00463FEE">
        <w:rPr>
          <w:rFonts w:ascii="Verdana" w:hAnsi="Verdana"/>
          <w:noProof/>
          <w:szCs w:val="20"/>
          <w:lang w:val="en-GB"/>
        </w:rPr>
        <w:t xml:space="preserve">: </w:t>
      </w:r>
      <w:r w:rsidR="00AA0292" w:rsidRPr="00463FEE">
        <w:rPr>
          <w:rFonts w:ascii="Verdana" w:hAnsi="Verdana"/>
          <w:noProof/>
          <w:szCs w:val="20"/>
          <w:lang w:val="en-GB"/>
        </w:rPr>
        <w:t xml:space="preserve">Annual Exceedance Probability is </w:t>
      </w:r>
      <w:r w:rsidR="003F1492" w:rsidRPr="00463FEE">
        <w:rPr>
          <w:rFonts w:ascii="Verdana" w:hAnsi="Verdana"/>
          <w:noProof/>
          <w:szCs w:val="20"/>
          <w:lang w:val="en-GB"/>
        </w:rPr>
        <w:t>t</w:t>
      </w:r>
      <w:r w:rsidRPr="00463FEE">
        <w:rPr>
          <w:rFonts w:ascii="Verdana" w:hAnsi="Verdana"/>
          <w:noProof/>
          <w:szCs w:val="20"/>
          <w:lang w:val="en-GB"/>
        </w:rPr>
        <w:t>he estimated probability that an event of specified magnitude will be exceeded in any year.</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noProof/>
          <w:szCs w:val="20"/>
          <w:lang w:val="en-GB"/>
        </w:rPr>
        <w:t>ALOS</w:t>
      </w:r>
      <w:r w:rsidRPr="00463FEE">
        <w:rPr>
          <w:rFonts w:ascii="Verdana" w:hAnsi="Verdana"/>
          <w:noProof/>
          <w:szCs w:val="20"/>
          <w:lang w:val="en-GB"/>
        </w:rPr>
        <w:t>: Advanced Land Observing Satellite</w:t>
      </w:r>
      <w:r w:rsidR="005D722F" w:rsidRPr="00463FEE">
        <w:rPr>
          <w:rFonts w:ascii="Verdana" w:hAnsi="Verdana"/>
          <w:noProof/>
          <w:szCs w:val="20"/>
          <w:lang w:val="en-GB"/>
        </w:rPr>
        <w:t xml:space="preserve"> is a land observing satellite launched in January 2006 by Japan Aero</w:t>
      </w:r>
      <w:r w:rsidR="003F1492" w:rsidRPr="00463FEE">
        <w:rPr>
          <w:rFonts w:ascii="Verdana" w:hAnsi="Verdana"/>
          <w:noProof/>
          <w:szCs w:val="20"/>
          <w:lang w:val="en-GB"/>
        </w:rPr>
        <w:t>space Exploration Agency (JAXA).</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szCs w:val="20"/>
          <w:lang w:val="en-GB"/>
        </w:rPr>
        <w:t>APRSAF</w:t>
      </w:r>
      <w:r w:rsidRPr="00463FEE">
        <w:rPr>
          <w:rFonts w:ascii="Verdana" w:hAnsi="Verdana"/>
          <w:szCs w:val="20"/>
          <w:lang w:val="en-GB"/>
        </w:rPr>
        <w:t>: Asia-Pacific Regional Space Agency Forum</w:t>
      </w:r>
      <w:r w:rsidR="005D722F" w:rsidRPr="00463FEE">
        <w:rPr>
          <w:rFonts w:ascii="Verdana" w:hAnsi="Verdana"/>
          <w:szCs w:val="20"/>
          <w:lang w:val="en-GB"/>
        </w:rPr>
        <w:t xml:space="preserve"> was established in 1993 to enhance space activities in the Asia-Pacific region.</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ArcPad</w:t>
      </w:r>
      <w:r w:rsidRPr="00463FEE">
        <w:rPr>
          <w:rFonts w:ascii="Verdana" w:hAnsi="Verdana"/>
          <w:spacing w:val="-3"/>
          <w:szCs w:val="20"/>
          <w:lang w:val="en-GB"/>
        </w:rPr>
        <w:t>: GIS software developed by ESRI for use on Mobile</w:t>
      </w:r>
      <w:r w:rsidR="00AA0292" w:rsidRPr="00463FEE">
        <w:rPr>
          <w:rFonts w:ascii="Verdana" w:hAnsi="Verdana"/>
          <w:spacing w:val="-3"/>
          <w:szCs w:val="20"/>
          <w:lang w:val="en-GB"/>
        </w:rPr>
        <w:t>-</w:t>
      </w:r>
      <w:r w:rsidRPr="00463FEE">
        <w:rPr>
          <w:rFonts w:ascii="Verdana" w:hAnsi="Verdana"/>
          <w:spacing w:val="-3"/>
          <w:szCs w:val="20"/>
          <w:lang w:val="en-GB"/>
        </w:rPr>
        <w:t>GIS devices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pacing w:val="-3"/>
          <w:szCs w:val="20"/>
          <w:lang w:val="en-GB"/>
        </w:rPr>
        <w:t>A</w:t>
      </w:r>
      <w:r w:rsidR="00AA0292" w:rsidRPr="00463FEE">
        <w:rPr>
          <w:rFonts w:ascii="Verdana" w:hAnsi="Verdana"/>
          <w:b/>
          <w:spacing w:val="-3"/>
          <w:szCs w:val="20"/>
          <w:lang w:val="en-GB"/>
        </w:rPr>
        <w:t>rc</w:t>
      </w:r>
      <w:r w:rsidRPr="00463FEE">
        <w:rPr>
          <w:rFonts w:ascii="Verdana" w:hAnsi="Verdana"/>
          <w:b/>
          <w:spacing w:val="-3"/>
          <w:szCs w:val="20"/>
          <w:lang w:val="en-GB"/>
        </w:rPr>
        <w:t>GIS</w:t>
      </w:r>
      <w:r w:rsidRPr="00463FEE">
        <w:rPr>
          <w:rFonts w:ascii="Verdana" w:hAnsi="Verdana"/>
          <w:spacing w:val="-3"/>
          <w:szCs w:val="20"/>
          <w:lang w:val="en-GB"/>
        </w:rPr>
        <w:t>: GIS software by ESRI</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szCs w:val="20"/>
          <w:lang w:val="en-GB"/>
        </w:rPr>
        <w:t>ASTER</w:t>
      </w:r>
      <w:r w:rsidRPr="00463FEE">
        <w:rPr>
          <w:rFonts w:ascii="Verdana" w:hAnsi="Verdana"/>
          <w:szCs w:val="20"/>
          <w:lang w:val="en-GB"/>
        </w:rPr>
        <w:t>: Advanced Spaceborne Thermal Emission and Reflection Radiometer</w:t>
      </w:r>
      <w:r w:rsidR="0018527F" w:rsidRPr="00463FEE">
        <w:rPr>
          <w:rFonts w:ascii="Verdana" w:hAnsi="Verdana"/>
          <w:szCs w:val="20"/>
          <w:lang w:val="en-GB"/>
        </w:rPr>
        <w:t xml:space="preserve"> is a Japanese sensor which is one of five remote sens</w:t>
      </w:r>
      <w:r w:rsidR="00AA0292" w:rsidRPr="00463FEE">
        <w:rPr>
          <w:rFonts w:ascii="Verdana" w:hAnsi="Verdana"/>
          <w:szCs w:val="20"/>
          <w:lang w:val="en-GB"/>
        </w:rPr>
        <w:t>ing</w:t>
      </w:r>
      <w:r w:rsidR="0018527F" w:rsidRPr="00463FEE">
        <w:rPr>
          <w:rFonts w:ascii="Verdana" w:hAnsi="Verdana"/>
          <w:szCs w:val="20"/>
          <w:lang w:val="en-GB"/>
        </w:rPr>
        <w:t xml:space="preserve"> devices on board the Terra satellite launched by NASA in 1999. ASTER provides high-resolution images of the Earth in 15 different bands of the electromagnetic spectrum, ranging from visible to thermal infrared light.</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szCs w:val="20"/>
          <w:lang w:val="en-GB"/>
        </w:rPr>
        <w:t>AVHRR</w:t>
      </w:r>
      <w:r w:rsidRPr="00463FEE">
        <w:rPr>
          <w:rFonts w:ascii="Verdana" w:hAnsi="Verdana"/>
          <w:szCs w:val="20"/>
          <w:lang w:val="en-GB"/>
        </w:rPr>
        <w:t>: Advanced Very High Resolution Radiometer is a space-borne sensor on the National Oceanic and Atmospheric Administration (NOAA) fami</w:t>
      </w:r>
      <w:r w:rsidR="003F1492" w:rsidRPr="00463FEE">
        <w:rPr>
          <w:rFonts w:ascii="Verdana" w:hAnsi="Verdana"/>
          <w:szCs w:val="20"/>
          <w:lang w:val="en-GB"/>
        </w:rPr>
        <w:t>ly of polar orbiting platforms</w:t>
      </w:r>
      <w:r w:rsidRPr="00463FEE">
        <w:rPr>
          <w:rFonts w:ascii="Verdana" w:hAnsi="Verdana"/>
          <w:szCs w:val="20"/>
          <w:lang w:val="en-GB"/>
        </w:rPr>
        <w:t>.</w:t>
      </w:r>
    </w:p>
    <w:p w:rsidR="00E5713C" w:rsidRPr="00463FEE" w:rsidRDefault="00E5713C" w:rsidP="00AA0292">
      <w:pPr>
        <w:spacing w:after="0" w:line="240" w:lineRule="auto"/>
        <w:ind w:left="180" w:hanging="180"/>
        <w:jc w:val="both"/>
        <w:rPr>
          <w:rFonts w:ascii="Verdana" w:hAnsi="Verdana"/>
          <w:szCs w:val="20"/>
          <w:lang w:val="en-GB"/>
        </w:rPr>
      </w:pPr>
      <w:r w:rsidRPr="00463FEE">
        <w:rPr>
          <w:rFonts w:ascii="Verdana" w:hAnsi="Verdana"/>
          <w:b/>
          <w:szCs w:val="20"/>
          <w:lang w:val="en-GB"/>
        </w:rPr>
        <w:t>Capacity</w:t>
      </w:r>
      <w:r w:rsidRPr="00463FEE">
        <w:rPr>
          <w:rFonts w:ascii="Verdana" w:hAnsi="Verdana"/>
          <w:szCs w:val="20"/>
          <w:lang w:val="en-GB"/>
        </w:rPr>
        <w:t xml:space="preserve">: </w:t>
      </w:r>
      <w:r w:rsidR="00AA0292" w:rsidRPr="00463FEE">
        <w:rPr>
          <w:rFonts w:ascii="Verdana" w:hAnsi="Verdana"/>
          <w:szCs w:val="20"/>
          <w:lang w:val="en-GB"/>
        </w:rPr>
        <w:t>t</w:t>
      </w:r>
      <w:r w:rsidRPr="00463FEE">
        <w:rPr>
          <w:rFonts w:ascii="Verdana" w:hAnsi="Verdana"/>
          <w:szCs w:val="20"/>
          <w:lang w:val="en-GB"/>
        </w:rPr>
        <w:t>he positive managerial capabilities of individuals, households and communities to confront the threat of disasters (e.g. through awareness raising, early warning and preparedness planning).</w:t>
      </w:r>
    </w:p>
    <w:p w:rsidR="00F958CF" w:rsidRPr="00463FEE" w:rsidRDefault="00F958CF"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rPr>
        <w:t>CAPRA</w:t>
      </w:r>
      <w:r w:rsidRPr="00463FEE">
        <w:rPr>
          <w:rFonts w:ascii="Verdana" w:hAnsi="Verdana"/>
          <w:szCs w:val="20"/>
          <w:lang w:val="en-GB"/>
        </w:rPr>
        <w:t xml:space="preserve">: Central American Probabilistic </w:t>
      </w:r>
      <w:r w:rsidRPr="00463FEE">
        <w:rPr>
          <w:rFonts w:ascii="Verdana" w:hAnsi="Verdana"/>
          <w:bCs/>
          <w:szCs w:val="20"/>
          <w:lang w:val="en-GB"/>
        </w:rPr>
        <w:t>Risk Assessment, initiative developed by the Worldbank</w:t>
      </w:r>
      <w:r w:rsidR="0052066C" w:rsidRPr="00463FEE">
        <w:rPr>
          <w:rFonts w:ascii="Verdana" w:hAnsi="Verdana"/>
          <w:bCs/>
          <w:szCs w:val="20"/>
          <w:lang w:val="en-GB"/>
        </w:rPr>
        <w:t>.</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szCs w:val="20"/>
          <w:lang w:val="en-GB" w:eastAsia="en-US"/>
        </w:rPr>
        <w:t>Cartosat</w:t>
      </w:r>
      <w:r w:rsidRPr="00463FEE">
        <w:rPr>
          <w:rFonts w:ascii="Verdana" w:hAnsi="Verdana"/>
          <w:szCs w:val="20"/>
          <w:lang w:val="en-GB" w:eastAsia="en-US"/>
        </w:rPr>
        <w:t xml:space="preserve">: </w:t>
      </w:r>
      <w:r w:rsidRPr="00463FEE">
        <w:rPr>
          <w:rFonts w:ascii="Arial" w:hAnsi="Arial" w:cs="Arial"/>
          <w:color w:val="000000"/>
          <w:sz w:val="28"/>
        </w:rPr>
        <w:t>a stereoscopic Earth observation satellite in a sun-synchronous orbit. The satellite was built, launched and maintained by the Indian Space Research Organisation (ISRO)</w:t>
      </w:r>
    </w:p>
    <w:p w:rsidR="00F958CF" w:rsidRPr="00463FEE" w:rsidRDefault="00F958CF" w:rsidP="00AA0292">
      <w:pPr>
        <w:spacing w:after="0" w:line="240" w:lineRule="auto"/>
        <w:ind w:left="180" w:hanging="180"/>
        <w:jc w:val="both"/>
        <w:rPr>
          <w:rFonts w:ascii="Verdana" w:hAnsi="Verdana" w:cs="Helvetica"/>
          <w:szCs w:val="20"/>
          <w:lang w:val="en-GB"/>
        </w:rPr>
      </w:pPr>
      <w:r w:rsidRPr="00463FEE">
        <w:rPr>
          <w:rFonts w:ascii="Verdana" w:hAnsi="Verdana" w:cs="Helvetica"/>
          <w:b/>
          <w:szCs w:val="20"/>
          <w:lang w:val="en-GB"/>
        </w:rPr>
        <w:t>CLC</w:t>
      </w:r>
      <w:r w:rsidRPr="00463FEE">
        <w:rPr>
          <w:rFonts w:ascii="Verdana" w:hAnsi="Verdana" w:cs="Helvetica"/>
          <w:szCs w:val="20"/>
          <w:lang w:val="en-GB"/>
        </w:rPr>
        <w:t>: CORINE Land Cover</w:t>
      </w:r>
      <w:r w:rsidR="0052066C" w:rsidRPr="00463FEE">
        <w:rPr>
          <w:rFonts w:ascii="Verdana" w:hAnsi="Verdana" w:cs="Helvetica"/>
          <w:szCs w:val="20"/>
          <w:lang w:val="en-GB"/>
        </w:rPr>
        <w:t xml:space="preserve">. </w:t>
      </w:r>
      <w:r w:rsidR="00331A54" w:rsidRPr="00463FEE">
        <w:rPr>
          <w:rFonts w:ascii="Verdana" w:hAnsi="Verdana" w:cs="Helvetica"/>
          <w:szCs w:val="20"/>
          <w:lang w:val="en-GB"/>
        </w:rPr>
        <w:t>See CORINE</w:t>
      </w:r>
    </w:p>
    <w:p w:rsidR="00E5713C" w:rsidRPr="00463FEE" w:rsidRDefault="00E5713C" w:rsidP="00AA0292">
      <w:pPr>
        <w:spacing w:after="0" w:line="240" w:lineRule="auto"/>
        <w:ind w:left="180" w:hanging="180"/>
        <w:jc w:val="both"/>
        <w:rPr>
          <w:rFonts w:ascii="Verdana" w:hAnsi="Verdana" w:cs="Helvetica"/>
          <w:szCs w:val="20"/>
          <w:lang w:val="en-GB"/>
        </w:rPr>
      </w:pPr>
      <w:r w:rsidRPr="00463FEE">
        <w:rPr>
          <w:rFonts w:ascii="Verdana" w:hAnsi="Verdana" w:cs="Helvetica"/>
          <w:b/>
          <w:szCs w:val="20"/>
          <w:lang w:val="en-GB"/>
        </w:rPr>
        <w:t>Consequence</w:t>
      </w:r>
      <w:r w:rsidRPr="00463FEE">
        <w:rPr>
          <w:rFonts w:ascii="Verdana" w:hAnsi="Verdana" w:cs="Helvetica"/>
          <w:szCs w:val="20"/>
          <w:lang w:val="en-GB"/>
        </w:rPr>
        <w:t>: The expected losses in a given area as a result of a given hazard scenario.</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cs="Helvetica"/>
          <w:b/>
          <w:szCs w:val="20"/>
          <w:lang w:val="en-GB"/>
        </w:rPr>
        <w:t>CORINE</w:t>
      </w:r>
      <w:r w:rsidRPr="00463FEE">
        <w:rPr>
          <w:rFonts w:ascii="Verdana" w:hAnsi="Verdana" w:cs="Helvetica"/>
          <w:szCs w:val="20"/>
          <w:lang w:val="en-GB"/>
        </w:rPr>
        <w:t xml:space="preserve">: </w:t>
      </w:r>
      <w:r w:rsidR="003F1492" w:rsidRPr="00463FEE">
        <w:rPr>
          <w:rFonts w:ascii="Verdana" w:hAnsi="Verdana" w:cs="Helvetica"/>
          <w:szCs w:val="20"/>
          <w:lang w:val="en-GB"/>
        </w:rPr>
        <w:t>t</w:t>
      </w:r>
      <w:r w:rsidR="00331A54" w:rsidRPr="00463FEE">
        <w:rPr>
          <w:rFonts w:ascii="Verdana" w:hAnsi="Verdana" w:cs="Helvetica"/>
          <w:szCs w:val="20"/>
          <w:lang w:val="en-GB"/>
        </w:rPr>
        <w:t>he Corine Land Cover project</w:t>
      </w:r>
      <w:r w:rsidR="003F1492" w:rsidRPr="00463FEE">
        <w:rPr>
          <w:rFonts w:ascii="Verdana" w:hAnsi="Verdana" w:cs="Helvetica"/>
          <w:szCs w:val="20"/>
          <w:lang w:val="en-GB"/>
        </w:rPr>
        <w:t xml:space="preserve"> is</w:t>
      </w:r>
      <w:r w:rsidR="00331A54" w:rsidRPr="00463FEE">
        <w:rPr>
          <w:rFonts w:ascii="Verdana" w:hAnsi="Verdana" w:cs="Helvetica"/>
          <w:szCs w:val="20"/>
          <w:lang w:val="en-GB"/>
        </w:rPr>
        <w:t xml:space="preserve"> a joint initiative of </w:t>
      </w:r>
      <w:r w:rsidR="003F1492" w:rsidRPr="00463FEE">
        <w:rPr>
          <w:rFonts w:ascii="Verdana" w:hAnsi="Verdana" w:cs="Helvetica"/>
          <w:szCs w:val="20"/>
          <w:lang w:val="en-GB"/>
        </w:rPr>
        <w:t xml:space="preserve">the </w:t>
      </w:r>
      <w:r w:rsidR="00331A54" w:rsidRPr="00463FEE">
        <w:rPr>
          <w:rFonts w:ascii="Verdana" w:hAnsi="Verdana" w:cs="Helvetica"/>
          <w:szCs w:val="20"/>
          <w:lang w:val="en-GB"/>
        </w:rPr>
        <w:t>EU Commission and EU Environment Agency</w:t>
      </w:r>
      <w:r w:rsidR="003F1492" w:rsidRPr="00463FEE">
        <w:rPr>
          <w:rFonts w:ascii="Verdana" w:hAnsi="Verdana" w:cs="Helvetica"/>
          <w:szCs w:val="20"/>
          <w:lang w:val="en-GB"/>
        </w:rPr>
        <w:t xml:space="preserve"> which developed a</w:t>
      </w:r>
      <w:r w:rsidR="00331A54" w:rsidRPr="00463FEE">
        <w:rPr>
          <w:rFonts w:ascii="Verdana" w:hAnsi="Verdana" w:cs="Helvetica"/>
          <w:szCs w:val="20"/>
          <w:lang w:val="en-GB"/>
        </w:rPr>
        <w:t xml:space="preserve"> available database now including orthorectified Landsat 7 ETM satellite images of the European territory, Land Cover and Changes definition maps.</w:t>
      </w:r>
    </w:p>
    <w:p w:rsidR="0052066C"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noProof/>
          <w:szCs w:val="20"/>
          <w:lang w:val="en-GB"/>
        </w:rPr>
        <w:lastRenderedPageBreak/>
        <w:t>CRED</w:t>
      </w:r>
      <w:r w:rsidRPr="00463FEE">
        <w:rPr>
          <w:rFonts w:ascii="Verdana" w:hAnsi="Verdana"/>
          <w:noProof/>
          <w:szCs w:val="20"/>
          <w:lang w:val="en-GB"/>
        </w:rPr>
        <w:t xml:space="preserve">: </w:t>
      </w:r>
      <w:r w:rsidR="0052066C" w:rsidRPr="00463FEE">
        <w:rPr>
          <w:rFonts w:ascii="Verdana" w:hAnsi="Verdana"/>
          <w:noProof/>
          <w:szCs w:val="20"/>
          <w:lang w:val="en-GB"/>
        </w:rPr>
        <w:t xml:space="preserve">the Centre for Research on the Epidemiology of Disasters, </w:t>
      </w:r>
      <w:r w:rsidR="00331A54" w:rsidRPr="00463FEE">
        <w:rPr>
          <w:rFonts w:ascii="Verdana" w:hAnsi="Verdana"/>
          <w:noProof/>
          <w:szCs w:val="20"/>
          <w:lang w:val="en-GB"/>
        </w:rPr>
        <w:t>of the Université catholique de Louvain, Belgium, specializes</w:t>
      </w:r>
      <w:r w:rsidR="0052066C" w:rsidRPr="00463FEE">
        <w:rPr>
          <w:rFonts w:ascii="Verdana" w:hAnsi="Verdana"/>
          <w:noProof/>
          <w:szCs w:val="20"/>
          <w:lang w:val="en-GB"/>
        </w:rPr>
        <w:t xml:space="preserve"> in the fields of international disaster and conflict health studies, with research and training activities linking relief, rehabilitation and development</w:t>
      </w:r>
      <w:r w:rsidR="00331A54" w:rsidRPr="00463FEE">
        <w:rPr>
          <w:rFonts w:ascii="Verdana" w:hAnsi="Verdana"/>
          <w:noProof/>
          <w:szCs w:val="20"/>
          <w:lang w:val="en-GB"/>
        </w:rPr>
        <w:t>, and maintains the EM-DAT database</w:t>
      </w:r>
      <w:r w:rsidR="0052066C" w:rsidRPr="00463FEE">
        <w:rPr>
          <w:rFonts w:ascii="Verdana" w:hAnsi="Verdana"/>
          <w:noProof/>
          <w:szCs w:val="20"/>
          <w:lang w:val="en-GB"/>
        </w:rPr>
        <w:t xml:space="preserve">. </w:t>
      </w:r>
    </w:p>
    <w:p w:rsidR="00331A54"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zCs w:val="20"/>
          <w:lang w:val="en-GB"/>
        </w:rPr>
        <w:t>CVA</w:t>
      </w:r>
      <w:r w:rsidRPr="00463FEE">
        <w:rPr>
          <w:rFonts w:ascii="Verdana" w:hAnsi="Verdana"/>
          <w:szCs w:val="20"/>
          <w:lang w:val="en-GB"/>
        </w:rPr>
        <w:t xml:space="preserve">: </w:t>
      </w:r>
      <w:r w:rsidR="0018527F" w:rsidRPr="00463FEE">
        <w:rPr>
          <w:rFonts w:ascii="Verdana" w:hAnsi="Verdana"/>
          <w:szCs w:val="20"/>
          <w:lang w:val="en-GB"/>
        </w:rPr>
        <w:t xml:space="preserve">the </w:t>
      </w:r>
      <w:r w:rsidRPr="00463FEE">
        <w:rPr>
          <w:rFonts w:ascii="Verdana" w:hAnsi="Verdana"/>
          <w:szCs w:val="20"/>
          <w:lang w:val="en-GB"/>
        </w:rPr>
        <w:t>Capacity and Vulnerability Assessment</w:t>
      </w:r>
      <w:r w:rsidR="00331A54" w:rsidRPr="00463FEE">
        <w:rPr>
          <w:rFonts w:ascii="Verdana" w:hAnsi="Verdana"/>
          <w:szCs w:val="20"/>
          <w:lang w:val="en-GB"/>
        </w:rPr>
        <w:t xml:space="preserve"> is used as a diagnostic tool to understand problems and their underlying causes</w:t>
      </w:r>
      <w:r w:rsidR="00331A54" w:rsidRPr="00463FEE">
        <w:rPr>
          <w:rFonts w:ascii="Verdana" w:hAnsi="Verdana"/>
          <w:spacing w:val="-3"/>
          <w:szCs w:val="20"/>
          <w:lang w:val="en-GB"/>
        </w:rPr>
        <w:t>, related to the vulnerability and capacity of local communities to natural hazards.</w:t>
      </w:r>
    </w:p>
    <w:p w:rsidR="005D722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DEM</w:t>
      </w:r>
      <w:r w:rsidRPr="00463FEE">
        <w:rPr>
          <w:rFonts w:ascii="Verdana" w:hAnsi="Verdana"/>
          <w:szCs w:val="20"/>
          <w:lang w:val="en-GB"/>
        </w:rPr>
        <w:t xml:space="preserve">: </w:t>
      </w:r>
      <w:r w:rsidR="0018527F" w:rsidRPr="00463FEE">
        <w:rPr>
          <w:rFonts w:ascii="Verdana" w:hAnsi="Verdana"/>
          <w:szCs w:val="20"/>
          <w:lang w:val="en-GB"/>
        </w:rPr>
        <w:t xml:space="preserve">a </w:t>
      </w:r>
      <w:r w:rsidRPr="00463FEE">
        <w:rPr>
          <w:rFonts w:ascii="Verdana" w:hAnsi="Verdana"/>
          <w:szCs w:val="20"/>
          <w:lang w:val="en-GB"/>
        </w:rPr>
        <w:t xml:space="preserve">Digital Elevation Model </w:t>
      </w:r>
      <w:r w:rsidR="005D722F" w:rsidRPr="00463FEE">
        <w:rPr>
          <w:rFonts w:ascii="Verdana" w:hAnsi="Verdana"/>
          <w:szCs w:val="20"/>
          <w:lang w:val="en-GB"/>
        </w:rPr>
        <w:t>is a digital model or 3-D representation of a terrain's surface created from terrain elevation data.</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DGPS</w:t>
      </w:r>
      <w:r w:rsidRPr="00463FEE">
        <w:rPr>
          <w:rFonts w:ascii="Verdana" w:hAnsi="Verdana"/>
          <w:szCs w:val="20"/>
          <w:lang w:val="en-GB"/>
        </w:rPr>
        <w:t xml:space="preserve">: </w:t>
      </w:r>
      <w:r w:rsidR="0018527F" w:rsidRPr="00463FEE">
        <w:rPr>
          <w:rFonts w:ascii="Verdana" w:hAnsi="Verdana"/>
          <w:szCs w:val="20"/>
          <w:lang w:val="en-GB"/>
        </w:rPr>
        <w:t xml:space="preserve">a </w:t>
      </w:r>
      <w:r w:rsidR="0052066C" w:rsidRPr="00463FEE">
        <w:rPr>
          <w:rFonts w:ascii="Verdana" w:hAnsi="Verdana"/>
          <w:szCs w:val="20"/>
          <w:lang w:val="en-GB"/>
        </w:rPr>
        <w:t>Differential Global Positioning System is an enhancement to Global Positioning System that uses a network of fixed, ground-based reference stations to broadcast the difference between the positions indicated by the satellite systems and the known fixed positions.</w:t>
      </w:r>
    </w:p>
    <w:p w:rsidR="00E5713C" w:rsidRPr="00463FEE" w:rsidRDefault="00E5713C" w:rsidP="00AA0292">
      <w:pPr>
        <w:spacing w:after="0" w:line="240" w:lineRule="auto"/>
        <w:ind w:left="180" w:hanging="180"/>
        <w:jc w:val="both"/>
        <w:rPr>
          <w:rFonts w:ascii="Verdana" w:hAnsi="Verdana"/>
          <w:szCs w:val="20"/>
          <w:lang w:val="en-GB"/>
        </w:rPr>
      </w:pPr>
      <w:r w:rsidRPr="00463FEE">
        <w:rPr>
          <w:rFonts w:ascii="Verdana" w:hAnsi="Verdana"/>
          <w:b/>
          <w:szCs w:val="20"/>
          <w:lang w:val="en-GB"/>
        </w:rPr>
        <w:t>Disaster</w:t>
      </w:r>
      <w:r w:rsidRPr="00463FEE">
        <w:rPr>
          <w:rFonts w:ascii="Verdana" w:hAnsi="Verdana"/>
          <w:szCs w:val="20"/>
          <w:lang w:val="en-GB"/>
        </w:rPr>
        <w:t xml:space="preserve">: </w:t>
      </w:r>
      <w:r w:rsidR="0018527F" w:rsidRPr="00463FEE">
        <w:rPr>
          <w:rFonts w:ascii="Verdana" w:hAnsi="Verdana"/>
          <w:szCs w:val="20"/>
          <w:lang w:val="en-GB"/>
        </w:rPr>
        <w:t>a</w:t>
      </w:r>
      <w:r w:rsidRPr="00463FEE">
        <w:rPr>
          <w:rFonts w:ascii="Verdana" w:hAnsi="Verdana"/>
          <w:szCs w:val="20"/>
          <w:lang w:val="en-GB"/>
        </w:rPr>
        <w:t xml:space="preserve"> serious disruption of the functioning of a community or a society causing widespread human, material, economic or environmental losses which exceed the ability of the affected community or society to cope using its own resources.</w:t>
      </w:r>
    </w:p>
    <w:p w:rsidR="00561BB4"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DNCA</w:t>
      </w:r>
      <w:r w:rsidRPr="00463FEE">
        <w:rPr>
          <w:rFonts w:ascii="Verdana" w:hAnsi="Verdana"/>
          <w:szCs w:val="20"/>
          <w:lang w:val="en-GB"/>
        </w:rPr>
        <w:t xml:space="preserve">: Damage, Needs and Capacity Assessment </w:t>
      </w:r>
      <w:r w:rsidR="00561BB4" w:rsidRPr="00463FEE">
        <w:rPr>
          <w:rFonts w:ascii="Verdana" w:hAnsi="Verdana"/>
          <w:szCs w:val="20"/>
          <w:lang w:val="en-GB"/>
        </w:rPr>
        <w:t>involves a participatory analysis of the disaster event focussing on the damages caused, the immediate needs and priorities of the affected community, and of the remaining capacities people use to cope with the adverse effects.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lang w:val="en-GB"/>
        </w:rPr>
        <w:t>DRI</w:t>
      </w:r>
      <w:r w:rsidRPr="00463FEE">
        <w:rPr>
          <w:rFonts w:ascii="Verdana" w:hAnsi="Verdana"/>
          <w:lang w:val="en-GB"/>
        </w:rPr>
        <w:t>: Disaster Risk Index</w:t>
      </w:r>
      <w:r w:rsidR="00561BB4" w:rsidRPr="00463FEE">
        <w:rPr>
          <w:rFonts w:ascii="Verdana" w:hAnsi="Verdana"/>
          <w:lang w:val="en-GB"/>
        </w:rPr>
        <w:t xml:space="preserve"> produced a model of factors influencing levels of human losses from natural hazards at the global scale, by the United Nations Development Programme</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zCs w:val="20"/>
          <w:lang w:val="en-GB"/>
        </w:rPr>
        <w:t>DSM</w:t>
      </w:r>
      <w:r w:rsidRPr="00463FEE">
        <w:rPr>
          <w:rFonts w:ascii="Verdana" w:hAnsi="Verdana"/>
          <w:szCs w:val="20"/>
          <w:lang w:val="en-GB"/>
        </w:rPr>
        <w:t xml:space="preserve">: </w:t>
      </w:r>
      <w:r w:rsidR="0018527F" w:rsidRPr="00463FEE">
        <w:rPr>
          <w:rFonts w:ascii="Verdana" w:hAnsi="Verdana"/>
          <w:szCs w:val="20"/>
          <w:lang w:val="en-GB"/>
        </w:rPr>
        <w:t xml:space="preserve">a </w:t>
      </w:r>
      <w:r w:rsidRPr="00463FEE">
        <w:rPr>
          <w:rFonts w:ascii="Verdana" w:hAnsi="Verdana"/>
          <w:szCs w:val="20"/>
          <w:lang w:val="en-GB"/>
        </w:rPr>
        <w:t>Digital Surface Model</w:t>
      </w:r>
      <w:r w:rsidR="005D722F" w:rsidRPr="00463FEE">
        <w:rPr>
          <w:rFonts w:ascii="Verdana" w:hAnsi="Verdana"/>
          <w:szCs w:val="20"/>
          <w:lang w:val="en-GB"/>
        </w:rPr>
        <w:t xml:space="preserve"> is a digital model or 3-D representation</w:t>
      </w:r>
      <w:r w:rsidR="0052066C" w:rsidRPr="00463FEE">
        <w:rPr>
          <w:rFonts w:ascii="Verdana" w:hAnsi="Verdana"/>
          <w:szCs w:val="20"/>
          <w:lang w:val="en-GB"/>
        </w:rPr>
        <w:t xml:space="preserve"> of</w:t>
      </w:r>
      <w:r w:rsidR="005D722F" w:rsidRPr="00463FEE">
        <w:rPr>
          <w:rFonts w:ascii="Verdana" w:hAnsi="Verdana"/>
          <w:szCs w:val="20"/>
          <w:lang w:val="en-GB"/>
        </w:rPr>
        <w:t xml:space="preserve"> the earth's surface and includes all objects on it.</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DRM</w:t>
      </w:r>
      <w:r w:rsidRPr="00463FEE">
        <w:rPr>
          <w:rFonts w:ascii="Verdana" w:hAnsi="Verdana"/>
          <w:spacing w:val="-3"/>
          <w:szCs w:val="20"/>
          <w:lang w:val="en-GB"/>
        </w:rPr>
        <w:t>: Disaster Risk Management</w:t>
      </w:r>
      <w:r w:rsidR="00A16076" w:rsidRPr="00463FEE">
        <w:rPr>
          <w:rFonts w:ascii="Verdana" w:hAnsi="Verdana"/>
          <w:spacing w:val="-3"/>
          <w:szCs w:val="20"/>
          <w:lang w:val="en-GB"/>
        </w:rPr>
        <w:t xml:space="preserve"> </w:t>
      </w:r>
      <w:r w:rsidR="00C32D82" w:rsidRPr="00463FEE">
        <w:rPr>
          <w:rFonts w:ascii="Verdana" w:hAnsi="Verdana"/>
          <w:spacing w:val="-3"/>
          <w:szCs w:val="20"/>
          <w:lang w:val="en-GB"/>
        </w:rPr>
        <w:t>is th</w:t>
      </w:r>
      <w:r w:rsidR="00A16076" w:rsidRPr="00463FEE">
        <w:rPr>
          <w:rFonts w:ascii="Verdana" w:hAnsi="Verdana"/>
          <w:spacing w:val="-3"/>
          <w:szCs w:val="20"/>
          <w:lang w:val="en-GB"/>
        </w:rPr>
        <w:t>e systematic process of using administrative directives, organizations, and operational skills and capacities to implement strategies, policies and improved coping capacities in order to lessen the adverse impacts of hazards and the possibility of disaster.</w:t>
      </w:r>
    </w:p>
    <w:p w:rsidR="00C32D82" w:rsidRPr="00463FEE" w:rsidRDefault="00C32D82"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DRR</w:t>
      </w:r>
      <w:r w:rsidRPr="00463FEE">
        <w:rPr>
          <w:rFonts w:ascii="Verdana" w:hAnsi="Verdana"/>
          <w:spacing w:val="-3"/>
          <w:szCs w:val="20"/>
          <w:lang w:val="en-GB"/>
        </w:rPr>
        <w:t>: Disaster Risk Reduction is the concept and practice of reducing disaster risks through systematic efforts to analyse and manage the causal factors of disasters, including through reduced exposure to hazards, lessened vulnerability of people and property, wise management of land and the environment, and improved preparedness for adverse events</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spacing w:val="-3"/>
          <w:szCs w:val="20"/>
          <w:lang w:val="en-GB"/>
        </w:rPr>
        <w:t>DTM</w:t>
      </w:r>
      <w:r w:rsidRPr="00463FEE">
        <w:rPr>
          <w:rFonts w:ascii="Verdana" w:hAnsi="Verdana"/>
          <w:spacing w:val="-3"/>
          <w:szCs w:val="20"/>
          <w:lang w:val="en-GB"/>
        </w:rPr>
        <w:t>: Digital Terrain Model</w:t>
      </w:r>
      <w:r w:rsidR="0052066C" w:rsidRPr="00463FEE">
        <w:rPr>
          <w:rFonts w:ascii="Verdana" w:hAnsi="Verdana"/>
          <w:spacing w:val="-3"/>
          <w:szCs w:val="20"/>
          <w:lang w:val="en-GB"/>
        </w:rPr>
        <w:t xml:space="preserve"> </w:t>
      </w:r>
      <w:r w:rsidR="0052066C" w:rsidRPr="00463FEE">
        <w:rPr>
          <w:rFonts w:ascii="Verdana" w:hAnsi="Verdana"/>
          <w:szCs w:val="20"/>
          <w:lang w:val="en-GB"/>
        </w:rPr>
        <w:t>a digital model or 3-D representation</w:t>
      </w:r>
      <w:r w:rsidR="0052066C" w:rsidRPr="00463FEE">
        <w:rPr>
          <w:rFonts w:ascii="Verdana" w:hAnsi="Verdana"/>
          <w:spacing w:val="-3"/>
          <w:szCs w:val="20"/>
          <w:lang w:val="en-GB"/>
        </w:rPr>
        <w:t xml:space="preserve"> of the bare ground surface without any objects like plants and buildings</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szCs w:val="20"/>
          <w:lang w:val="en-GB"/>
        </w:rPr>
        <w:t>EDM</w:t>
      </w:r>
      <w:r w:rsidRPr="00463FEE">
        <w:rPr>
          <w:rFonts w:ascii="Verdana" w:hAnsi="Verdana"/>
          <w:szCs w:val="20"/>
          <w:lang w:val="en-GB"/>
        </w:rPr>
        <w:t>: Electronic Distance Measurement</w:t>
      </w:r>
      <w:r w:rsidR="0018527F" w:rsidRPr="00463FEE">
        <w:rPr>
          <w:rFonts w:ascii="Verdana" w:hAnsi="Verdana"/>
          <w:szCs w:val="20"/>
          <w:lang w:val="en-GB"/>
        </w:rPr>
        <w:t xml:space="preserve"> is an electronic theodolite integrated with an electronic distance meter  to read slope distances from the instrument to a particular point</w:t>
      </w:r>
    </w:p>
    <w:p w:rsidR="00F958CF" w:rsidRPr="00463FEE" w:rsidRDefault="00F958CF" w:rsidP="00AA0292">
      <w:pPr>
        <w:spacing w:after="0" w:line="240" w:lineRule="auto"/>
        <w:ind w:left="180" w:hanging="180"/>
        <w:jc w:val="both"/>
        <w:rPr>
          <w:rFonts w:ascii="Verdana" w:hAnsi="Verdana"/>
          <w:noProof/>
          <w:szCs w:val="20"/>
          <w:lang w:val="en-GB"/>
        </w:rPr>
      </w:pPr>
      <w:r w:rsidRPr="00463FEE">
        <w:rPr>
          <w:rFonts w:ascii="Verdana" w:hAnsi="Verdana"/>
          <w:b/>
          <w:lang w:val="en-GB"/>
        </w:rPr>
        <w:t>EFD</w:t>
      </w:r>
      <w:r w:rsidRPr="00463FEE">
        <w:rPr>
          <w:rFonts w:ascii="Verdana" w:hAnsi="Verdana"/>
          <w:lang w:val="en-GB"/>
        </w:rPr>
        <w:t>: European Flood Directive</w:t>
      </w:r>
      <w:r w:rsidR="00EC3714" w:rsidRPr="00463FEE">
        <w:rPr>
          <w:rFonts w:ascii="Verdana" w:hAnsi="Verdana"/>
          <w:lang w:val="en-GB"/>
        </w:rPr>
        <w:t xml:space="preserve"> requires EU Member States to engage their government departments, agencies and other bodies to draw up a Preliminary Flood Risk Assessment.</w:t>
      </w:r>
    </w:p>
    <w:p w:rsidR="00EC3714"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EFFIS</w:t>
      </w:r>
      <w:r w:rsidRPr="00463FEE">
        <w:rPr>
          <w:rFonts w:ascii="Verdana" w:hAnsi="Verdana"/>
          <w:spacing w:val="-3"/>
          <w:szCs w:val="20"/>
          <w:lang w:val="en-GB"/>
        </w:rPr>
        <w:t xml:space="preserve">: </w:t>
      </w:r>
      <w:r w:rsidR="00EC3714" w:rsidRPr="00463FEE">
        <w:rPr>
          <w:rFonts w:ascii="Verdana" w:hAnsi="Verdana"/>
          <w:spacing w:val="-3"/>
          <w:szCs w:val="20"/>
          <w:lang w:val="en-GB"/>
        </w:rPr>
        <w:t xml:space="preserve">the </w:t>
      </w:r>
      <w:r w:rsidRPr="00463FEE">
        <w:rPr>
          <w:rFonts w:ascii="Verdana" w:hAnsi="Verdana"/>
          <w:spacing w:val="-3"/>
          <w:szCs w:val="20"/>
          <w:lang w:val="en-GB"/>
        </w:rPr>
        <w:t>European Forest Fire Information System</w:t>
      </w:r>
      <w:r w:rsidR="00EC3714" w:rsidRPr="00463FEE">
        <w:rPr>
          <w:rFonts w:ascii="Verdana" w:hAnsi="Verdana"/>
          <w:spacing w:val="-3"/>
          <w:szCs w:val="20"/>
          <w:lang w:val="en-GB"/>
        </w:rPr>
        <w:t xml:space="preserve"> supports the services in charge of the protection of forests against fires in the EU countries and provides the European Commission services and the European Parliament with updated and reliable information on wildland fires in Europe.</w:t>
      </w:r>
    </w:p>
    <w:p w:rsidR="00DE55C8" w:rsidRPr="00463FEE" w:rsidRDefault="00DE55C8" w:rsidP="00DE55C8">
      <w:pPr>
        <w:spacing w:after="0" w:line="240" w:lineRule="auto"/>
        <w:ind w:left="180" w:hanging="180"/>
        <w:jc w:val="both"/>
        <w:rPr>
          <w:rFonts w:ascii="Verdana" w:hAnsi="Verdana"/>
          <w:b/>
          <w:szCs w:val="20"/>
          <w:lang w:val="en-GB"/>
        </w:rPr>
      </w:pPr>
      <w:r w:rsidRPr="00463FEE">
        <w:rPr>
          <w:rFonts w:ascii="Verdana" w:hAnsi="Verdana"/>
          <w:b/>
          <w:szCs w:val="20"/>
          <w:lang w:val="en-GB"/>
        </w:rPr>
        <w:lastRenderedPageBreak/>
        <w:t xml:space="preserve">EIA: </w:t>
      </w:r>
      <w:r w:rsidRPr="00463FEE">
        <w:rPr>
          <w:rFonts w:ascii="Verdana" w:hAnsi="Verdana"/>
          <w:szCs w:val="20"/>
          <w:lang w:val="en-GB"/>
        </w:rPr>
        <w:t>an environmental impact assessment is an assessment of the possible positive or negative impacts that a proposed project may have on the environment, together consisting of the natural, social and economic aspects.</w:t>
      </w:r>
    </w:p>
    <w:p w:rsidR="00E5713C" w:rsidRPr="00463FEE" w:rsidRDefault="00E5713C" w:rsidP="00AA0292">
      <w:pPr>
        <w:spacing w:after="0" w:line="240" w:lineRule="auto"/>
        <w:ind w:left="180" w:hanging="180"/>
        <w:jc w:val="both"/>
        <w:rPr>
          <w:rFonts w:ascii="Verdana" w:hAnsi="Verdana"/>
          <w:noProof/>
          <w:szCs w:val="20"/>
          <w:lang w:val="en-GB"/>
        </w:rPr>
      </w:pPr>
      <w:r w:rsidRPr="00463FEE">
        <w:rPr>
          <w:rFonts w:ascii="Verdana" w:hAnsi="Verdana"/>
          <w:b/>
          <w:noProof/>
          <w:szCs w:val="20"/>
          <w:lang w:val="en-GB"/>
        </w:rPr>
        <w:t>Elements-at-risk</w:t>
      </w:r>
      <w:r w:rsidRPr="00463FEE">
        <w:rPr>
          <w:rFonts w:ascii="Verdana" w:hAnsi="Verdana"/>
          <w:noProof/>
          <w:szCs w:val="20"/>
          <w:lang w:val="en-GB"/>
        </w:rPr>
        <w:t>: Population, properties, economic activities, including public services, or any other defined values exposed to hazards in a given area. Also referred to as “assets”. The amount of elements-at-risk can be quantified either in numbers (of buildings, people etc.), in monetary value (replacement costs, market costs etc), area or perception (importance of elements-at-risk).</w:t>
      </w:r>
    </w:p>
    <w:p w:rsidR="00F958CF" w:rsidRPr="00463FEE" w:rsidRDefault="00F958CF" w:rsidP="00AA0292">
      <w:pPr>
        <w:spacing w:after="0" w:line="240" w:lineRule="auto"/>
        <w:ind w:left="180" w:hanging="180"/>
        <w:jc w:val="both"/>
        <w:rPr>
          <w:rFonts w:ascii="Verdana" w:hAnsi="Verdana"/>
          <w:spacing w:val="-3"/>
          <w:szCs w:val="20"/>
        </w:rPr>
      </w:pPr>
      <w:r w:rsidRPr="00463FEE">
        <w:rPr>
          <w:rFonts w:ascii="Verdana" w:hAnsi="Verdana"/>
          <w:b/>
          <w:noProof/>
          <w:szCs w:val="20"/>
          <w:lang w:val="en-GB"/>
        </w:rPr>
        <w:t>EM-DAT</w:t>
      </w:r>
      <w:r w:rsidRPr="00463FEE">
        <w:rPr>
          <w:rFonts w:ascii="Verdana" w:hAnsi="Verdana"/>
          <w:noProof/>
          <w:szCs w:val="20"/>
          <w:lang w:val="en-GB"/>
        </w:rPr>
        <w:t xml:space="preserve">: Emergency Events Database, </w:t>
      </w:r>
      <w:r w:rsidR="00331A54" w:rsidRPr="00463FEE">
        <w:rPr>
          <w:rFonts w:ascii="Verdana" w:hAnsi="Verdana"/>
          <w:noProof/>
          <w:szCs w:val="20"/>
          <w:lang w:val="en-GB"/>
        </w:rPr>
        <w:t xml:space="preserve">the international database on natural hazards,  </w:t>
      </w:r>
      <w:r w:rsidRPr="00463FEE">
        <w:rPr>
          <w:rFonts w:ascii="Verdana" w:hAnsi="Verdana"/>
          <w:noProof/>
          <w:szCs w:val="20"/>
          <w:lang w:val="en-GB"/>
        </w:rPr>
        <w:t>maintained by CRED.</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zCs w:val="20"/>
          <w:lang w:val="en-GB"/>
        </w:rPr>
        <w:t>ENVISAT</w:t>
      </w:r>
      <w:r w:rsidRPr="00463FEE">
        <w:rPr>
          <w:rFonts w:ascii="Verdana" w:hAnsi="Verdana"/>
          <w:szCs w:val="20"/>
          <w:lang w:val="en-GB"/>
        </w:rPr>
        <w:t>:</w:t>
      </w:r>
      <w:r w:rsidRPr="00463FEE">
        <w:rPr>
          <w:rFonts w:ascii="Arial" w:hAnsi="Arial" w:cs="Arial"/>
          <w:color w:val="000000"/>
          <w:sz w:val="28"/>
        </w:rPr>
        <w:t xml:space="preserve"> </w:t>
      </w:r>
      <w:r w:rsidR="0018527F" w:rsidRPr="00463FEE">
        <w:rPr>
          <w:rFonts w:ascii="Verdana" w:hAnsi="Verdana"/>
          <w:szCs w:val="20"/>
          <w:lang w:val="en-GB"/>
        </w:rPr>
        <w:t>p</w:t>
      </w:r>
      <w:r w:rsidRPr="00463FEE">
        <w:rPr>
          <w:rFonts w:ascii="Verdana" w:hAnsi="Verdana"/>
          <w:szCs w:val="20"/>
          <w:lang w:val="en-GB"/>
        </w:rPr>
        <w:t>olar orbiting spacecraft operated by the European Space Agency possessing several instruments used to monitor the earth's environment. Parameters measured include ozone concentration, aerosols, surface stress for earthquake potential, sea level heights, and fires.</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EO</w:t>
      </w:r>
      <w:r w:rsidRPr="00463FEE">
        <w:rPr>
          <w:rFonts w:ascii="Verdana" w:hAnsi="Verdana"/>
          <w:spacing w:val="-3"/>
          <w:szCs w:val="20"/>
          <w:lang w:val="en-GB"/>
        </w:rPr>
        <w:t>: Earth observation</w:t>
      </w:r>
      <w:r w:rsidR="00EC3714" w:rsidRPr="00463FEE">
        <w:rPr>
          <w:rFonts w:ascii="Verdana" w:hAnsi="Verdana"/>
          <w:spacing w:val="-3"/>
          <w:szCs w:val="20"/>
          <w:lang w:val="en-GB"/>
        </w:rPr>
        <w:t xml:space="preserve"> is the gathering of information about planet Earth’s physical, chemical and biological systems, using remote sensing. It is used to monitor and assess the status of, and changes in, the natural environment and the built environment.</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zCs w:val="20"/>
          <w:lang w:val="en-GB"/>
        </w:rPr>
        <w:t>ERS</w:t>
      </w:r>
      <w:r w:rsidRPr="00463FEE">
        <w:rPr>
          <w:rFonts w:ascii="Verdana" w:hAnsi="Verdana"/>
          <w:szCs w:val="20"/>
          <w:lang w:val="en-GB"/>
        </w:rPr>
        <w:t>: European radar satellite</w:t>
      </w:r>
      <w:r w:rsidR="00331A54" w:rsidRPr="00463FEE">
        <w:rPr>
          <w:rFonts w:ascii="Verdana" w:hAnsi="Verdana"/>
          <w:szCs w:val="20"/>
          <w:lang w:val="en-GB"/>
        </w:rPr>
        <w:t>, developed and maintained by the European Space Agency (ESA)</w:t>
      </w:r>
      <w:r w:rsidR="003F1492" w:rsidRPr="00463FEE">
        <w:rPr>
          <w:rFonts w:ascii="Verdana" w:hAnsi="Verdana"/>
          <w:szCs w:val="20"/>
          <w:lang w:val="en-GB"/>
        </w:rPr>
        <w:t>.</w:t>
      </w:r>
    </w:p>
    <w:p w:rsidR="003F1492" w:rsidRPr="00463FEE" w:rsidRDefault="003F1492" w:rsidP="00AA0292">
      <w:pPr>
        <w:spacing w:after="0" w:line="240" w:lineRule="auto"/>
        <w:ind w:left="180" w:hanging="180"/>
        <w:jc w:val="both"/>
        <w:rPr>
          <w:rFonts w:ascii="Verdana" w:hAnsi="Verdana"/>
          <w:szCs w:val="20"/>
          <w:lang w:val="en-GB"/>
        </w:rPr>
      </w:pPr>
      <w:r w:rsidRPr="00463FEE">
        <w:rPr>
          <w:rFonts w:ascii="Verdana" w:hAnsi="Verdana"/>
          <w:b/>
          <w:szCs w:val="20"/>
          <w:lang w:val="en-GB"/>
        </w:rPr>
        <w:t>ESRI</w:t>
      </w:r>
      <w:r w:rsidRPr="00463FEE">
        <w:rPr>
          <w:rFonts w:ascii="Verdana" w:hAnsi="Verdana"/>
          <w:szCs w:val="20"/>
          <w:lang w:val="en-GB"/>
        </w:rPr>
        <w:t>: the world’s largest GIS company that develops geographic information systems (GIS) solutions that function as an integral component in nearly every type of organization.</w:t>
      </w:r>
    </w:p>
    <w:p w:rsidR="00F958CF" w:rsidRPr="00463FEE" w:rsidRDefault="00F958CF"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rPr>
        <w:t>ETOPO</w:t>
      </w:r>
      <w:r w:rsidRPr="00463FEE">
        <w:rPr>
          <w:rFonts w:ascii="Verdana" w:hAnsi="Verdana"/>
          <w:szCs w:val="20"/>
          <w:lang w:val="en-GB"/>
        </w:rPr>
        <w:t>:</w:t>
      </w:r>
      <w:r w:rsidRPr="00463FEE">
        <w:rPr>
          <w:sz w:val="28"/>
        </w:rPr>
        <w:t xml:space="preserve">  topographic </w:t>
      </w:r>
      <w:r w:rsidRPr="00463FEE">
        <w:rPr>
          <w:rFonts w:ascii="Verdana" w:hAnsi="Verdana"/>
          <w:szCs w:val="20"/>
          <w:lang w:val="en-GB"/>
        </w:rPr>
        <w:t>dataset from the NOAA NGDC, of topography and bathymetry for the entire Earth's surface</w:t>
      </w:r>
      <w:r w:rsidR="0018527F" w:rsidRPr="00463FEE">
        <w:rPr>
          <w:rFonts w:ascii="Verdana" w:hAnsi="Verdana"/>
          <w:szCs w:val="20"/>
          <w:lang w:val="en-GB"/>
        </w:rPr>
        <w:t>.</w:t>
      </w:r>
    </w:p>
    <w:p w:rsidR="00C32D82" w:rsidRPr="00463FEE" w:rsidRDefault="00C32D82" w:rsidP="00AA0292">
      <w:pPr>
        <w:spacing w:after="0" w:line="240" w:lineRule="auto"/>
        <w:ind w:left="180" w:hanging="180"/>
        <w:jc w:val="both"/>
        <w:rPr>
          <w:rFonts w:ascii="Verdana" w:hAnsi="Verdana"/>
          <w:lang w:val="en-GB"/>
        </w:rPr>
      </w:pPr>
      <w:r w:rsidRPr="00463FEE">
        <w:rPr>
          <w:rFonts w:ascii="Verdana" w:hAnsi="Verdana"/>
          <w:b/>
          <w:lang w:val="en-GB"/>
        </w:rPr>
        <w:t>EWS</w:t>
      </w:r>
      <w:r w:rsidRPr="00463FEE">
        <w:rPr>
          <w:rFonts w:ascii="Verdana" w:hAnsi="Verdana"/>
          <w:lang w:val="en-GB"/>
        </w:rPr>
        <w:t>: Early Warning System is the set of capacities needed to generate and disseminate timely and meaningful warning information to enable individuals, communities and organizations threatened by a hazard to prepare and to act appropriately and in sufficient time to reduce the possibility of harm or loss.</w:t>
      </w:r>
    </w:p>
    <w:p w:rsidR="00E5713C" w:rsidRPr="00463FEE" w:rsidRDefault="00E5713C" w:rsidP="00AA0292">
      <w:pPr>
        <w:spacing w:after="0" w:line="240" w:lineRule="auto"/>
        <w:ind w:left="180" w:hanging="180"/>
        <w:jc w:val="both"/>
        <w:rPr>
          <w:rFonts w:ascii="Verdana" w:hAnsi="Verdana"/>
          <w:lang w:val="en-GB"/>
        </w:rPr>
      </w:pPr>
      <w:r w:rsidRPr="00463FEE">
        <w:rPr>
          <w:rFonts w:ascii="Verdana" w:hAnsi="Verdana"/>
          <w:b/>
          <w:lang w:val="en-GB"/>
        </w:rPr>
        <w:t>Exposure</w:t>
      </w:r>
      <w:r w:rsidRPr="00463FEE">
        <w:rPr>
          <w:rFonts w:ascii="Verdana" w:hAnsi="Verdana"/>
          <w:lang w:val="en-GB"/>
        </w:rPr>
        <w:t xml:space="preserve">:  </w:t>
      </w:r>
      <w:r w:rsidR="0018527F" w:rsidRPr="00463FEE">
        <w:rPr>
          <w:rFonts w:ascii="Verdana" w:hAnsi="Verdana"/>
          <w:lang w:val="en-GB"/>
        </w:rPr>
        <w:t>e</w:t>
      </w:r>
      <w:r w:rsidRPr="00463FEE">
        <w:rPr>
          <w:rFonts w:ascii="Verdana" w:hAnsi="Verdana"/>
          <w:lang w:val="en-GB"/>
        </w:rPr>
        <w:t>xposure indicates the degree to which the elements-at-risk are exposed to a particular hazard. The spatial interaction between the elements-at-risk and the hazard footprints are depicted in a GIS by simple map overlaying of the hazard map with the elements-at-risk map.</w:t>
      </w:r>
    </w:p>
    <w:p w:rsidR="00F958CF" w:rsidRPr="00463FEE" w:rsidRDefault="00F958CF" w:rsidP="00AA0292">
      <w:pPr>
        <w:spacing w:after="0" w:line="240" w:lineRule="auto"/>
        <w:ind w:left="180" w:hanging="180"/>
        <w:jc w:val="both"/>
        <w:rPr>
          <w:rFonts w:ascii="Verdana" w:hAnsi="Verdana"/>
          <w:szCs w:val="20"/>
          <w:lang w:val="en-GB" w:eastAsia="en-US"/>
        </w:rPr>
      </w:pPr>
      <w:r w:rsidRPr="00463FEE">
        <w:rPr>
          <w:rFonts w:ascii="Verdana" w:hAnsi="Verdana"/>
          <w:b/>
          <w:lang w:val="en-GB"/>
        </w:rPr>
        <w:t>FEMA</w:t>
      </w:r>
      <w:r w:rsidRPr="00463FEE">
        <w:rPr>
          <w:rFonts w:ascii="Verdana" w:hAnsi="Verdana"/>
          <w:lang w:val="en-GB"/>
        </w:rPr>
        <w:t>: Federal Emergency Management Agency</w:t>
      </w:r>
      <w:r w:rsidR="00331A54" w:rsidRPr="00463FEE">
        <w:rPr>
          <w:rFonts w:ascii="Verdana" w:hAnsi="Verdana"/>
          <w:lang w:val="en-GB"/>
        </w:rPr>
        <w:t xml:space="preserve">, the national organisation for disaster risk management in the USA. </w:t>
      </w:r>
    </w:p>
    <w:p w:rsidR="00F958CF" w:rsidRPr="00463FEE" w:rsidRDefault="00F958CF"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Formosat</w:t>
      </w:r>
      <w:r w:rsidRPr="00463FEE">
        <w:rPr>
          <w:rFonts w:ascii="Verdana" w:hAnsi="Verdana"/>
          <w:szCs w:val="20"/>
          <w:lang w:val="en-GB" w:eastAsia="en-US"/>
        </w:rPr>
        <w:t>: earth observation satellite operated by the National Space Organization (NSPO) of the Republic of Taiwan.</w:t>
      </w:r>
    </w:p>
    <w:p w:rsidR="00A16076" w:rsidRPr="00463FEE" w:rsidRDefault="00A16076"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Frequency</w:t>
      </w:r>
      <w:r w:rsidRPr="00463FEE">
        <w:rPr>
          <w:rFonts w:ascii="Verdana" w:hAnsi="Verdana"/>
          <w:szCs w:val="20"/>
          <w:lang w:val="en-GB" w:eastAsia="en-US"/>
        </w:rPr>
        <w:t xml:space="preserve"> : a measure of likelihood expressed as the number of occurrences of an event in a given time. </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zCs w:val="20"/>
          <w:lang w:val="en-GB" w:eastAsia="en-US"/>
        </w:rPr>
        <w:t>GeoEye</w:t>
      </w:r>
      <w:r w:rsidRPr="00463FEE">
        <w:rPr>
          <w:rFonts w:ascii="Verdana" w:hAnsi="Verdana"/>
          <w:szCs w:val="20"/>
          <w:lang w:val="en-GB" w:eastAsia="en-US"/>
        </w:rPr>
        <w:t>:</w:t>
      </w:r>
      <w:r w:rsidRPr="00463FEE">
        <w:rPr>
          <w:rFonts w:ascii="Arial" w:hAnsi="Arial" w:cs="Arial"/>
          <w:color w:val="000000"/>
          <w:sz w:val="28"/>
        </w:rPr>
        <w:t xml:space="preserve"> a commercial satellite imagery company based in Dulles, Virginia, USA.</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zCs w:val="20"/>
          <w:lang w:val="en-GB"/>
        </w:rPr>
        <w:t>GDACS</w:t>
      </w:r>
      <w:r w:rsidRPr="00463FEE">
        <w:rPr>
          <w:rFonts w:ascii="Verdana" w:hAnsi="Verdana"/>
          <w:szCs w:val="20"/>
          <w:lang w:val="en-GB"/>
        </w:rPr>
        <w:t>:</w:t>
      </w:r>
      <w:r w:rsidRPr="00463FEE">
        <w:rPr>
          <w:rFonts w:ascii="Arial" w:hAnsi="Arial" w:cs="Arial"/>
          <w:color w:val="000000"/>
          <w:sz w:val="28"/>
        </w:rPr>
        <w:t xml:space="preserve"> Global Disaster Alert and Coordination System, by Joint Research Center (JRC) of the European Commission. </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GEM</w:t>
      </w:r>
      <w:r w:rsidRPr="00463FEE">
        <w:rPr>
          <w:rFonts w:ascii="Verdana" w:hAnsi="Verdana"/>
          <w:spacing w:val="-3"/>
          <w:szCs w:val="20"/>
          <w:lang w:val="en-GB"/>
        </w:rPr>
        <w:t xml:space="preserve">: </w:t>
      </w:r>
      <w:r w:rsidR="003F1492" w:rsidRPr="00463FEE">
        <w:rPr>
          <w:rFonts w:ascii="Verdana" w:hAnsi="Verdana"/>
          <w:spacing w:val="-3"/>
          <w:szCs w:val="20"/>
          <w:lang w:val="en-GB"/>
        </w:rPr>
        <w:t>the Global Earthquake Model is a public-private partnership initiated in 2006 by the Global Science Forum of the OECD to develop global, open-source risk assessment software and tools.</w:t>
      </w:r>
    </w:p>
    <w:p w:rsidR="00C32D82" w:rsidRPr="00463FEE" w:rsidRDefault="00C32D82"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lastRenderedPageBreak/>
        <w:t>Geological hazard</w:t>
      </w:r>
      <w:r w:rsidRPr="00463FEE">
        <w:rPr>
          <w:rFonts w:ascii="Verdana" w:hAnsi="Verdana"/>
          <w:spacing w:val="-3"/>
          <w:szCs w:val="20"/>
          <w:lang w:val="en-GB"/>
        </w:rPr>
        <w:t>: a geological process or phenomenon that may cause loss of life, injury or other health impacts, property damage, loss of livelihoods and services, social and economic disruption, or environmental damage</w:t>
      </w:r>
    </w:p>
    <w:p w:rsidR="003F1492" w:rsidRPr="00463FEE" w:rsidRDefault="003F1492"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GIS</w:t>
      </w:r>
      <w:r w:rsidRPr="00463FEE">
        <w:rPr>
          <w:rFonts w:ascii="Verdana" w:hAnsi="Verdana"/>
          <w:spacing w:val="-3"/>
          <w:szCs w:val="20"/>
          <w:lang w:val="en-GB"/>
        </w:rPr>
        <w:t>: a geographic information system, or geospatial information system is a system designed to capture, store, manipulate, analyze, manage and present all types of geographically referenced data.</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GMES</w:t>
      </w:r>
      <w:r w:rsidRPr="00463FEE">
        <w:rPr>
          <w:rFonts w:ascii="Verdana" w:hAnsi="Verdana"/>
          <w:spacing w:val="-3"/>
          <w:szCs w:val="20"/>
          <w:lang w:val="en-GB"/>
        </w:rPr>
        <w:t>: Global Monitoring for Environment and Security initiative of the European Commission and the European Space Agency (ESA)</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G-MOSAIC</w:t>
      </w:r>
      <w:r w:rsidRPr="00463FEE">
        <w:rPr>
          <w:rFonts w:ascii="Verdana" w:hAnsi="Verdana"/>
          <w:spacing w:val="-3"/>
          <w:szCs w:val="20"/>
          <w:lang w:val="en-GB"/>
        </w:rPr>
        <w:t>: GMES services for Management of Operations, Situation Awareness and Intelligence for regional Crises</w:t>
      </w:r>
    </w:p>
    <w:p w:rsidR="00E24C40"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GMOSS</w:t>
      </w:r>
      <w:r w:rsidRPr="00463FEE">
        <w:rPr>
          <w:rFonts w:ascii="Verdana" w:hAnsi="Verdana"/>
          <w:spacing w:val="-3"/>
          <w:szCs w:val="20"/>
          <w:lang w:val="en-GB"/>
        </w:rPr>
        <w:t>: Global Monitoring for Security and Stability</w:t>
      </w:r>
      <w:r w:rsidR="00E24C40" w:rsidRPr="00463FEE">
        <w:rPr>
          <w:rFonts w:ascii="Verdana" w:hAnsi="Verdana"/>
          <w:spacing w:val="-3"/>
          <w:szCs w:val="20"/>
          <w:lang w:val="en-GB"/>
        </w:rPr>
        <w:t xml:space="preserve"> is a project in the aeronautics and space priority of the EU 6</w:t>
      </w:r>
      <w:r w:rsidR="00E24C40" w:rsidRPr="00463FEE">
        <w:rPr>
          <w:rFonts w:ascii="Verdana" w:hAnsi="Verdana"/>
          <w:spacing w:val="-3"/>
          <w:szCs w:val="20"/>
          <w:vertAlign w:val="superscript"/>
          <w:lang w:val="en-GB"/>
        </w:rPr>
        <w:t>th</w:t>
      </w:r>
      <w:r w:rsidR="00E24C40" w:rsidRPr="00463FEE">
        <w:rPr>
          <w:rFonts w:ascii="Verdana" w:hAnsi="Verdana"/>
          <w:spacing w:val="-3"/>
          <w:szCs w:val="20"/>
          <w:lang w:val="en-GB"/>
        </w:rPr>
        <w:t xml:space="preserve"> to integrate Europe’s civil security research and to develop and maintain an effective capacity for global monitoring using satellite earth observation.</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GRUMP</w:t>
      </w:r>
      <w:r w:rsidRPr="00463FEE">
        <w:rPr>
          <w:rFonts w:ascii="Verdana" w:hAnsi="Verdana"/>
          <w:szCs w:val="20"/>
          <w:lang w:val="en-GB"/>
        </w:rPr>
        <w:t xml:space="preserve">: </w:t>
      </w:r>
      <w:r w:rsidRPr="00463FEE">
        <w:rPr>
          <w:rFonts w:ascii="Verdana" w:hAnsi="Verdana"/>
          <w:lang w:val="en-GB"/>
        </w:rPr>
        <w:t>Global Rural-Urban Mapping Project</w:t>
      </w:r>
      <w:r w:rsidR="00EC3714" w:rsidRPr="00463FEE">
        <w:rPr>
          <w:rFonts w:ascii="Verdana" w:hAnsi="Verdana"/>
          <w:lang w:val="en-GB"/>
        </w:rPr>
        <w:t xml:space="preserve"> is a project for generation of a gridded model </w:t>
      </w:r>
      <w:r w:rsidR="00E24C40" w:rsidRPr="00463FEE">
        <w:rPr>
          <w:rFonts w:ascii="Verdana" w:hAnsi="Verdana"/>
          <w:lang w:val="en-GB"/>
        </w:rPr>
        <w:t xml:space="preserve">with a grid cell resolution of 30 arc-seconds </w:t>
      </w:r>
      <w:r w:rsidR="00EC3714" w:rsidRPr="00463FEE">
        <w:rPr>
          <w:rFonts w:ascii="Verdana" w:hAnsi="Verdana"/>
          <w:lang w:val="en-GB"/>
        </w:rPr>
        <w:t>for global population distribution developed by the Socioeconomic Data and Applications Center (SEDAC).</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GPS</w:t>
      </w:r>
      <w:r w:rsidRPr="00463FEE">
        <w:rPr>
          <w:rFonts w:ascii="Verdana" w:hAnsi="Verdana"/>
          <w:szCs w:val="20"/>
          <w:lang w:val="en-GB"/>
        </w:rPr>
        <w:t>: Global Positioning Systems</w:t>
      </w:r>
      <w:r w:rsidR="00EC3714" w:rsidRPr="00463FEE">
        <w:rPr>
          <w:rFonts w:ascii="Verdana" w:hAnsi="Verdana"/>
          <w:szCs w:val="20"/>
          <w:lang w:val="en-GB"/>
        </w:rPr>
        <w:t xml:space="preserve"> is a space-based global navigation satellite system (GNSS) that provides location and time information in all weather, anywhere on or near the Earth, where there is an unobstructed line of sight to four or more GPS satellites.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GSHAP</w:t>
      </w:r>
      <w:r w:rsidRPr="00463FEE">
        <w:rPr>
          <w:rFonts w:ascii="Verdana" w:hAnsi="Verdana"/>
          <w:szCs w:val="20"/>
          <w:lang w:val="en-GB"/>
        </w:rPr>
        <w:t xml:space="preserve">: </w:t>
      </w:r>
      <w:r w:rsidR="00561BB4" w:rsidRPr="00463FEE">
        <w:rPr>
          <w:rFonts w:ascii="Verdana" w:hAnsi="Verdana"/>
          <w:szCs w:val="20"/>
          <w:lang w:val="en-GB"/>
        </w:rPr>
        <w:t xml:space="preserve">the </w:t>
      </w:r>
      <w:r w:rsidRPr="00463FEE">
        <w:rPr>
          <w:rFonts w:ascii="Verdana" w:hAnsi="Verdana"/>
          <w:szCs w:val="20"/>
          <w:lang w:val="en-GB"/>
        </w:rPr>
        <w:t>Global Seismic Hazard Assessment Project</w:t>
      </w:r>
      <w:r w:rsidR="00561BB4" w:rsidRPr="00463FEE">
        <w:rPr>
          <w:rFonts w:ascii="Verdana" w:hAnsi="Verdana"/>
          <w:szCs w:val="20"/>
          <w:lang w:val="en-GB"/>
        </w:rPr>
        <w:t xml:space="preserve"> was launched in 1992 by the International Lithosphere Program (ILP) with the support of the International Council of Scientific Unions (ICSU), and produced</w:t>
      </w:r>
      <w:r w:rsidR="00AA0292" w:rsidRPr="00463FEE">
        <w:rPr>
          <w:rFonts w:ascii="Verdana" w:hAnsi="Verdana"/>
          <w:szCs w:val="20"/>
          <w:lang w:val="en-GB"/>
        </w:rPr>
        <w:t xml:space="preserve"> small scale standardized</w:t>
      </w:r>
      <w:r w:rsidR="00561BB4" w:rsidRPr="00463FEE">
        <w:rPr>
          <w:rFonts w:ascii="Verdana" w:hAnsi="Verdana"/>
          <w:szCs w:val="20"/>
          <w:lang w:val="en-GB"/>
        </w:rPr>
        <w:t xml:space="preserve"> seismic hazard maps for all seismic regions of the world.</w:t>
      </w:r>
    </w:p>
    <w:p w:rsidR="00A16076" w:rsidRPr="00463FEE" w:rsidRDefault="00A16076"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Hazard</w:t>
      </w:r>
      <w:r w:rsidRPr="00463FEE">
        <w:rPr>
          <w:rFonts w:ascii="Verdana" w:hAnsi="Verdana"/>
          <w:szCs w:val="20"/>
          <w:lang w:val="en-GB" w:eastAsia="en-US"/>
        </w:rPr>
        <w:t xml:space="preserve">: </w:t>
      </w:r>
      <w:r w:rsidR="00C32D82" w:rsidRPr="00463FEE">
        <w:rPr>
          <w:rFonts w:ascii="Verdana" w:hAnsi="Verdana"/>
          <w:szCs w:val="20"/>
          <w:lang w:val="en-GB" w:eastAsia="en-US"/>
        </w:rPr>
        <w:t>A dangerous phenomenon, substance, human activity or condition that may cause loss of life, injury or other health impacts, property damage, loss of livelihoods and services, social and economic disruption, or environmental damage</w:t>
      </w:r>
    </w:p>
    <w:p w:rsidR="00A16076" w:rsidRPr="00463FEE" w:rsidRDefault="00A16076"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Hazard zoning</w:t>
      </w:r>
      <w:r w:rsidRPr="00463FEE">
        <w:rPr>
          <w:rFonts w:ascii="Verdana" w:hAnsi="Verdana"/>
          <w:szCs w:val="20"/>
          <w:lang w:val="en-GB" w:eastAsia="en-US"/>
        </w:rPr>
        <w:t>: the subdivision of the terrain in zones that are characterized by the temporal probability of occurrence of hazardous events of a particular size and volume, within a given period of time.</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HAZUS</w:t>
      </w:r>
      <w:r w:rsidRPr="00463FEE">
        <w:rPr>
          <w:rFonts w:ascii="Verdana" w:hAnsi="Verdana"/>
          <w:szCs w:val="20"/>
          <w:lang w:val="en-GB"/>
        </w:rPr>
        <w:t>: Hazards U.S. loss estimation software developed by the Federal Emergency Management Agency (FEMA) together with the National Institute of Building Sciences (NIBS).</w:t>
      </w:r>
    </w:p>
    <w:p w:rsidR="00E24C40"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HVCA</w:t>
      </w:r>
      <w:r w:rsidRPr="00463FEE">
        <w:rPr>
          <w:rFonts w:ascii="Verdana" w:hAnsi="Verdana"/>
          <w:szCs w:val="20"/>
          <w:lang w:val="en-GB"/>
        </w:rPr>
        <w:t>: Hazards, Vulnerability and Capacity Assessment</w:t>
      </w:r>
      <w:r w:rsidR="003A21ED" w:rsidRPr="00463FEE">
        <w:rPr>
          <w:rFonts w:ascii="Verdana" w:hAnsi="Verdana"/>
          <w:szCs w:val="20"/>
          <w:lang w:val="en-GB"/>
        </w:rPr>
        <w:t xml:space="preserve"> is a method</w:t>
      </w:r>
      <w:r w:rsidR="00E24C40" w:rsidRPr="00463FEE">
        <w:rPr>
          <w:rFonts w:ascii="Verdana" w:hAnsi="Verdana"/>
          <w:szCs w:val="20"/>
          <w:lang w:val="en-GB"/>
        </w:rPr>
        <w:t xml:space="preserve"> that involves a participatory analysis of historical hazard trends and present threats undertaken at the level of the community (hazard assessment). It is combined with an understanding of the underlying reasons why hazards become disasters (vulnerability assessment) and of the available resources an affected community uses to cope (capacity assessment).</w:t>
      </w:r>
    </w:p>
    <w:p w:rsidR="00C32D82" w:rsidRPr="00463FEE" w:rsidRDefault="00C32D82" w:rsidP="00AA0292">
      <w:pPr>
        <w:spacing w:after="0" w:line="240" w:lineRule="auto"/>
        <w:ind w:left="180" w:hanging="180"/>
        <w:jc w:val="both"/>
        <w:rPr>
          <w:rFonts w:ascii="Verdana" w:hAnsi="Verdana"/>
          <w:szCs w:val="20"/>
          <w:lang w:val="en-GB"/>
        </w:rPr>
      </w:pPr>
      <w:r w:rsidRPr="00463FEE">
        <w:rPr>
          <w:rFonts w:ascii="Verdana" w:hAnsi="Verdana"/>
          <w:b/>
          <w:szCs w:val="20"/>
          <w:lang w:val="en-GB"/>
        </w:rPr>
        <w:t>Hydrometeorological hazard</w:t>
      </w:r>
      <w:r w:rsidRPr="00463FEE">
        <w:rPr>
          <w:rFonts w:ascii="Verdana" w:hAnsi="Verdana"/>
          <w:szCs w:val="20"/>
          <w:lang w:val="en-GB"/>
        </w:rPr>
        <w:t>: process or phenomenon of atmospheric, hydrological or oceanographic nature that may cause loss of life, injury or other health impacts, property damage, loss of livelihoods and services, social and economic disruption, or environmental damage</w:t>
      </w:r>
    </w:p>
    <w:p w:rsidR="00F958CF" w:rsidRPr="00463FEE" w:rsidRDefault="00F958CF" w:rsidP="00AA0292">
      <w:pPr>
        <w:spacing w:after="0" w:line="240" w:lineRule="auto"/>
        <w:ind w:left="180" w:hanging="180"/>
        <w:jc w:val="both"/>
        <w:rPr>
          <w:rFonts w:ascii="Verdana" w:hAnsi="Verdana"/>
          <w:b/>
          <w:szCs w:val="20"/>
          <w:lang w:val="en-GB"/>
        </w:rPr>
      </w:pPr>
      <w:r w:rsidRPr="00463FEE">
        <w:rPr>
          <w:rFonts w:ascii="Verdana" w:hAnsi="Verdana"/>
          <w:b/>
          <w:szCs w:val="20"/>
          <w:lang w:val="en-GB"/>
        </w:rPr>
        <w:t>ICG</w:t>
      </w:r>
      <w:r w:rsidRPr="00463FEE">
        <w:rPr>
          <w:rFonts w:ascii="Verdana" w:hAnsi="Verdana"/>
          <w:szCs w:val="20"/>
          <w:lang w:val="en-GB"/>
        </w:rPr>
        <w:t>: International Centre for Geohazards, Norway</w:t>
      </w:r>
      <w:r w:rsidR="00F529AA" w:rsidRPr="00463FEE">
        <w:rPr>
          <w:rFonts w:ascii="Verdana" w:hAnsi="Verdana"/>
          <w:szCs w:val="20"/>
          <w:lang w:val="en-GB"/>
        </w:rPr>
        <w:t>.</w:t>
      </w:r>
    </w:p>
    <w:p w:rsidR="00F958CF" w:rsidRPr="00463FEE" w:rsidRDefault="00F958CF"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rPr>
        <w:t>IFRC</w:t>
      </w:r>
      <w:r w:rsidRPr="00463FEE">
        <w:rPr>
          <w:rFonts w:ascii="Verdana" w:hAnsi="Verdana"/>
          <w:szCs w:val="20"/>
          <w:lang w:val="en-GB"/>
        </w:rPr>
        <w:t>: International Federation of Red Cross and Red Crescent Societies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eastAsia="en-US"/>
        </w:rPr>
        <w:lastRenderedPageBreak/>
        <w:t>IKONOS</w:t>
      </w:r>
      <w:r w:rsidRPr="00463FEE">
        <w:rPr>
          <w:rFonts w:ascii="Verdana" w:hAnsi="Verdana"/>
          <w:szCs w:val="20"/>
          <w:lang w:val="en-GB" w:eastAsia="en-US"/>
        </w:rPr>
        <w:t>: a commercial earth observation satellite, and was the first to collect publicly available high-resolution imagery at 1- and 4-meter resolution. It offers multispectral (MS) and panchromatic (PAN) imagery.</w:t>
      </w:r>
    </w:p>
    <w:p w:rsidR="003F1492" w:rsidRPr="00463FEE" w:rsidRDefault="003F1492"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ILWIS</w:t>
      </w:r>
      <w:r w:rsidRPr="00463FEE">
        <w:rPr>
          <w:rFonts w:ascii="Verdana" w:hAnsi="Verdana"/>
          <w:spacing w:val="-3"/>
          <w:szCs w:val="20"/>
          <w:lang w:val="en-GB"/>
        </w:rPr>
        <w:t>: the Integrated Land and Water Information System is an Open-source combined GIS and image processing software developed by ITC, and maintained by 53North.</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pacing w:val="-3"/>
          <w:szCs w:val="20"/>
          <w:lang w:val="en-GB"/>
        </w:rPr>
        <w:t>InSAR</w:t>
      </w:r>
      <w:r w:rsidRPr="00463FEE">
        <w:rPr>
          <w:rFonts w:ascii="Verdana" w:hAnsi="Verdana"/>
          <w:spacing w:val="-3"/>
          <w:szCs w:val="20"/>
          <w:lang w:val="en-GB"/>
        </w:rPr>
        <w:t>: Interferometric SAR</w:t>
      </w:r>
      <w:r w:rsidR="00F529AA" w:rsidRPr="00463FEE">
        <w:rPr>
          <w:rFonts w:ascii="Verdana" w:hAnsi="Verdana"/>
          <w:spacing w:val="-3"/>
          <w:szCs w:val="20"/>
          <w:lang w:val="en-GB"/>
        </w:rPr>
        <w:t xml:space="preserve"> is a radar technique used in geodesy and remote sensing. This geodetic method uses two or more synthetic aperture radar (SAR) images to generate maps of surface deformation or digital elevation, using differences in the phase of the waves returning to the satellite.</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IRS</w:t>
      </w:r>
      <w:r w:rsidRPr="00463FEE">
        <w:rPr>
          <w:rFonts w:ascii="Verdana" w:hAnsi="Verdana"/>
          <w:szCs w:val="20"/>
          <w:lang w:val="en-GB"/>
        </w:rPr>
        <w:t>: Indian Remote Sensing satellites are a series of Earth Observation satellites, built, launched and maintained by Indian Space Research Organisation. The IRS series provides many remote sensing services to India.</w:t>
      </w:r>
    </w:p>
    <w:p w:rsidR="00F529AA" w:rsidRPr="00463FEE" w:rsidRDefault="00F529AA" w:rsidP="00AA0292">
      <w:pPr>
        <w:spacing w:after="0" w:line="240" w:lineRule="auto"/>
        <w:ind w:left="180" w:hanging="180"/>
        <w:jc w:val="both"/>
        <w:rPr>
          <w:rFonts w:ascii="Verdana" w:hAnsi="Verdana"/>
          <w:szCs w:val="20"/>
          <w:lang w:val="en-GB"/>
        </w:rPr>
      </w:pPr>
      <w:r w:rsidRPr="00463FEE">
        <w:rPr>
          <w:rFonts w:ascii="Verdana" w:hAnsi="Verdana"/>
          <w:b/>
          <w:szCs w:val="20"/>
          <w:lang w:val="en-GB"/>
        </w:rPr>
        <w:t>ITC</w:t>
      </w:r>
      <w:r w:rsidRPr="00463FEE">
        <w:rPr>
          <w:rFonts w:ascii="Verdana" w:hAnsi="Verdana"/>
          <w:szCs w:val="20"/>
          <w:lang w:val="en-GB"/>
        </w:rPr>
        <w:t xml:space="preserve">: the Faculty of Geo-Information Science and Observation of the University of Twente is an </w:t>
      </w:r>
      <w:r w:rsidR="003A21ED" w:rsidRPr="00463FEE">
        <w:rPr>
          <w:rFonts w:ascii="Verdana" w:hAnsi="Verdana"/>
          <w:szCs w:val="20"/>
          <w:lang w:val="en-GB"/>
        </w:rPr>
        <w:t>organization that provides international postgraduate education, research and project services in the field of geo-information science and earth observation using remote sensing and GIS, located in Enschede, the Netherlands.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LANDSAT</w:t>
      </w:r>
      <w:r w:rsidRPr="00463FEE">
        <w:rPr>
          <w:rFonts w:ascii="Verdana" w:hAnsi="Verdana"/>
          <w:szCs w:val="20"/>
          <w:lang w:val="en-GB"/>
        </w:rPr>
        <w:t>: the longest running enterprise for acquisition of imagery of Earth from space. The first Landsat satellite was launched in 1972; the most recent, Landsat 7, was launched on April 15, 1999. Landsat 7 data has eight spectral bands with spatial resolutions ranging from 15 to 60 meters; the temporal resolution is 16 days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LiDAR</w:t>
      </w:r>
      <w:r w:rsidRPr="00463FEE">
        <w:rPr>
          <w:rFonts w:ascii="Verdana" w:hAnsi="Verdana"/>
          <w:szCs w:val="20"/>
          <w:lang w:val="en-GB"/>
        </w:rPr>
        <w:t>: Light Detection And Ranging</w:t>
      </w:r>
      <w:r w:rsidR="0052066C" w:rsidRPr="00463FEE">
        <w:rPr>
          <w:rFonts w:ascii="Verdana" w:hAnsi="Verdana"/>
          <w:szCs w:val="20"/>
          <w:lang w:val="en-GB"/>
        </w:rPr>
        <w:t xml:space="preserve"> is an optical remote sensing technology that can measure the distance to, or other properties of a target by illuminating the target with light, often using pulses from a laser</w:t>
      </w:r>
    </w:p>
    <w:p w:rsidR="00F958CF" w:rsidRPr="00463FEE" w:rsidRDefault="00F958CF" w:rsidP="00AA0292">
      <w:pPr>
        <w:spacing w:after="0" w:line="240" w:lineRule="auto"/>
        <w:ind w:left="180" w:hanging="180"/>
        <w:jc w:val="both"/>
        <w:rPr>
          <w:rFonts w:ascii="Verdana" w:hAnsi="Verdana"/>
          <w:szCs w:val="20"/>
        </w:rPr>
      </w:pPr>
      <w:r w:rsidRPr="00463FEE">
        <w:rPr>
          <w:rFonts w:ascii="Verdana" w:hAnsi="Verdana"/>
          <w:b/>
          <w:szCs w:val="20"/>
          <w:lang w:val="en-GB"/>
        </w:rPr>
        <w:t>LIMES</w:t>
      </w:r>
      <w:r w:rsidRPr="00463FEE">
        <w:rPr>
          <w:rFonts w:ascii="Verdana" w:hAnsi="Verdana"/>
          <w:szCs w:val="20"/>
          <w:lang w:val="en-GB"/>
        </w:rPr>
        <w:t>: Land and Sea Integrated Monitoring for Environment and Security</w:t>
      </w:r>
      <w:r w:rsidR="00F529AA" w:rsidRPr="00463FEE">
        <w:rPr>
          <w:rFonts w:ascii="Verdana" w:hAnsi="Verdana"/>
          <w:szCs w:val="20"/>
          <w:lang w:val="en-GB"/>
        </w:rPr>
        <w:t xml:space="preserve"> is is an Integrated Project co-funded by the European Commission within the 6th Framework Programme – Aeronautics&amp;Space/GMES Security.</w:t>
      </w:r>
    </w:p>
    <w:p w:rsidR="00F958CF" w:rsidRPr="00463FEE" w:rsidRDefault="00F958CF" w:rsidP="00AA0292">
      <w:pPr>
        <w:spacing w:after="0" w:line="240" w:lineRule="auto"/>
        <w:ind w:left="180" w:hanging="180"/>
        <w:jc w:val="both"/>
        <w:rPr>
          <w:rFonts w:ascii="Verdana" w:hAnsi="Verdana"/>
          <w:lang w:val="en-GB"/>
        </w:rPr>
      </w:pPr>
      <w:r w:rsidRPr="00463FEE">
        <w:rPr>
          <w:rFonts w:ascii="Verdana" w:hAnsi="Verdana"/>
          <w:b/>
          <w:lang w:val="en-GB"/>
        </w:rPr>
        <w:t>MARSOP</w:t>
      </w:r>
      <w:r w:rsidRPr="00463FEE">
        <w:rPr>
          <w:rFonts w:ascii="Verdana" w:hAnsi="Verdana"/>
          <w:lang w:val="en-GB"/>
        </w:rPr>
        <w:t>: MARS Crop Yield Forecasting System (MCYFS) carried out by AGRI4CAST and FOODSEC actions within the Institute for the Protection and the Security of the Citizen (EU JRC).</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lang w:val="en-GB"/>
        </w:rPr>
        <w:t>MERIS</w:t>
      </w:r>
      <w:r w:rsidRPr="00463FEE">
        <w:rPr>
          <w:rFonts w:ascii="Verdana" w:hAnsi="Verdana"/>
          <w:lang w:val="en-GB"/>
        </w:rPr>
        <w:t xml:space="preserve">: </w:t>
      </w:r>
      <w:r w:rsidRPr="00463FEE">
        <w:rPr>
          <w:rFonts w:ascii="Verdana" w:hAnsi="Verdana"/>
          <w:szCs w:val="20"/>
          <w:lang w:val="en-GB"/>
        </w:rPr>
        <w:t>Medium Resolution Imaging Spectrometer</w:t>
      </w:r>
      <w:r w:rsidR="002C0143" w:rsidRPr="00463FEE">
        <w:rPr>
          <w:rFonts w:ascii="Verdana" w:hAnsi="Verdana"/>
          <w:szCs w:val="20"/>
          <w:lang w:val="en-GB"/>
        </w:rPr>
        <w:t xml:space="preserve"> is is one of the main instruments on board the European Space Agency (ESA)'s Envisat platform, to observe the color of the ocean, both in the open ocean and in coastal zones.</w:t>
      </w:r>
    </w:p>
    <w:p w:rsidR="00FE591F" w:rsidRPr="00463FEE" w:rsidRDefault="00FE591F" w:rsidP="00AA0292">
      <w:pPr>
        <w:spacing w:after="0" w:line="240" w:lineRule="auto"/>
        <w:ind w:left="180" w:hanging="180"/>
        <w:jc w:val="both"/>
        <w:rPr>
          <w:rFonts w:ascii="Verdana" w:hAnsi="Verdana"/>
          <w:szCs w:val="20"/>
          <w:lang w:val="en-GB"/>
        </w:rPr>
      </w:pPr>
      <w:r w:rsidRPr="00463FEE">
        <w:rPr>
          <w:rFonts w:ascii="Verdana" w:hAnsi="Verdana"/>
          <w:b/>
          <w:szCs w:val="20"/>
          <w:lang w:val="en-GB"/>
        </w:rPr>
        <w:t>Mobile-GIS</w:t>
      </w:r>
      <w:r w:rsidRPr="00463FEE">
        <w:rPr>
          <w:rFonts w:ascii="Verdana" w:hAnsi="Verdana"/>
          <w:szCs w:val="20"/>
          <w:lang w:val="en-GB"/>
        </w:rPr>
        <w:t xml:space="preserve">: a GIS that is running on a mobile, hand held device, which is linked to a GPD for collecting spatial and attribute data in digital format directly in the field. </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MODIS</w:t>
      </w:r>
      <w:r w:rsidRPr="00463FEE">
        <w:rPr>
          <w:rFonts w:ascii="Verdana" w:hAnsi="Verdana"/>
          <w:szCs w:val="20"/>
          <w:lang w:val="en-GB"/>
        </w:rPr>
        <w:t>:</w:t>
      </w:r>
      <w:r w:rsidRPr="00463FEE">
        <w:rPr>
          <w:rFonts w:ascii="Verdana" w:hAnsi="Verdana"/>
          <w:lang w:val="en-GB"/>
        </w:rPr>
        <w:t xml:space="preserve"> Moderate Resolution Imaging Spectroradiometer</w:t>
      </w:r>
      <w:r w:rsidR="00F529AA" w:rsidRPr="00463FEE">
        <w:rPr>
          <w:rFonts w:ascii="Verdana" w:hAnsi="Verdana"/>
          <w:lang w:val="en-GB"/>
        </w:rPr>
        <w:t xml:space="preserve"> is a sensor launched into Earth orbit by NASA in 1999 on board the Terra (EOS AM) Satellite, and in 2002 on board the Aqua (EOS PM) satellite, designed to provide measurements in large-scale global dynamics including changes in Earth's cloud cover, radiation budget and processes occurring in the oceans, on land, and in the lower atmosphere.</w:t>
      </w:r>
    </w:p>
    <w:p w:rsidR="00E5713C" w:rsidRPr="00463FEE" w:rsidRDefault="00E24C40" w:rsidP="00AA0292">
      <w:pPr>
        <w:spacing w:after="0" w:line="240" w:lineRule="auto"/>
        <w:ind w:left="180" w:hanging="180"/>
        <w:jc w:val="both"/>
        <w:rPr>
          <w:rFonts w:ascii="Verdana" w:hAnsi="Verdana"/>
          <w:szCs w:val="20"/>
          <w:lang w:val="en-GB"/>
        </w:rPr>
      </w:pPr>
      <w:r w:rsidRPr="00463FEE">
        <w:rPr>
          <w:rFonts w:ascii="Verdana" w:hAnsi="Verdana"/>
          <w:b/>
          <w:szCs w:val="20"/>
          <w:lang w:val="en-GB"/>
        </w:rPr>
        <w:t>Natural hazard</w:t>
      </w:r>
      <w:r w:rsidR="00E5713C" w:rsidRPr="00463FEE">
        <w:rPr>
          <w:rFonts w:ascii="Verdana" w:hAnsi="Verdana"/>
          <w:szCs w:val="20"/>
          <w:lang w:val="en-GB"/>
        </w:rPr>
        <w:t>: A potentially damaging physical event, phenomenon or human activity that may cause loss of life or injury, property damage, social and economic disruption or environmental degradation. This event has a probability of occurrence within a specified period of time and within a given area, and has a given intensity.</w:t>
      </w:r>
    </w:p>
    <w:p w:rsidR="00E24C40"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lastRenderedPageBreak/>
        <w:t>NDVI</w:t>
      </w:r>
      <w:r w:rsidRPr="00463FEE">
        <w:rPr>
          <w:rFonts w:ascii="Verdana" w:hAnsi="Verdana"/>
          <w:szCs w:val="20"/>
          <w:lang w:val="en-GB"/>
        </w:rPr>
        <w:t>: Normalized Differential Vegetation Index</w:t>
      </w:r>
      <w:r w:rsidR="00E24C40" w:rsidRPr="00463FEE">
        <w:rPr>
          <w:rFonts w:ascii="Verdana" w:hAnsi="Verdana"/>
          <w:szCs w:val="20"/>
          <w:lang w:val="en-GB"/>
        </w:rPr>
        <w:t xml:space="preserve"> is is a simple numerical indicator that can be used to analyze remote sensing measurements, typically but not necessarily from a space platform, and assess whether the target being observed contains live green vegetation or not.</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NOAA</w:t>
      </w:r>
      <w:r w:rsidRPr="00463FEE">
        <w:rPr>
          <w:rFonts w:ascii="Verdana" w:hAnsi="Verdana"/>
          <w:szCs w:val="20"/>
          <w:lang w:val="en-GB"/>
        </w:rPr>
        <w:t>: National Oceanic and Atmospheric Administration, USA</w:t>
      </w:r>
    </w:p>
    <w:p w:rsidR="00491463" w:rsidRPr="00463FEE" w:rsidRDefault="00491463" w:rsidP="00AA0292">
      <w:pPr>
        <w:spacing w:after="0" w:line="240" w:lineRule="auto"/>
        <w:ind w:left="180" w:hanging="180"/>
        <w:jc w:val="both"/>
        <w:rPr>
          <w:rFonts w:ascii="Verdana" w:hAnsi="Verdana"/>
          <w:szCs w:val="20"/>
          <w:lang w:val="en-GB"/>
        </w:rPr>
      </w:pPr>
      <w:r w:rsidRPr="00463FEE">
        <w:rPr>
          <w:rFonts w:ascii="Verdana" w:hAnsi="Verdana"/>
          <w:b/>
          <w:szCs w:val="20"/>
          <w:lang w:val="en-GB"/>
        </w:rPr>
        <w:t xml:space="preserve">OneGeology: </w:t>
      </w:r>
      <w:r w:rsidRPr="00463FEE">
        <w:rPr>
          <w:rFonts w:ascii="Verdana" w:hAnsi="Verdana"/>
          <w:szCs w:val="20"/>
          <w:lang w:val="en-GB"/>
        </w:rPr>
        <w:t>is an international initiative of the geological surveys of the world, launched in 2007 as a contribution to the International Year of Planet Earth, with the aim to create a web-based geological map of the world.</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ORCHESTRA</w:t>
      </w:r>
      <w:r w:rsidRPr="00463FEE">
        <w:rPr>
          <w:rFonts w:ascii="Verdana" w:hAnsi="Verdana"/>
          <w:szCs w:val="20"/>
          <w:lang w:val="en-GB"/>
        </w:rPr>
        <w:t>: One of the European Union’s major research and innovation projects for risk management, to help national and local governments predict and react to natural disasters by joining up national and local information systems and applications.</w:t>
      </w:r>
    </w:p>
    <w:p w:rsidR="00DE55C8" w:rsidRPr="00463FEE" w:rsidRDefault="00DE55C8" w:rsidP="00DE55C8">
      <w:pPr>
        <w:spacing w:after="0" w:line="240" w:lineRule="auto"/>
        <w:ind w:left="180" w:hanging="180"/>
        <w:jc w:val="both"/>
        <w:rPr>
          <w:rFonts w:ascii="Verdana" w:hAnsi="Verdana"/>
          <w:b/>
          <w:spacing w:val="-3"/>
          <w:szCs w:val="20"/>
          <w:lang w:val="en-GB"/>
        </w:rPr>
      </w:pPr>
      <w:r w:rsidRPr="00463FEE">
        <w:rPr>
          <w:rFonts w:ascii="Verdana" w:hAnsi="Verdana"/>
          <w:b/>
          <w:spacing w:val="-3"/>
          <w:szCs w:val="20"/>
          <w:lang w:val="en-GB"/>
        </w:rPr>
        <w:t xml:space="preserve">OSM: </w:t>
      </w:r>
      <w:r w:rsidRPr="00463FEE">
        <w:rPr>
          <w:rFonts w:ascii="Verdana" w:hAnsi="Verdana"/>
          <w:szCs w:val="20"/>
          <w:lang w:val="en-GB"/>
        </w:rPr>
        <w:t>OpenStreetMap (OSM) is a collaborative project to create a free editable map of the world. The maps are created using data from portable GPS devices, aerial photography, other free sources or simply from local knowledge.</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pacing w:val="-3"/>
          <w:szCs w:val="20"/>
          <w:lang w:val="en-GB"/>
        </w:rPr>
        <w:t>PAGER</w:t>
      </w:r>
      <w:r w:rsidRPr="00463FEE">
        <w:rPr>
          <w:rFonts w:ascii="Verdana" w:hAnsi="Verdana"/>
          <w:spacing w:val="-3"/>
          <w:szCs w:val="20"/>
          <w:lang w:val="en-GB"/>
        </w:rPr>
        <w:t xml:space="preserve">: Prompt Assessment of Global Earthquakes for Response, </w:t>
      </w:r>
      <w:r w:rsidR="002C0143" w:rsidRPr="00463FEE">
        <w:rPr>
          <w:rFonts w:ascii="Verdana" w:hAnsi="Verdana"/>
          <w:spacing w:val="-3"/>
          <w:szCs w:val="20"/>
          <w:lang w:val="en-GB"/>
        </w:rPr>
        <w:t xml:space="preserve">a tool for the rapid assessment of peoples exposed after an earthquake, developed by the </w:t>
      </w:r>
      <w:r w:rsidRPr="00463FEE">
        <w:rPr>
          <w:rFonts w:ascii="Verdana" w:hAnsi="Verdana"/>
          <w:spacing w:val="-3"/>
          <w:szCs w:val="20"/>
          <w:lang w:val="en-GB"/>
        </w:rPr>
        <w:t>USGS.</w:t>
      </w:r>
    </w:p>
    <w:p w:rsidR="00F958CF" w:rsidRPr="00463FEE" w:rsidRDefault="00F958CF" w:rsidP="00AA0292">
      <w:pPr>
        <w:spacing w:after="0" w:line="240" w:lineRule="auto"/>
        <w:ind w:left="180" w:hanging="180"/>
        <w:jc w:val="both"/>
        <w:rPr>
          <w:rFonts w:ascii="Verdana" w:eastAsiaTheme="minorEastAsia" w:hAnsi="Verdana" w:cstheme="minorBidi"/>
          <w:szCs w:val="20"/>
          <w:lang w:val="en-GB"/>
        </w:rPr>
      </w:pPr>
      <w:r w:rsidRPr="00463FEE">
        <w:rPr>
          <w:rFonts w:ascii="Verdana" w:eastAsiaTheme="minorEastAsia" w:hAnsi="Verdana" w:cstheme="minorBidi"/>
          <w:b/>
          <w:szCs w:val="20"/>
          <w:lang w:val="en-GB"/>
        </w:rPr>
        <w:t>PALSAR</w:t>
      </w:r>
      <w:r w:rsidRPr="00463FEE">
        <w:rPr>
          <w:rFonts w:ascii="Verdana" w:eastAsiaTheme="minorEastAsia" w:hAnsi="Verdana" w:cstheme="minorBidi"/>
          <w:szCs w:val="20"/>
          <w:lang w:val="en-GB"/>
        </w:rPr>
        <w:t xml:space="preserve">: </w:t>
      </w:r>
      <w:r w:rsidRPr="00463FEE">
        <w:rPr>
          <w:rFonts w:ascii="Verdana" w:hAnsi="Verdana"/>
          <w:szCs w:val="20"/>
          <w:lang w:val="en-GB"/>
        </w:rPr>
        <w:t xml:space="preserve">Phased Array type L-band Synthetic Aperture Radar </w:t>
      </w:r>
      <w:r w:rsidRPr="00463FEE">
        <w:rPr>
          <w:rFonts w:ascii="Verdana" w:eastAsiaTheme="minorEastAsia" w:hAnsi="Verdana" w:cstheme="minorBidi"/>
          <w:szCs w:val="20"/>
          <w:lang w:val="en-GB"/>
        </w:rPr>
        <w:t>sensor on board of the Advanced Land Observing Satellite (ALOS) developed by the National Space Development Agency of Japan (NASDA</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PGA</w:t>
      </w:r>
      <w:r w:rsidRPr="00463FEE">
        <w:rPr>
          <w:rFonts w:ascii="Verdana" w:hAnsi="Verdana"/>
          <w:szCs w:val="20"/>
          <w:lang w:val="en-GB"/>
        </w:rPr>
        <w:t>: Peak Ground Acceleration</w:t>
      </w:r>
      <w:r w:rsidR="002C0143" w:rsidRPr="00463FEE">
        <w:rPr>
          <w:rFonts w:ascii="Verdana" w:hAnsi="Verdana"/>
          <w:szCs w:val="20"/>
          <w:lang w:val="en-GB"/>
        </w:rPr>
        <w:t xml:space="preserve"> is a measure of earthquake acceleration on the ground and an important input parameter for earthquake engineering.</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PGIS</w:t>
      </w:r>
      <w:r w:rsidRPr="00463FEE">
        <w:rPr>
          <w:rFonts w:ascii="Verdana" w:hAnsi="Verdana"/>
          <w:szCs w:val="20"/>
          <w:lang w:val="en-GB"/>
        </w:rPr>
        <w:t xml:space="preserve">: </w:t>
      </w:r>
      <w:r w:rsidRPr="00463FEE">
        <w:rPr>
          <w:rFonts w:ascii="Verdana" w:hAnsi="Verdana"/>
          <w:szCs w:val="20"/>
          <w:lang w:val="en-GB" w:eastAsia="en-US"/>
        </w:rPr>
        <w:t xml:space="preserve">participatory GIS </w:t>
      </w:r>
      <w:r w:rsidR="002C0143" w:rsidRPr="00463FEE">
        <w:rPr>
          <w:rFonts w:ascii="Verdana" w:hAnsi="Verdana"/>
          <w:szCs w:val="20"/>
          <w:lang w:val="en-GB" w:eastAsia="en-US"/>
        </w:rPr>
        <w:t>is encompassing participatory approaches to planning and spatial information and communication management</w:t>
      </w:r>
      <w:r w:rsidR="00FE591F" w:rsidRPr="00463FEE">
        <w:rPr>
          <w:rFonts w:ascii="Verdana" w:hAnsi="Verdana"/>
          <w:szCs w:val="20"/>
          <w:lang w:val="en-GB" w:eastAsia="en-US"/>
        </w:rPr>
        <w:t xml:space="preserve"> using mobile GIS.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pacing w:val="-3"/>
          <w:szCs w:val="20"/>
          <w:lang w:val="en-GB"/>
        </w:rPr>
        <w:t>PML</w:t>
      </w:r>
      <w:r w:rsidRPr="00463FEE">
        <w:rPr>
          <w:rFonts w:ascii="Verdana" w:hAnsi="Verdana"/>
          <w:spacing w:val="-3"/>
          <w:szCs w:val="20"/>
          <w:lang w:val="en-GB"/>
        </w:rPr>
        <w:t xml:space="preserve">: Probable Maximum Loss </w:t>
      </w:r>
      <w:r w:rsidR="002C0143" w:rsidRPr="00463FEE">
        <w:rPr>
          <w:rFonts w:ascii="Verdana" w:hAnsi="Verdana"/>
          <w:spacing w:val="-3"/>
          <w:szCs w:val="20"/>
          <w:lang w:val="en-GB"/>
        </w:rPr>
        <w:t>is the anticipated value of the largest loss that could result from the destruction and the loss of use of property</w:t>
      </w:r>
    </w:p>
    <w:p w:rsidR="00C32D82" w:rsidRPr="00463FEE" w:rsidRDefault="00C32D82" w:rsidP="00AA0292">
      <w:pPr>
        <w:spacing w:after="0" w:line="240" w:lineRule="auto"/>
        <w:ind w:left="180" w:hanging="180"/>
        <w:jc w:val="both"/>
        <w:rPr>
          <w:rFonts w:ascii="Verdana" w:hAnsi="Verdana"/>
          <w:szCs w:val="20"/>
          <w:lang w:val="en-GB"/>
        </w:rPr>
      </w:pPr>
      <w:r w:rsidRPr="00463FEE">
        <w:rPr>
          <w:rFonts w:ascii="Verdana" w:hAnsi="Verdana"/>
          <w:b/>
          <w:szCs w:val="20"/>
          <w:lang w:val="en-GB"/>
        </w:rPr>
        <w:t>Preparedness</w:t>
      </w:r>
      <w:r w:rsidRPr="00463FEE">
        <w:rPr>
          <w:rFonts w:ascii="Verdana" w:hAnsi="Verdana"/>
          <w:szCs w:val="20"/>
          <w:lang w:val="en-GB"/>
        </w:rPr>
        <w:t>: the knowledge and capacities developed by governments, professional response and recovery organizations, communities and individuals to effectively anticipate, respond to, and recover from, the impacts of likely, imminent or current hazard events or conditions.</w:t>
      </w:r>
    </w:p>
    <w:p w:rsidR="00C32D82" w:rsidRPr="00463FEE" w:rsidRDefault="00C32D82" w:rsidP="00AA0292">
      <w:pPr>
        <w:spacing w:after="0" w:line="240" w:lineRule="auto"/>
        <w:ind w:left="180" w:hanging="180"/>
        <w:jc w:val="both"/>
        <w:rPr>
          <w:rFonts w:ascii="Verdana" w:hAnsi="Verdana"/>
          <w:szCs w:val="20"/>
          <w:lang w:val="en-GB"/>
        </w:rPr>
      </w:pPr>
      <w:r w:rsidRPr="00463FEE">
        <w:rPr>
          <w:rFonts w:ascii="Verdana" w:hAnsi="Verdana"/>
          <w:b/>
          <w:szCs w:val="20"/>
          <w:lang w:val="en-GB"/>
        </w:rPr>
        <w:t>Prevention</w:t>
      </w:r>
      <w:r w:rsidRPr="00463FEE">
        <w:rPr>
          <w:rFonts w:ascii="Verdana" w:hAnsi="Verdana"/>
          <w:szCs w:val="20"/>
          <w:lang w:val="en-GB"/>
        </w:rPr>
        <w:t>: The avoidance of adverse impacts of hazards and related disasters</w:t>
      </w:r>
    </w:p>
    <w:p w:rsidR="00F958CF" w:rsidRPr="00463FEE" w:rsidRDefault="00F958CF" w:rsidP="00AA0292">
      <w:pPr>
        <w:spacing w:after="0" w:line="240" w:lineRule="auto"/>
        <w:ind w:left="180" w:hanging="180"/>
        <w:jc w:val="both"/>
        <w:rPr>
          <w:rFonts w:ascii="Verdana" w:hAnsi="Verdana"/>
          <w:szCs w:val="20"/>
        </w:rPr>
      </w:pPr>
      <w:r w:rsidRPr="00463FEE">
        <w:rPr>
          <w:rFonts w:ascii="Verdana" w:hAnsi="Verdana"/>
          <w:b/>
          <w:szCs w:val="20"/>
          <w:lang w:val="en-GB"/>
        </w:rPr>
        <w:t>PREVIEW</w:t>
      </w:r>
      <w:r w:rsidRPr="00463FEE">
        <w:rPr>
          <w:rFonts w:ascii="Verdana" w:hAnsi="Verdana"/>
          <w:szCs w:val="20"/>
          <w:lang w:val="en-GB"/>
        </w:rPr>
        <w:t>: Prevention, Information and Early Warning pre-operational services to support the management of risks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eastAsia="en-US"/>
        </w:rPr>
        <w:t>PRISM</w:t>
      </w:r>
      <w:r w:rsidRPr="00463FEE">
        <w:rPr>
          <w:rFonts w:ascii="Verdana" w:hAnsi="Verdana"/>
          <w:szCs w:val="20"/>
          <w:lang w:val="en-GB" w:eastAsia="en-US"/>
        </w:rPr>
        <w:t xml:space="preserve">: Panchromatic Remote-sensing Instrument for Stereo Mapping, on board </w:t>
      </w:r>
      <w:r w:rsidRPr="00463FEE">
        <w:rPr>
          <w:rFonts w:ascii="Verdana" w:eastAsiaTheme="minorEastAsia" w:hAnsi="Verdana" w:cstheme="minorBidi"/>
          <w:szCs w:val="20"/>
          <w:lang w:val="en-GB"/>
        </w:rPr>
        <w:t xml:space="preserve">of the Advanced Land Observing Satellite (ALOS) </w:t>
      </w:r>
    </w:p>
    <w:p w:rsidR="00A16076" w:rsidRPr="00463FEE" w:rsidRDefault="00AA0292"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Probability</w:t>
      </w:r>
      <w:r w:rsidR="00A16076" w:rsidRPr="00463FEE">
        <w:rPr>
          <w:rFonts w:ascii="Verdana" w:hAnsi="Verdana"/>
          <w:szCs w:val="20"/>
          <w:lang w:val="en-GB" w:eastAsia="en-US"/>
        </w:rPr>
        <w:t>: a  measure of the degree of certainty. This measure has a value between zero (impossibility) and 1.0 (certainty). It is an estimate of the likelihood of the magnitude of the uncertain quantity, or the likelihood of the occurrence of the uncertain future event.</w:t>
      </w:r>
    </w:p>
    <w:p w:rsidR="00F958CF" w:rsidRPr="00463FEE" w:rsidRDefault="00F958CF"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PSInSAR</w:t>
      </w:r>
      <w:r w:rsidRPr="00463FEE">
        <w:rPr>
          <w:rFonts w:ascii="Verdana" w:hAnsi="Verdana"/>
          <w:szCs w:val="20"/>
          <w:lang w:val="en-GB" w:eastAsia="en-US"/>
        </w:rPr>
        <w:t>: Permanent Scatterers Radar Interferometry</w:t>
      </w:r>
      <w:r w:rsidR="002C0143" w:rsidRPr="00463FEE">
        <w:rPr>
          <w:rFonts w:ascii="Verdana" w:hAnsi="Verdana"/>
          <w:szCs w:val="20"/>
          <w:lang w:val="en-GB" w:eastAsia="en-US"/>
        </w:rPr>
        <w:t xml:space="preserve"> is a relatively recent development from conventional InSAR, and relies on studying pixels which remain coherent over a sequence of interferograms.</w:t>
      </w:r>
    </w:p>
    <w:p w:rsidR="00A16076" w:rsidRPr="00463FEE" w:rsidRDefault="00A16076"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Qualitative risk analysis</w:t>
      </w:r>
      <w:r w:rsidRPr="00463FEE">
        <w:rPr>
          <w:rFonts w:ascii="Verdana" w:hAnsi="Verdana"/>
          <w:szCs w:val="20"/>
          <w:lang w:val="en-GB" w:eastAsia="en-US"/>
        </w:rPr>
        <w:t>: an analysis which uses word form, descriptive or numeric rating scales to describe the magnitude of potential consequences and the likelihood that those consequences will occur.</w:t>
      </w:r>
    </w:p>
    <w:p w:rsidR="00A16076" w:rsidRPr="00463FEE" w:rsidRDefault="00A16076"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Quantitative risk analysis</w:t>
      </w:r>
      <w:r w:rsidRPr="00463FEE">
        <w:rPr>
          <w:rFonts w:ascii="Verdana" w:hAnsi="Verdana"/>
          <w:szCs w:val="20"/>
          <w:lang w:val="en-GB" w:eastAsia="en-US"/>
        </w:rPr>
        <w:t>: an analysis based on numerical values of the probability, vulnerability and consequences, and resulting in a numerical value of the risk.</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eastAsia="en-US"/>
        </w:rPr>
        <w:lastRenderedPageBreak/>
        <w:t>QuickBird</w:t>
      </w:r>
      <w:r w:rsidRPr="00463FEE">
        <w:rPr>
          <w:rFonts w:ascii="Verdana" w:hAnsi="Verdana"/>
          <w:szCs w:val="20"/>
          <w:lang w:val="en-GB" w:eastAsia="en-US"/>
        </w:rPr>
        <w:t>: a high-resolution commercial earth observation satellite, owned by Di</w:t>
      </w:r>
      <w:r w:rsidR="00FE591F" w:rsidRPr="00463FEE">
        <w:rPr>
          <w:rFonts w:ascii="Verdana" w:hAnsi="Verdana"/>
          <w:szCs w:val="20"/>
          <w:lang w:val="en-GB" w:eastAsia="en-US"/>
        </w:rPr>
        <w:t>gitalGlobe and launched in 2001.</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RADARSAT</w:t>
      </w:r>
      <w:r w:rsidRPr="00463FEE">
        <w:rPr>
          <w:rFonts w:ascii="Verdana" w:hAnsi="Verdana"/>
          <w:szCs w:val="20"/>
          <w:lang w:val="en-GB"/>
        </w:rPr>
        <w:t>: The RADARSAT constellation is a pair of Canadian Remote Sensing satellites. The constellation consists of RADARSAT-1, launched 1995, RADARSAT-2, launched 2007</w:t>
      </w:r>
    </w:p>
    <w:p w:rsidR="00F958CF" w:rsidRPr="00463FEE" w:rsidRDefault="00F958CF" w:rsidP="00AA0292">
      <w:pPr>
        <w:spacing w:after="0" w:line="240" w:lineRule="auto"/>
        <w:ind w:left="180" w:hanging="180"/>
        <w:jc w:val="both"/>
        <w:rPr>
          <w:rFonts w:ascii="Verdana" w:hAnsi="Verdana"/>
          <w:szCs w:val="20"/>
          <w:lang w:val="en-GB" w:eastAsia="en-US"/>
        </w:rPr>
      </w:pPr>
      <w:r w:rsidRPr="00463FEE">
        <w:rPr>
          <w:rFonts w:ascii="Verdana" w:hAnsi="Verdana"/>
          <w:b/>
          <w:bCs/>
          <w:spacing w:val="-3"/>
          <w:szCs w:val="20"/>
          <w:lang w:val="en-GB"/>
        </w:rPr>
        <w:t>RADIUS</w:t>
      </w:r>
      <w:r w:rsidRPr="00463FEE">
        <w:rPr>
          <w:rFonts w:ascii="Verdana" w:hAnsi="Verdana"/>
          <w:bCs/>
          <w:spacing w:val="-3"/>
          <w:szCs w:val="20"/>
          <w:lang w:val="en-GB"/>
        </w:rPr>
        <w:t>: Risk Assessment Tools for Diagnosis of Urban Areas against Seismic Disasters</w:t>
      </w:r>
    </w:p>
    <w:p w:rsidR="00EC3714" w:rsidRPr="00463FEE" w:rsidRDefault="00EC3714" w:rsidP="00AA0292">
      <w:pPr>
        <w:spacing w:after="0" w:line="240" w:lineRule="auto"/>
        <w:ind w:left="180" w:hanging="180"/>
        <w:jc w:val="both"/>
        <w:rPr>
          <w:rFonts w:ascii="Verdana" w:eastAsiaTheme="minorEastAsia" w:hAnsi="Verdana"/>
          <w:szCs w:val="20"/>
          <w:lang w:val="en-GB" w:eastAsia="en-US"/>
        </w:rPr>
      </w:pPr>
      <w:r w:rsidRPr="00463FEE">
        <w:rPr>
          <w:rFonts w:ascii="Verdana" w:eastAsiaTheme="minorEastAsia" w:hAnsi="Verdana"/>
          <w:b/>
          <w:szCs w:val="20"/>
          <w:lang w:val="en-GB" w:eastAsia="en-US"/>
        </w:rPr>
        <w:t>Remote sensing</w:t>
      </w:r>
      <w:r w:rsidRPr="00463FEE">
        <w:rPr>
          <w:rFonts w:ascii="Verdana" w:eastAsiaTheme="minorEastAsia" w:hAnsi="Verdana"/>
          <w:szCs w:val="20"/>
          <w:lang w:val="en-GB" w:eastAsia="en-US"/>
        </w:rPr>
        <w:t>:  the acquisition of information about an object or phenomenon, without making physical contact with the object. In modern usage, the term generally refers to the use of aerial sensor technologies to detect and classify objects on Earth (both on the surface, and in the atmosphere and oceans) by means of propagated signals (e.g. electromagnetic radiation emitted from aircraft or satellites).</w:t>
      </w:r>
    </w:p>
    <w:p w:rsidR="00C32D82" w:rsidRPr="00463FEE" w:rsidRDefault="00C32D82" w:rsidP="00AA0292">
      <w:pPr>
        <w:spacing w:after="0" w:line="240" w:lineRule="auto"/>
        <w:ind w:left="180" w:hanging="180"/>
        <w:jc w:val="both"/>
        <w:rPr>
          <w:rFonts w:ascii="Verdana" w:eastAsiaTheme="minorEastAsia" w:hAnsi="Verdana"/>
          <w:szCs w:val="20"/>
          <w:lang w:val="en-GB" w:eastAsia="en-US"/>
        </w:rPr>
      </w:pPr>
      <w:r w:rsidRPr="00463FEE">
        <w:rPr>
          <w:rFonts w:ascii="Verdana" w:eastAsiaTheme="minorEastAsia" w:hAnsi="Verdana"/>
          <w:b/>
          <w:szCs w:val="20"/>
          <w:lang w:val="en-GB" w:eastAsia="en-US"/>
        </w:rPr>
        <w:t>Resilience</w:t>
      </w:r>
      <w:r w:rsidRPr="00463FEE">
        <w:rPr>
          <w:rFonts w:ascii="Verdana" w:eastAsiaTheme="minorEastAsia" w:hAnsi="Verdana"/>
          <w:szCs w:val="20"/>
          <w:lang w:val="en-GB" w:eastAsia="en-US"/>
        </w:rPr>
        <w:t>: the ability of a system, community or society exposed to hazards to resist, absorb, accommodate to and recover from the effects of a hazard in a timely and efficient manner, including through the preservation and restoration of its essential basic structures and functions</w:t>
      </w:r>
    </w:p>
    <w:p w:rsidR="00F958CF" w:rsidRPr="00463FEE" w:rsidRDefault="00F958CF" w:rsidP="00AA0292">
      <w:pPr>
        <w:spacing w:after="0" w:line="240" w:lineRule="auto"/>
        <w:ind w:left="180" w:hanging="180"/>
        <w:jc w:val="both"/>
        <w:rPr>
          <w:rFonts w:ascii="Verdana" w:eastAsiaTheme="minorEastAsia" w:hAnsi="Verdana"/>
          <w:szCs w:val="20"/>
          <w:lang w:val="en-GB" w:eastAsia="en-US"/>
        </w:rPr>
      </w:pPr>
      <w:r w:rsidRPr="00463FEE">
        <w:rPr>
          <w:rFonts w:ascii="Verdana" w:eastAsiaTheme="minorEastAsia" w:hAnsi="Verdana"/>
          <w:b/>
          <w:szCs w:val="20"/>
          <w:lang w:val="en-GB" w:eastAsia="en-US"/>
        </w:rPr>
        <w:t>Resourcesat</w:t>
      </w:r>
      <w:r w:rsidRPr="00463FEE">
        <w:rPr>
          <w:rFonts w:ascii="Verdana" w:eastAsiaTheme="minorEastAsia" w:hAnsi="Verdana"/>
          <w:szCs w:val="20"/>
          <w:lang w:val="en-GB" w:eastAsia="en-US"/>
        </w:rPr>
        <w:t>: the Indian Remote Sensing (IRS) P6 satellite operated by ISRO and</w:t>
      </w:r>
      <w:r w:rsidR="00FE591F" w:rsidRPr="00463FEE">
        <w:rPr>
          <w:rFonts w:ascii="Verdana" w:eastAsiaTheme="minorEastAsia" w:hAnsi="Verdana"/>
          <w:szCs w:val="20"/>
          <w:lang w:val="en-GB" w:eastAsia="en-US"/>
        </w:rPr>
        <w:t xml:space="preserve"> </w:t>
      </w:r>
      <w:r w:rsidRPr="00463FEE">
        <w:rPr>
          <w:rFonts w:ascii="Verdana" w:eastAsiaTheme="minorEastAsia" w:hAnsi="Verdana"/>
          <w:szCs w:val="20"/>
          <w:lang w:val="en-GB" w:eastAsia="en-US"/>
        </w:rPr>
        <w:t>includes the two remote sensing instruments known as LISS-III and AWiFS</w:t>
      </w:r>
    </w:p>
    <w:p w:rsidR="00C32D82" w:rsidRPr="00463FEE" w:rsidRDefault="00C32D82" w:rsidP="00AA0292">
      <w:pPr>
        <w:spacing w:after="0" w:line="240" w:lineRule="auto"/>
        <w:ind w:left="180" w:hanging="180"/>
        <w:jc w:val="both"/>
        <w:rPr>
          <w:rFonts w:ascii="Verdana" w:hAnsi="Verdana"/>
          <w:lang w:val="en-GB"/>
        </w:rPr>
      </w:pPr>
      <w:r w:rsidRPr="00463FEE">
        <w:rPr>
          <w:rFonts w:ascii="Verdana" w:hAnsi="Verdana"/>
          <w:b/>
          <w:lang w:val="en-GB"/>
        </w:rPr>
        <w:t>Response</w:t>
      </w:r>
      <w:r w:rsidRPr="00463FEE">
        <w:rPr>
          <w:rFonts w:ascii="Verdana" w:hAnsi="Verdana"/>
          <w:lang w:val="en-GB"/>
        </w:rPr>
        <w:t>: the provision of emergency services and public assistance during or immediately after a disaster in order to save lives, reduce health impacts, ensure public safety and meet the basic subsistence needs of the people affected.</w:t>
      </w:r>
    </w:p>
    <w:p w:rsidR="00E5713C" w:rsidRPr="00463FEE" w:rsidRDefault="00E5713C" w:rsidP="00AA0292">
      <w:pPr>
        <w:spacing w:after="0" w:line="240" w:lineRule="auto"/>
        <w:ind w:left="180" w:hanging="180"/>
        <w:jc w:val="both"/>
        <w:rPr>
          <w:rFonts w:ascii="Verdana" w:hAnsi="Verdana"/>
          <w:lang w:val="en-GB"/>
        </w:rPr>
      </w:pPr>
      <w:r w:rsidRPr="00463FEE">
        <w:rPr>
          <w:rFonts w:ascii="Verdana" w:hAnsi="Verdana"/>
          <w:b/>
          <w:lang w:val="en-GB"/>
        </w:rPr>
        <w:t>Risk</w:t>
      </w:r>
      <w:r w:rsidRPr="00463FEE">
        <w:rPr>
          <w:rFonts w:ascii="Verdana" w:hAnsi="Verdana"/>
          <w:lang w:val="en-GB"/>
        </w:rPr>
        <w:t xml:space="preserve">:  </w:t>
      </w:r>
      <w:r w:rsidR="00EC3714" w:rsidRPr="00463FEE">
        <w:rPr>
          <w:rFonts w:ascii="Verdana" w:hAnsi="Verdana"/>
          <w:lang w:val="en-GB"/>
        </w:rPr>
        <w:t>t</w:t>
      </w:r>
      <w:r w:rsidRPr="00463FEE">
        <w:rPr>
          <w:rFonts w:ascii="Verdana" w:hAnsi="Verdana"/>
          <w:lang w:val="en-GB"/>
        </w:rPr>
        <w:t>he probability of harmful consequences, or expected losses (deaths, injuries, property, livelihoods, economic activity disrupted or environment damaged) resulting from interactions between (natural, human-induced or man-made) hazards and vulnerable conditions in a given area and time period.</w:t>
      </w:r>
    </w:p>
    <w:p w:rsidR="00431BD0" w:rsidRPr="00463FEE" w:rsidRDefault="00431BD0" w:rsidP="00AA0292">
      <w:pPr>
        <w:spacing w:after="0" w:line="240" w:lineRule="auto"/>
        <w:ind w:left="180" w:hanging="180"/>
        <w:jc w:val="both"/>
        <w:rPr>
          <w:rFonts w:ascii="Verdana" w:hAnsi="Verdana"/>
          <w:lang w:val="en-GB"/>
        </w:rPr>
      </w:pPr>
      <w:r w:rsidRPr="00463FEE">
        <w:rPr>
          <w:rFonts w:ascii="Verdana" w:hAnsi="Verdana"/>
          <w:b/>
          <w:lang w:val="en-GB"/>
        </w:rPr>
        <w:t>Risk analysis:</w:t>
      </w:r>
      <w:r w:rsidR="00696AC4" w:rsidRPr="00463FEE">
        <w:rPr>
          <w:rFonts w:ascii="Verdana" w:hAnsi="Verdana"/>
          <w:lang w:val="en-GB"/>
        </w:rPr>
        <w:t xml:space="preserve"> </w:t>
      </w:r>
      <w:r w:rsidR="00EC3714" w:rsidRPr="00463FEE">
        <w:rPr>
          <w:rFonts w:ascii="Verdana" w:hAnsi="Verdana"/>
          <w:lang w:val="en-GB"/>
        </w:rPr>
        <w:t>t</w:t>
      </w:r>
      <w:r w:rsidRPr="00463FEE">
        <w:rPr>
          <w:rFonts w:ascii="Verdana" w:hAnsi="Verdana"/>
          <w:lang w:val="en-GB"/>
        </w:rPr>
        <w:t>he use of available information to estimate the risk to individuals or populations, property, or the environment, from hazards. Risk analysis generally contains the following steps: hazard identification, hazard assessment, elements-at-risk/exposure analysis, vulnerability assessment and risk estimation.</w:t>
      </w:r>
    </w:p>
    <w:p w:rsidR="00431BD0" w:rsidRPr="00463FEE" w:rsidRDefault="00431BD0" w:rsidP="00AA0292">
      <w:pPr>
        <w:spacing w:after="0" w:line="240" w:lineRule="auto"/>
        <w:ind w:left="180" w:hanging="180"/>
        <w:jc w:val="both"/>
        <w:rPr>
          <w:rFonts w:ascii="Verdana" w:hAnsi="Verdana"/>
          <w:lang w:val="en-GB"/>
        </w:rPr>
      </w:pPr>
      <w:r w:rsidRPr="00463FEE">
        <w:rPr>
          <w:rFonts w:ascii="Verdana" w:hAnsi="Verdana"/>
          <w:b/>
          <w:lang w:val="en-GB"/>
        </w:rPr>
        <w:t>Risk assessment</w:t>
      </w:r>
      <w:r w:rsidRPr="00463FEE">
        <w:rPr>
          <w:rFonts w:ascii="Verdana" w:hAnsi="Verdana"/>
          <w:lang w:val="en-GB"/>
        </w:rPr>
        <w:t xml:space="preserve">:  </w:t>
      </w:r>
      <w:r w:rsidR="00EC3714" w:rsidRPr="00463FEE">
        <w:rPr>
          <w:rFonts w:ascii="Verdana" w:hAnsi="Verdana"/>
          <w:lang w:val="en-GB"/>
        </w:rPr>
        <w:t>t</w:t>
      </w:r>
      <w:r w:rsidRPr="00463FEE">
        <w:rPr>
          <w:rFonts w:ascii="Verdana" w:hAnsi="Verdana"/>
          <w:lang w:val="en-GB"/>
        </w:rPr>
        <w:t>he process of risk analysis and risks evaluation.</w:t>
      </w:r>
    </w:p>
    <w:p w:rsidR="00E5713C" w:rsidRPr="00463FEE" w:rsidRDefault="00E5713C" w:rsidP="00AA0292">
      <w:pPr>
        <w:spacing w:after="0" w:line="240" w:lineRule="auto"/>
        <w:ind w:left="180" w:hanging="180"/>
        <w:jc w:val="both"/>
        <w:rPr>
          <w:rFonts w:ascii="Verdana" w:hAnsi="Verdana"/>
          <w:lang w:val="en-GB"/>
        </w:rPr>
      </w:pPr>
      <w:r w:rsidRPr="00463FEE">
        <w:rPr>
          <w:rFonts w:ascii="Verdana" w:hAnsi="Verdana"/>
          <w:b/>
          <w:lang w:val="en-GB"/>
        </w:rPr>
        <w:t>Risk control or risk treatment</w:t>
      </w:r>
      <w:r w:rsidRPr="00463FEE">
        <w:rPr>
          <w:rFonts w:ascii="Verdana" w:hAnsi="Verdana"/>
          <w:lang w:val="en-GB"/>
        </w:rPr>
        <w:t xml:space="preserve">: </w:t>
      </w:r>
      <w:r w:rsidR="00EC3714" w:rsidRPr="00463FEE">
        <w:rPr>
          <w:rFonts w:ascii="Verdana" w:hAnsi="Verdana"/>
          <w:lang w:val="en-GB"/>
        </w:rPr>
        <w:t>t</w:t>
      </w:r>
      <w:r w:rsidRPr="00463FEE">
        <w:rPr>
          <w:rFonts w:ascii="Verdana" w:hAnsi="Verdana"/>
          <w:lang w:val="en-GB"/>
        </w:rPr>
        <w:t>he process of decision making for managing risks, and the implementation, or enforcement of risk-mitigation measures and the re-evaluation of its effectiveness from time to time, using the results of risk assessment as one input.</w:t>
      </w:r>
    </w:p>
    <w:p w:rsidR="00431BD0" w:rsidRPr="00463FEE" w:rsidRDefault="00431BD0" w:rsidP="00AA0292">
      <w:pPr>
        <w:spacing w:after="0" w:line="240" w:lineRule="auto"/>
        <w:ind w:left="180" w:hanging="180"/>
        <w:jc w:val="both"/>
        <w:rPr>
          <w:rFonts w:ascii="Verdana" w:hAnsi="Verdana"/>
          <w:lang w:val="en-GB"/>
        </w:rPr>
      </w:pPr>
      <w:r w:rsidRPr="00463FEE">
        <w:rPr>
          <w:rFonts w:ascii="Verdana" w:hAnsi="Verdana"/>
          <w:b/>
          <w:lang w:val="en-GB"/>
        </w:rPr>
        <w:t>Risk evaluation</w:t>
      </w:r>
      <w:r w:rsidRPr="00463FEE">
        <w:rPr>
          <w:rFonts w:ascii="Verdana" w:hAnsi="Verdana"/>
          <w:lang w:val="en-GB"/>
        </w:rPr>
        <w:t xml:space="preserve">: </w:t>
      </w:r>
      <w:r w:rsidR="00EC3714" w:rsidRPr="00463FEE">
        <w:rPr>
          <w:rFonts w:ascii="Verdana" w:hAnsi="Verdana"/>
          <w:lang w:val="en-GB"/>
        </w:rPr>
        <w:t>t</w:t>
      </w:r>
      <w:r w:rsidRPr="00463FEE">
        <w:rPr>
          <w:rFonts w:ascii="Verdana" w:hAnsi="Verdana"/>
          <w:lang w:val="en-GB"/>
        </w:rPr>
        <w:t>he stage at which values and judgements enter the decision process, explicitly or implicitly, by including consideration of the importance of the estimated risks and the associated social, environmental, and economic consequences, in order to identify a range of alternatives for managing the risks.</w:t>
      </w:r>
    </w:p>
    <w:p w:rsidR="00431BD0" w:rsidRPr="00463FEE" w:rsidRDefault="00431BD0" w:rsidP="00AA0292">
      <w:pPr>
        <w:spacing w:after="0" w:line="240" w:lineRule="auto"/>
        <w:ind w:left="180" w:hanging="180"/>
        <w:jc w:val="both"/>
        <w:rPr>
          <w:rFonts w:ascii="Verdana" w:hAnsi="Verdana"/>
          <w:lang w:val="en-GB"/>
        </w:rPr>
      </w:pPr>
      <w:r w:rsidRPr="00463FEE">
        <w:rPr>
          <w:rFonts w:ascii="Verdana" w:hAnsi="Verdana"/>
          <w:b/>
          <w:lang w:val="en-GB"/>
        </w:rPr>
        <w:t>Risk management</w:t>
      </w:r>
      <w:r w:rsidR="00A16076" w:rsidRPr="00463FEE">
        <w:rPr>
          <w:rFonts w:ascii="Verdana" w:hAnsi="Verdana"/>
          <w:lang w:val="en-GB"/>
        </w:rPr>
        <w:t>:  t</w:t>
      </w:r>
      <w:r w:rsidRPr="00463FEE">
        <w:rPr>
          <w:rFonts w:ascii="Verdana" w:hAnsi="Verdana"/>
          <w:lang w:val="en-GB"/>
        </w:rPr>
        <w:t>he complete process of risk assessment and risk control (or risk treatment).</w:t>
      </w:r>
    </w:p>
    <w:p w:rsidR="00A16076" w:rsidRPr="00463FEE" w:rsidRDefault="00A16076" w:rsidP="00AA0292">
      <w:pPr>
        <w:spacing w:after="0" w:line="240" w:lineRule="auto"/>
        <w:ind w:left="180" w:hanging="180"/>
        <w:jc w:val="both"/>
        <w:rPr>
          <w:rFonts w:ascii="Verdana" w:hAnsi="Verdana"/>
          <w:lang w:val="en-GB"/>
        </w:rPr>
      </w:pPr>
      <w:r w:rsidRPr="00463FEE">
        <w:rPr>
          <w:rFonts w:ascii="Verdana" w:hAnsi="Verdana"/>
          <w:b/>
          <w:lang w:val="en-GB"/>
        </w:rPr>
        <w:t>Risk perception</w:t>
      </w:r>
      <w:r w:rsidRPr="00463FEE">
        <w:rPr>
          <w:rFonts w:ascii="Verdana" w:hAnsi="Verdana"/>
          <w:lang w:val="en-GB"/>
        </w:rPr>
        <w:t>: the way how people/communities/authorities judge the severity of the risk, based on their personal situation, social, political, cultural and religious background, economic level, their level of awareness, the information they have received regarding the risk, and the way they rate the risk in relation with other problems.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lang w:val="en-GB"/>
        </w:rPr>
        <w:t>RiskScape</w:t>
      </w:r>
      <w:r w:rsidRPr="00463FEE">
        <w:rPr>
          <w:rFonts w:ascii="Verdana" w:hAnsi="Verdana"/>
          <w:lang w:val="en-GB"/>
        </w:rPr>
        <w:t>: New Zealand software and methodology for multi-hazard risk assessment</w:t>
      </w:r>
    </w:p>
    <w:p w:rsidR="00C32D82" w:rsidRPr="00463FEE" w:rsidRDefault="00C32D82" w:rsidP="00AA0292">
      <w:pPr>
        <w:spacing w:after="0" w:line="240" w:lineRule="auto"/>
        <w:ind w:left="180" w:hanging="180"/>
        <w:jc w:val="both"/>
        <w:rPr>
          <w:rFonts w:ascii="Verdana" w:hAnsi="Verdana"/>
          <w:szCs w:val="20"/>
          <w:lang w:val="en-GB"/>
        </w:rPr>
      </w:pPr>
      <w:r w:rsidRPr="00463FEE">
        <w:rPr>
          <w:rFonts w:ascii="Verdana" w:hAnsi="Verdana"/>
          <w:b/>
          <w:szCs w:val="20"/>
          <w:lang w:val="en-GB"/>
        </w:rPr>
        <w:lastRenderedPageBreak/>
        <w:t>Risk transfer</w:t>
      </w:r>
      <w:r w:rsidRPr="00463FEE">
        <w:rPr>
          <w:rFonts w:ascii="Verdana" w:hAnsi="Verdana"/>
          <w:szCs w:val="20"/>
          <w:lang w:val="en-GB"/>
        </w:rPr>
        <w:t>: the process of formally or informally shifting the financial consequences of particular risks from one party to another whereby a household, community, enterprise or state authority will obtain resources from the other party after a disaster occurs, in exchange for ongoing or compensatory social or financial benefits provided to that other party.</w:t>
      </w:r>
    </w:p>
    <w:p w:rsidR="00F958CF" w:rsidRPr="00463FEE" w:rsidRDefault="00F958CF" w:rsidP="00AA0292">
      <w:pPr>
        <w:spacing w:after="0" w:line="240" w:lineRule="auto"/>
        <w:ind w:left="180" w:hanging="180"/>
        <w:jc w:val="both"/>
        <w:rPr>
          <w:rFonts w:ascii="Verdana" w:hAnsi="Verdana"/>
          <w:szCs w:val="20"/>
        </w:rPr>
      </w:pPr>
      <w:r w:rsidRPr="00463FEE">
        <w:rPr>
          <w:rFonts w:ascii="Verdana" w:hAnsi="Verdana"/>
          <w:b/>
          <w:szCs w:val="20"/>
          <w:lang w:val="en-GB"/>
        </w:rPr>
        <w:t>SAFER</w:t>
      </w:r>
      <w:r w:rsidRPr="00463FEE">
        <w:rPr>
          <w:rFonts w:ascii="Verdana" w:hAnsi="Verdana"/>
          <w:szCs w:val="20"/>
          <w:lang w:val="en-GB"/>
        </w:rPr>
        <w:t>: Services and Applications For Emergency Response</w:t>
      </w:r>
      <w:r w:rsidR="00C32D82" w:rsidRPr="00463FEE">
        <w:rPr>
          <w:rFonts w:ascii="Verdana" w:hAnsi="Verdana"/>
          <w:szCs w:val="20"/>
          <w:lang w:val="en-GB"/>
        </w:rPr>
        <w:t xml:space="preserve">, an EU </w:t>
      </w:r>
      <w:r w:rsidR="007C117F" w:rsidRPr="00463FEE">
        <w:rPr>
          <w:rFonts w:ascii="Verdana" w:hAnsi="Verdana"/>
          <w:szCs w:val="20"/>
          <w:lang w:val="en-GB"/>
        </w:rPr>
        <w:t>GMES Emergency Response Service, with the aim to provide space-based products in support of European decision-makers facing natural and technological disasters.</w:t>
      </w:r>
    </w:p>
    <w:p w:rsidR="002C0143"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SAR</w:t>
      </w:r>
      <w:r w:rsidRPr="00463FEE">
        <w:rPr>
          <w:rFonts w:ascii="Verdana" w:hAnsi="Verdana"/>
          <w:szCs w:val="20"/>
          <w:lang w:val="en-GB"/>
        </w:rPr>
        <w:t>: Synthetic Aperture Radar</w:t>
      </w:r>
      <w:r w:rsidR="002C0143" w:rsidRPr="00463FEE">
        <w:rPr>
          <w:rFonts w:ascii="Verdana" w:hAnsi="Verdana"/>
          <w:szCs w:val="20"/>
          <w:lang w:val="en-GB"/>
        </w:rPr>
        <w:t xml:space="preserve"> is a form of radar whose defining characteristic is its use of relative motion between an antenna and its target region to provide distinctive long-term coherent-signal variations that are exploited to obtain finer spatial resolution than is possible with conventional beam-scanning means. It originated as an advanced form of side-looking airborne radar (SLAR).</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SDI</w:t>
      </w:r>
      <w:r w:rsidRPr="00463FEE">
        <w:rPr>
          <w:rFonts w:ascii="Verdana" w:hAnsi="Verdana"/>
          <w:szCs w:val="20"/>
          <w:lang w:val="en-GB"/>
        </w:rPr>
        <w:t>: Spatial Data Infrastructure</w:t>
      </w:r>
      <w:r w:rsidR="007C117F" w:rsidRPr="00463FEE">
        <w:rPr>
          <w:rFonts w:ascii="Verdana" w:hAnsi="Verdana"/>
          <w:szCs w:val="20"/>
          <w:lang w:val="en-GB"/>
        </w:rPr>
        <w:t xml:space="preserve"> is a framework of spatial data, metadata, users and tools that are interactively connected in order to use spatial data in an efficient and flexible way</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SELENA</w:t>
      </w:r>
      <w:r w:rsidRPr="00463FEE">
        <w:rPr>
          <w:rFonts w:ascii="Verdana" w:hAnsi="Verdana"/>
          <w:szCs w:val="20"/>
          <w:lang w:val="en-GB"/>
        </w:rPr>
        <w:t>: SEimic Loss EstimatioN using a logic tree Approach</w:t>
      </w:r>
      <w:r w:rsidR="007C117F" w:rsidRPr="00463FEE">
        <w:rPr>
          <w:rFonts w:ascii="Verdana" w:hAnsi="Verdana"/>
          <w:szCs w:val="20"/>
          <w:lang w:val="en-GB"/>
        </w:rPr>
        <w:t xml:space="preserve">, </w:t>
      </w:r>
      <w:r w:rsidR="002309EC" w:rsidRPr="00463FEE">
        <w:rPr>
          <w:rFonts w:ascii="Verdana" w:hAnsi="Verdana"/>
          <w:szCs w:val="20"/>
          <w:lang w:val="en-GB"/>
        </w:rPr>
        <w:t xml:space="preserve">an </w:t>
      </w:r>
      <w:r w:rsidR="00C76F72" w:rsidRPr="00463FEE">
        <w:rPr>
          <w:rFonts w:ascii="Verdana" w:hAnsi="Verdana"/>
          <w:szCs w:val="20"/>
          <w:lang w:val="en-GB"/>
        </w:rPr>
        <w:t>o</w:t>
      </w:r>
      <w:r w:rsidR="002309EC" w:rsidRPr="00463FEE">
        <w:rPr>
          <w:rFonts w:ascii="Verdana" w:hAnsi="Verdana"/>
          <w:szCs w:val="20"/>
          <w:lang w:val="en-GB"/>
        </w:rPr>
        <w:t xml:space="preserve">pen </w:t>
      </w:r>
      <w:r w:rsidR="00C76F72" w:rsidRPr="00463FEE">
        <w:rPr>
          <w:rFonts w:ascii="Verdana" w:hAnsi="Verdana"/>
          <w:szCs w:val="20"/>
          <w:lang w:val="en-GB"/>
        </w:rPr>
        <w:t>r</w:t>
      </w:r>
      <w:r w:rsidR="002309EC" w:rsidRPr="00463FEE">
        <w:rPr>
          <w:rFonts w:ascii="Verdana" w:hAnsi="Verdana"/>
          <w:szCs w:val="20"/>
          <w:lang w:val="en-GB"/>
        </w:rPr>
        <w:t xml:space="preserve">isk </w:t>
      </w:r>
      <w:r w:rsidR="00C76F72" w:rsidRPr="00463FEE">
        <w:rPr>
          <w:rFonts w:ascii="Verdana" w:hAnsi="Verdana"/>
          <w:szCs w:val="20"/>
          <w:lang w:val="en-GB"/>
        </w:rPr>
        <w:t>assessment p</w:t>
      </w:r>
      <w:r w:rsidR="002309EC" w:rsidRPr="00463FEE">
        <w:rPr>
          <w:rFonts w:ascii="Verdana" w:hAnsi="Verdana"/>
          <w:szCs w:val="20"/>
          <w:lang w:val="en-GB"/>
        </w:rPr>
        <w:t>ackage consistin</w:t>
      </w:r>
      <w:r w:rsidR="00C76F72" w:rsidRPr="00463FEE">
        <w:rPr>
          <w:rFonts w:ascii="Verdana" w:hAnsi="Verdana"/>
          <w:szCs w:val="20"/>
          <w:lang w:val="en-GB"/>
        </w:rPr>
        <w:t>g</w:t>
      </w:r>
      <w:r w:rsidR="002309EC" w:rsidRPr="00463FEE">
        <w:rPr>
          <w:rFonts w:ascii="Verdana" w:hAnsi="Verdana"/>
          <w:szCs w:val="20"/>
          <w:lang w:val="en-GB"/>
        </w:rPr>
        <w:t xml:space="preserve"> of the two separate software tools SELENA (Seismic Loss Estimation using a Logic Tree Approach) and RISe (Risk Illustrator for SELENA), developed by the University of Alicante, NOSAR and ICG.</w:t>
      </w:r>
    </w:p>
    <w:p w:rsidR="007E2660" w:rsidRPr="00463FEE" w:rsidRDefault="007E2660" w:rsidP="00AA0292">
      <w:pPr>
        <w:spacing w:after="0" w:line="240" w:lineRule="auto"/>
        <w:ind w:left="180" w:hanging="180"/>
        <w:jc w:val="both"/>
        <w:rPr>
          <w:rFonts w:ascii="Verdana" w:hAnsi="Verdana"/>
          <w:b/>
          <w:szCs w:val="20"/>
          <w:lang w:val="en-GB"/>
        </w:rPr>
      </w:pPr>
      <w:r w:rsidRPr="00463FEE">
        <w:rPr>
          <w:rFonts w:ascii="Verdana" w:hAnsi="Verdana"/>
          <w:b/>
          <w:szCs w:val="20"/>
          <w:lang w:val="en-GB"/>
        </w:rPr>
        <w:t xml:space="preserve">ShakeMaps: </w:t>
      </w:r>
      <w:r w:rsidRPr="00463FEE">
        <w:rPr>
          <w:rFonts w:ascii="Verdana" w:hAnsi="Verdana"/>
          <w:szCs w:val="20"/>
          <w:lang w:val="en-GB"/>
        </w:rPr>
        <w:t>a GIS-based tool for earthquake hazard assessment, developed by the USGS in cooperation with regional seismic-network operators. ShakeMaps provides near-real-time maps of ground motion and shaking intensity after important earthquakes.</w:t>
      </w:r>
    </w:p>
    <w:p w:rsidR="00F958CF" w:rsidRPr="00463FEE" w:rsidRDefault="00F958CF" w:rsidP="00AA0292">
      <w:pPr>
        <w:spacing w:after="0" w:line="240" w:lineRule="auto"/>
        <w:ind w:left="180" w:hanging="180"/>
        <w:jc w:val="both"/>
        <w:rPr>
          <w:rFonts w:ascii="Verdana" w:hAnsi="Verdana"/>
          <w:szCs w:val="20"/>
        </w:rPr>
      </w:pPr>
      <w:r w:rsidRPr="00463FEE">
        <w:rPr>
          <w:rFonts w:ascii="Verdana" w:hAnsi="Verdana"/>
          <w:b/>
          <w:szCs w:val="20"/>
          <w:lang w:val="en-GB"/>
        </w:rPr>
        <w:t>SPOT</w:t>
      </w:r>
      <w:r w:rsidRPr="00463FEE">
        <w:rPr>
          <w:rFonts w:ascii="Verdana" w:hAnsi="Verdana"/>
          <w:szCs w:val="20"/>
          <w:lang w:val="en-GB"/>
        </w:rPr>
        <w:t>: Satellite Pour l'Observation de la Terre, a high-resolution, optical imaging Earth observation satellite system from France.</w:t>
      </w:r>
    </w:p>
    <w:p w:rsidR="00F958CF" w:rsidRPr="00463FEE" w:rsidRDefault="00F958CF" w:rsidP="00AA0292">
      <w:pPr>
        <w:spacing w:after="0" w:line="240" w:lineRule="auto"/>
        <w:ind w:left="180" w:hanging="180"/>
        <w:jc w:val="both"/>
        <w:rPr>
          <w:rFonts w:ascii="Verdana" w:hAnsi="Verdana"/>
          <w:szCs w:val="20"/>
        </w:rPr>
      </w:pPr>
      <w:r w:rsidRPr="00463FEE">
        <w:rPr>
          <w:rFonts w:ascii="Verdana" w:hAnsi="Verdana"/>
          <w:b/>
          <w:spacing w:val="-3"/>
          <w:szCs w:val="20"/>
          <w:lang w:val="en-GB"/>
        </w:rPr>
        <w:t>SMCE</w:t>
      </w:r>
      <w:r w:rsidRPr="00463FEE">
        <w:rPr>
          <w:rFonts w:ascii="Verdana" w:hAnsi="Verdana"/>
          <w:spacing w:val="-3"/>
          <w:szCs w:val="20"/>
          <w:lang w:val="en-GB"/>
        </w:rPr>
        <w:t>: Spatial Multi Criteria Evaluation</w:t>
      </w:r>
      <w:r w:rsidR="002309EC" w:rsidRPr="00463FEE">
        <w:rPr>
          <w:rFonts w:ascii="Verdana" w:hAnsi="Verdana"/>
          <w:spacing w:val="-3"/>
          <w:szCs w:val="20"/>
          <w:lang w:val="en-GB"/>
        </w:rPr>
        <w:t xml:space="preserve">, a tool for </w:t>
      </w:r>
      <w:r w:rsidR="002C0143" w:rsidRPr="00463FEE">
        <w:rPr>
          <w:rFonts w:ascii="Verdana" w:hAnsi="Verdana"/>
          <w:spacing w:val="-3"/>
          <w:szCs w:val="20"/>
          <w:lang w:val="en-GB"/>
        </w:rPr>
        <w:t>decision-aid and a mathematical tool allowing the comparison of different alternatives or scenarios according to many criteria, often conflicting, in order to guide the decision maker towards a judicious choice.</w:t>
      </w:r>
    </w:p>
    <w:p w:rsidR="00A16076" w:rsidRPr="00463FEE" w:rsidRDefault="00A16076" w:rsidP="00AA0292">
      <w:pPr>
        <w:spacing w:after="0" w:line="240" w:lineRule="auto"/>
        <w:ind w:left="180" w:hanging="180"/>
        <w:jc w:val="both"/>
        <w:rPr>
          <w:rFonts w:ascii="Verdana" w:hAnsi="Verdana"/>
          <w:szCs w:val="20"/>
        </w:rPr>
      </w:pPr>
      <w:r w:rsidRPr="00463FEE">
        <w:rPr>
          <w:rFonts w:ascii="Verdana" w:hAnsi="Verdana"/>
          <w:b/>
          <w:szCs w:val="20"/>
        </w:rPr>
        <w:t>Societal risk</w:t>
      </w:r>
      <w:r w:rsidRPr="00463FEE">
        <w:rPr>
          <w:rFonts w:ascii="Verdana" w:hAnsi="Verdana"/>
          <w:szCs w:val="20"/>
        </w:rPr>
        <w:t>: the risk of multiple fatalities or injuries in society as a whole: one where society would have to carry the burden of a landslide causing a number of deaths, injuries, financial, environmental, and other losses.</w:t>
      </w:r>
    </w:p>
    <w:p w:rsidR="00F958CF" w:rsidRPr="00463FEE" w:rsidRDefault="00F958CF" w:rsidP="00AA0292">
      <w:pPr>
        <w:spacing w:after="0" w:line="240" w:lineRule="auto"/>
        <w:ind w:left="180" w:hanging="180"/>
        <w:jc w:val="both"/>
        <w:rPr>
          <w:rFonts w:ascii="Verdana" w:hAnsi="Verdana"/>
          <w:szCs w:val="20"/>
        </w:rPr>
      </w:pPr>
      <w:r w:rsidRPr="00463FEE">
        <w:rPr>
          <w:rFonts w:ascii="Verdana" w:hAnsi="Verdana"/>
          <w:b/>
          <w:szCs w:val="20"/>
        </w:rPr>
        <w:t>SRTM</w:t>
      </w:r>
      <w:r w:rsidRPr="00463FEE">
        <w:rPr>
          <w:rFonts w:ascii="Verdana" w:hAnsi="Verdana"/>
          <w:szCs w:val="20"/>
        </w:rPr>
        <w:t> : Shuttle Radar Topography Mission (SRTM), an international research effort that obtained digital elevation models on a near-global scale from 56° S to 60° N, to generate a high-resolution digital topographic database of the Earth</w:t>
      </w:r>
      <w:r w:rsidR="00696AC4" w:rsidRPr="00463FEE">
        <w:rPr>
          <w:rFonts w:ascii="Verdana" w:hAnsi="Verdana"/>
          <w:szCs w:val="20"/>
        </w:rPr>
        <w:t>.</w:t>
      </w:r>
    </w:p>
    <w:p w:rsidR="00C32D82" w:rsidRPr="00463FEE" w:rsidRDefault="00C32D82" w:rsidP="00AA0292">
      <w:pPr>
        <w:spacing w:after="0" w:line="240" w:lineRule="auto"/>
        <w:ind w:left="180" w:hanging="180"/>
        <w:jc w:val="both"/>
        <w:rPr>
          <w:rFonts w:ascii="Verdana" w:hAnsi="Verdana"/>
          <w:szCs w:val="20"/>
        </w:rPr>
      </w:pPr>
      <w:r w:rsidRPr="00463FEE">
        <w:rPr>
          <w:rFonts w:ascii="Verdana" w:hAnsi="Verdana"/>
          <w:b/>
          <w:szCs w:val="20"/>
        </w:rPr>
        <w:t>Technological hazard</w:t>
      </w:r>
      <w:r w:rsidRPr="00463FEE">
        <w:rPr>
          <w:rFonts w:ascii="Verdana" w:hAnsi="Verdana"/>
          <w:szCs w:val="20"/>
        </w:rPr>
        <w:t>: a hazard originating from technological or industrial conditions, including accidents, dangerous procedures, infrastructure failures or specific human activities, that may cause loss of life, injury, illness or other health impacts, property damage, loss of livelihoods and services, social and economic disruption, or environmental damage</w:t>
      </w:r>
    </w:p>
    <w:p w:rsidR="00F958CF" w:rsidRPr="00463FEE" w:rsidRDefault="00F958CF" w:rsidP="00AA0292">
      <w:pPr>
        <w:spacing w:after="0" w:line="240" w:lineRule="auto"/>
        <w:ind w:left="180" w:hanging="180"/>
        <w:jc w:val="both"/>
        <w:rPr>
          <w:rFonts w:ascii="Verdana" w:hAnsi="Verdana"/>
          <w:spacing w:val="-3"/>
          <w:szCs w:val="20"/>
          <w:lang w:val="fr-FR"/>
        </w:rPr>
      </w:pPr>
      <w:r w:rsidRPr="00463FEE">
        <w:rPr>
          <w:rFonts w:ascii="Verdana" w:hAnsi="Verdana"/>
          <w:b/>
          <w:szCs w:val="20"/>
          <w:lang w:val="fr-FR"/>
        </w:rPr>
        <w:t>TMPA</w:t>
      </w:r>
      <w:r w:rsidRPr="00463FEE">
        <w:rPr>
          <w:rFonts w:ascii="Verdana" w:hAnsi="Verdana"/>
          <w:szCs w:val="20"/>
          <w:lang w:val="fr-FR"/>
        </w:rPr>
        <w:t> : TRMM Multi-satellite Precipitation Analysis</w:t>
      </w:r>
      <w:r w:rsidR="00C32D82" w:rsidRPr="00463FEE">
        <w:rPr>
          <w:rFonts w:ascii="Verdana" w:hAnsi="Verdana"/>
          <w:szCs w:val="20"/>
          <w:lang w:val="fr-FR"/>
        </w:rPr>
        <w:t>.</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zCs w:val="20"/>
          <w:lang w:val="en-GB"/>
        </w:rPr>
        <w:t>TRMM</w:t>
      </w:r>
      <w:r w:rsidRPr="00463FEE">
        <w:rPr>
          <w:rFonts w:ascii="Verdana" w:hAnsi="Verdana"/>
          <w:szCs w:val="20"/>
          <w:lang w:val="en-GB"/>
        </w:rPr>
        <w:t>: Tropical Rainfall Measuring Mission</w:t>
      </w:r>
      <w:r w:rsidR="00C32D82" w:rsidRPr="00463FEE">
        <w:rPr>
          <w:rFonts w:ascii="Verdana" w:hAnsi="Verdana"/>
          <w:szCs w:val="20"/>
          <w:lang w:val="en-GB"/>
        </w:rPr>
        <w:t>, a joint NASA and JAXA mission to monitor and study tropical rainfall from satellite imagery.</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UN-ISDR</w:t>
      </w:r>
      <w:r w:rsidRPr="00463FEE">
        <w:rPr>
          <w:rFonts w:ascii="Verdana" w:hAnsi="Verdana"/>
          <w:spacing w:val="-3"/>
          <w:szCs w:val="20"/>
          <w:lang w:val="en-GB"/>
        </w:rPr>
        <w:t xml:space="preserve"> : United Nations International Strategy for Disaster Risk Reduction </w:t>
      </w:r>
    </w:p>
    <w:p w:rsidR="00F958CF" w:rsidRPr="00463FEE" w:rsidRDefault="00F958CF" w:rsidP="00AA0292">
      <w:pPr>
        <w:spacing w:after="0" w:line="240" w:lineRule="auto"/>
        <w:ind w:left="180" w:hanging="180"/>
        <w:jc w:val="both"/>
        <w:rPr>
          <w:rFonts w:ascii="Verdana" w:hAnsi="Verdana"/>
          <w:spacing w:val="-3"/>
          <w:szCs w:val="20"/>
          <w:lang w:val="en-GB"/>
        </w:rPr>
      </w:pPr>
      <w:r w:rsidRPr="00463FEE">
        <w:rPr>
          <w:rFonts w:ascii="Verdana" w:hAnsi="Verdana"/>
          <w:b/>
          <w:spacing w:val="-3"/>
          <w:szCs w:val="20"/>
          <w:lang w:val="en-GB"/>
        </w:rPr>
        <w:t>USGS</w:t>
      </w:r>
      <w:r w:rsidRPr="00463FEE">
        <w:rPr>
          <w:rFonts w:ascii="Verdana" w:hAnsi="Verdana"/>
          <w:spacing w:val="-3"/>
          <w:szCs w:val="20"/>
          <w:lang w:val="en-GB"/>
        </w:rPr>
        <w:t>: United States Geological Survey</w:t>
      </w:r>
      <w:r w:rsidR="00C32D82" w:rsidRPr="00463FEE">
        <w:rPr>
          <w:rFonts w:ascii="Verdana" w:hAnsi="Verdana"/>
          <w:spacing w:val="-3"/>
          <w:szCs w:val="20"/>
          <w:lang w:val="en-GB"/>
        </w:rPr>
        <w:t>.</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t>Ushahidi</w:t>
      </w:r>
      <w:r w:rsidRPr="00463FEE">
        <w:rPr>
          <w:rFonts w:ascii="Verdana" w:hAnsi="Verdana"/>
          <w:szCs w:val="20"/>
          <w:lang w:val="en-GB"/>
        </w:rPr>
        <w:t>: free open-source software for co-ordinating citizen reports on a national crisis</w:t>
      </w:r>
    </w:p>
    <w:p w:rsidR="00F958CF" w:rsidRPr="00463FEE" w:rsidRDefault="00F958CF" w:rsidP="00AA0292">
      <w:pPr>
        <w:spacing w:after="0" w:line="240" w:lineRule="auto"/>
        <w:ind w:left="180" w:hanging="180"/>
        <w:jc w:val="both"/>
        <w:rPr>
          <w:rFonts w:ascii="Verdana" w:hAnsi="Verdana"/>
          <w:szCs w:val="20"/>
          <w:lang w:val="en-GB"/>
        </w:rPr>
      </w:pPr>
      <w:r w:rsidRPr="00463FEE">
        <w:rPr>
          <w:rFonts w:ascii="Verdana" w:hAnsi="Verdana"/>
          <w:b/>
          <w:szCs w:val="20"/>
          <w:lang w:val="en-GB"/>
        </w:rPr>
        <w:lastRenderedPageBreak/>
        <w:t>UN-SPIDER:</w:t>
      </w:r>
      <w:r w:rsidRPr="00463FEE">
        <w:rPr>
          <w:rFonts w:ascii="Verdana" w:hAnsi="Verdana"/>
          <w:szCs w:val="20"/>
          <w:lang w:val="en-GB"/>
        </w:rPr>
        <w:t xml:space="preserve"> United Nations Platform for Space-based Information for Disaster Ma</w:t>
      </w:r>
      <w:r w:rsidR="00C32D82" w:rsidRPr="00463FEE">
        <w:rPr>
          <w:rFonts w:ascii="Verdana" w:hAnsi="Verdana"/>
          <w:szCs w:val="20"/>
          <w:lang w:val="en-GB"/>
        </w:rPr>
        <w:t xml:space="preserve">nagement and Emergency Response. </w:t>
      </w:r>
    </w:p>
    <w:p w:rsidR="00F958CF" w:rsidRPr="00463FEE" w:rsidRDefault="00F958CF" w:rsidP="00AA0292">
      <w:pPr>
        <w:spacing w:after="0" w:line="240" w:lineRule="auto"/>
        <w:ind w:left="180" w:hanging="180"/>
        <w:jc w:val="both"/>
        <w:rPr>
          <w:rFonts w:ascii="Verdana" w:hAnsi="Verdana"/>
          <w:lang w:val="en-GB"/>
        </w:rPr>
      </w:pPr>
      <w:r w:rsidRPr="00463FEE">
        <w:rPr>
          <w:rFonts w:ascii="Verdana" w:hAnsi="Verdana"/>
          <w:b/>
          <w:lang w:val="en-GB"/>
        </w:rPr>
        <w:t>VDV</w:t>
      </w:r>
      <w:r w:rsidRPr="00463FEE">
        <w:rPr>
          <w:rFonts w:ascii="Verdana" w:hAnsi="Verdana"/>
          <w:lang w:val="en-GB"/>
        </w:rPr>
        <w:t xml:space="preserve">: </w:t>
      </w:r>
      <w:r w:rsidRPr="00463FEE">
        <w:rPr>
          <w:rFonts w:ascii="Verdana" w:hAnsi="Verdana"/>
          <w:szCs w:val="20"/>
          <w:lang w:val="en-GB"/>
        </w:rPr>
        <w:t>Virtual Disaster Viewer</w:t>
      </w:r>
      <w:r w:rsidR="00A16076" w:rsidRPr="00463FEE">
        <w:rPr>
          <w:rFonts w:ascii="Verdana" w:hAnsi="Verdana"/>
          <w:szCs w:val="20"/>
          <w:lang w:val="en-GB"/>
        </w:rPr>
        <w:t xml:space="preserve">, a crowdsourcing tool for disaster damage assessment developed by </w:t>
      </w:r>
      <w:r w:rsidR="00C76F72" w:rsidRPr="00463FEE">
        <w:rPr>
          <w:rFonts w:ascii="Verdana" w:hAnsi="Verdana"/>
          <w:szCs w:val="20"/>
          <w:lang w:val="en-GB"/>
        </w:rPr>
        <w:t xml:space="preserve">ImageCat. </w:t>
      </w:r>
    </w:p>
    <w:p w:rsidR="00E5713C" w:rsidRPr="00463FEE" w:rsidRDefault="00696AC4" w:rsidP="00AA0292">
      <w:pPr>
        <w:spacing w:after="0" w:line="240" w:lineRule="auto"/>
        <w:ind w:left="180" w:hanging="180"/>
        <w:jc w:val="both"/>
        <w:rPr>
          <w:rFonts w:ascii="Verdana" w:hAnsi="Verdana"/>
          <w:lang w:val="en-GB"/>
        </w:rPr>
      </w:pPr>
      <w:r w:rsidRPr="00463FEE">
        <w:rPr>
          <w:rFonts w:ascii="Verdana" w:hAnsi="Verdana"/>
          <w:b/>
          <w:lang w:val="en-GB"/>
        </w:rPr>
        <w:t>Vulnerability</w:t>
      </w:r>
      <w:r w:rsidR="00E5713C" w:rsidRPr="00463FEE">
        <w:rPr>
          <w:rFonts w:ascii="Verdana" w:hAnsi="Verdana"/>
          <w:lang w:val="en-GB"/>
        </w:rPr>
        <w:t xml:space="preserve">: </w:t>
      </w:r>
      <w:r w:rsidR="00A16076" w:rsidRPr="00463FEE">
        <w:rPr>
          <w:rFonts w:ascii="Verdana" w:hAnsi="Verdana"/>
          <w:lang w:val="en-GB"/>
        </w:rPr>
        <w:t>t</w:t>
      </w:r>
      <w:r w:rsidR="00E5713C" w:rsidRPr="00463FEE">
        <w:rPr>
          <w:rFonts w:ascii="Verdana" w:hAnsi="Verdana"/>
          <w:lang w:val="en-GB"/>
        </w:rPr>
        <w:t xml:space="preserve">he conditions determined by physical, social, economic and environmental factors or processes, which increase the susceptibility of a community to the impact of hazards. Can be subdivided in physical, social, economical and environmental vulnerability. </w:t>
      </w:r>
    </w:p>
    <w:p w:rsidR="00F958CF" w:rsidRPr="00463FEE" w:rsidRDefault="00F958CF" w:rsidP="00AA0292">
      <w:pPr>
        <w:spacing w:after="0" w:line="240" w:lineRule="auto"/>
        <w:ind w:left="180" w:hanging="180"/>
        <w:jc w:val="both"/>
        <w:rPr>
          <w:rFonts w:ascii="Verdana" w:hAnsi="Verdana"/>
          <w:szCs w:val="20"/>
          <w:lang w:val="en-GB" w:eastAsia="en-US"/>
        </w:rPr>
      </w:pPr>
      <w:r w:rsidRPr="00463FEE">
        <w:rPr>
          <w:rFonts w:ascii="Verdana" w:hAnsi="Verdana"/>
          <w:b/>
          <w:lang w:val="en-GB"/>
        </w:rPr>
        <w:t>WASP</w:t>
      </w:r>
      <w:r w:rsidRPr="00463FEE">
        <w:rPr>
          <w:rFonts w:ascii="Verdana" w:hAnsi="Verdana"/>
          <w:lang w:val="en-GB"/>
        </w:rPr>
        <w:t>: Weighted Anomaly of Standardized Precipitation</w:t>
      </w:r>
      <w:r w:rsidR="00E24C40" w:rsidRPr="00463FEE">
        <w:rPr>
          <w:rFonts w:ascii="Verdana" w:hAnsi="Verdana"/>
          <w:lang w:val="en-GB"/>
        </w:rPr>
        <w:t xml:space="preserve"> gives an estimate of the relative deficit or surplus of precipitation for different time intervals ranging from 1- to 6-months. </w:t>
      </w:r>
    </w:p>
    <w:p w:rsidR="00E24C40" w:rsidRPr="00463FEE" w:rsidRDefault="00E24C40"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Web-GIS</w:t>
      </w:r>
      <w:r w:rsidRPr="00463FEE">
        <w:rPr>
          <w:rFonts w:ascii="Verdana" w:hAnsi="Verdana"/>
          <w:szCs w:val="20"/>
          <w:lang w:val="en-GB" w:eastAsia="en-US"/>
        </w:rPr>
        <w:t>: is the process of designing, implementing, generating and delivering maps on the World Wide Web with an emphasis on analysis, processing of project specific geodata and exploratory aspects.</w:t>
      </w:r>
    </w:p>
    <w:p w:rsidR="00F958CF" w:rsidRPr="00463FEE" w:rsidRDefault="00F958CF" w:rsidP="00AA0292">
      <w:pPr>
        <w:spacing w:after="0" w:line="240" w:lineRule="auto"/>
        <w:ind w:left="180" w:hanging="180"/>
        <w:jc w:val="both"/>
        <w:rPr>
          <w:rFonts w:ascii="Verdana" w:hAnsi="Verdana"/>
          <w:szCs w:val="20"/>
          <w:lang w:val="en-GB" w:eastAsia="en-US"/>
        </w:rPr>
      </w:pPr>
      <w:r w:rsidRPr="00463FEE">
        <w:rPr>
          <w:rFonts w:ascii="Verdana" w:hAnsi="Verdana"/>
          <w:b/>
          <w:szCs w:val="20"/>
          <w:lang w:val="en-GB" w:eastAsia="en-US"/>
        </w:rPr>
        <w:t>WorldView</w:t>
      </w:r>
      <w:r w:rsidRPr="00463FEE">
        <w:rPr>
          <w:rFonts w:ascii="Verdana" w:hAnsi="Verdana"/>
          <w:szCs w:val="20"/>
          <w:lang w:val="en-GB" w:eastAsia="en-US"/>
        </w:rPr>
        <w:t>: commercial high resolution panchromatic satellite</w:t>
      </w:r>
      <w:r w:rsidR="00C76F72" w:rsidRPr="00463FEE">
        <w:rPr>
          <w:rFonts w:ascii="Verdana" w:hAnsi="Verdana"/>
          <w:szCs w:val="20"/>
          <w:lang w:val="en-GB" w:eastAsia="en-US"/>
        </w:rPr>
        <w:t xml:space="preserve"> owned by DigitalGlobe. WorldView-2 provides commercially available panchromatic imagery of .5 m resolution, and eight-band multispectral imagery with 1.8 m (5 ft 11 in) resolution.</w:t>
      </w:r>
      <w:r w:rsidRPr="00463FEE">
        <w:rPr>
          <w:rFonts w:ascii="Verdana" w:hAnsi="Verdana"/>
          <w:szCs w:val="20"/>
          <w:lang w:val="en-GB" w:eastAsia="en-US"/>
        </w:rPr>
        <w:t xml:space="preserve"> </w:t>
      </w:r>
    </w:p>
    <w:p w:rsidR="00BB273A" w:rsidRPr="00F005D9" w:rsidRDefault="00BB273A" w:rsidP="00AA0292">
      <w:pPr>
        <w:spacing w:after="0" w:line="240" w:lineRule="auto"/>
        <w:jc w:val="both"/>
        <w:rPr>
          <w:lang w:val="en-GB"/>
        </w:rPr>
      </w:pPr>
    </w:p>
    <w:sectPr w:rsidR="00BB273A" w:rsidRPr="00F005D9" w:rsidSect="001A01B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E16" w:rsidRDefault="00A85E16" w:rsidP="006D4C61">
      <w:pPr>
        <w:spacing w:after="0" w:line="240" w:lineRule="auto"/>
      </w:pPr>
      <w:r>
        <w:separator/>
      </w:r>
    </w:p>
  </w:endnote>
  <w:endnote w:type="continuationSeparator" w:id="0">
    <w:p w:rsidR="00A85E16" w:rsidRDefault="00A85E16" w:rsidP="006D4C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notTrueType/>
    <w:pitch w:val="variable"/>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dvTT48584827">
    <w:panose1 w:val="00000000000000000000"/>
    <w:charset w:val="00"/>
    <w:family w:val="roman"/>
    <w:notTrueType/>
    <w:pitch w:val="default"/>
    <w:sig w:usb0="00000003" w:usb1="00000000" w:usb2="00000000" w:usb3="00000000" w:csb0="00000001" w:csb1="00000000"/>
  </w:font>
  <w:font w:name="AdvTTcf408796.I">
    <w:panose1 w:val="00000000000000000000"/>
    <w:charset w:val="00"/>
    <w:family w:val="swiss"/>
    <w:notTrueType/>
    <w:pitch w:val="default"/>
    <w:sig w:usb0="00000003" w:usb1="00000000" w:usb2="00000000" w:usb3="00000000" w:csb0="00000001" w:csb1="00000000"/>
  </w:font>
  <w:font w:name="AdvTT48584827+20">
    <w:panose1 w:val="00000000000000000000"/>
    <w:charset w:val="00"/>
    <w:family w:val="swiss"/>
    <w:notTrueType/>
    <w:pitch w:val="default"/>
    <w:sig w:usb0="00000003" w:usb1="00000000" w:usb2="00000000" w:usb3="00000000" w:csb0="00000001" w:csb1="00000000"/>
  </w:font>
  <w:font w:name="CharlotteSansBoldPlain">
    <w:panose1 w:val="00000000000000000000"/>
    <w:charset w:val="00"/>
    <w:family w:val="swiss"/>
    <w:notTrueType/>
    <w:pitch w:val="default"/>
    <w:sig w:usb0="00000003" w:usb1="00000000" w:usb2="00000000" w:usb3="00000000" w:csb0="00000001" w:csb1="00000000"/>
  </w:font>
  <w:font w:name="CharlotteSansBookPlain">
    <w:panose1 w:val="00000000000000000000"/>
    <w:charset w:val="00"/>
    <w:family w:val="swiss"/>
    <w:notTrueType/>
    <w:pitch w:val="default"/>
    <w:sig w:usb0="00000003" w:usb1="00000000" w:usb2="00000000" w:usb3="00000000" w:csb0="00000001" w:csb1="00000000"/>
  </w:font>
  <w:font w:name="CaslonOldFaceB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33BF" w:rsidRDefault="006A33BF">
    <w:pPr>
      <w:pStyle w:val="Footer"/>
      <w:jc w:val="center"/>
    </w:pPr>
    <w:r w:rsidRPr="006D4C61">
      <w:rPr>
        <w:rFonts w:ascii="Verdana" w:hAnsi="Verdana"/>
        <w:sz w:val="18"/>
        <w:szCs w:val="18"/>
      </w:rPr>
      <w:fldChar w:fldCharType="begin"/>
    </w:r>
    <w:r w:rsidRPr="006D4C61">
      <w:rPr>
        <w:rFonts w:ascii="Verdana" w:hAnsi="Verdana"/>
        <w:sz w:val="18"/>
        <w:szCs w:val="18"/>
      </w:rPr>
      <w:instrText xml:space="preserve"> PAGE   \* MERGEFORMAT </w:instrText>
    </w:r>
    <w:r w:rsidRPr="006D4C61">
      <w:rPr>
        <w:rFonts w:ascii="Verdana" w:hAnsi="Verdana"/>
        <w:sz w:val="18"/>
        <w:szCs w:val="18"/>
      </w:rPr>
      <w:fldChar w:fldCharType="separate"/>
    </w:r>
    <w:r w:rsidR="00663BFB">
      <w:rPr>
        <w:rFonts w:ascii="Verdana" w:hAnsi="Verdana"/>
        <w:noProof/>
        <w:sz w:val="18"/>
        <w:szCs w:val="18"/>
      </w:rPr>
      <w:t>178</w:t>
    </w:r>
    <w:r w:rsidRPr="006D4C61">
      <w:rPr>
        <w:rFonts w:ascii="Verdana" w:hAnsi="Verdana"/>
        <w:sz w:val="18"/>
        <w:szCs w:val="18"/>
      </w:rPr>
      <w:fldChar w:fldCharType="end"/>
    </w:r>
  </w:p>
  <w:p w:rsidR="006A33BF" w:rsidRDefault="006A33B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E16" w:rsidRDefault="00A85E16" w:rsidP="006D4C61">
      <w:pPr>
        <w:spacing w:after="0" w:line="240" w:lineRule="auto"/>
      </w:pPr>
      <w:r>
        <w:separator/>
      </w:r>
    </w:p>
  </w:footnote>
  <w:footnote w:type="continuationSeparator" w:id="0">
    <w:p w:rsidR="00A85E16" w:rsidRDefault="00A85E16" w:rsidP="006D4C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33BF" w:rsidRDefault="006A33BF" w:rsidP="006A33BF">
    <w:pPr>
      <w:pStyle w:val="Header"/>
    </w:pPr>
    <w:r>
      <w:t>Theory Book Training Package PPRD-EAST</w:t>
    </w:r>
  </w:p>
  <w:p w:rsidR="006A33BF" w:rsidRDefault="006A33BF" w:rsidP="006A33BF">
    <w:pPr>
      <w:pStyle w:val="Header"/>
      <w:tabs>
        <w:tab w:val="clear" w:pos="8640"/>
        <w:tab w:val="right" w:pos="9356"/>
      </w:tabs>
    </w:pPr>
    <w:r>
      <w:t>National Scale Multi-Hazard Risk Assessment</w:t>
    </w:r>
    <w:r>
      <w:tab/>
    </w:r>
    <w:r w:rsidRPr="006A33BF">
      <w:t>Date: 2013-11-18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984E8D5E"/>
    <w:lvl w:ilvl="0">
      <w:start w:val="1"/>
      <w:numFmt w:val="decimal"/>
      <w:pStyle w:val="Heading1"/>
      <w:lvlText w:val="%1"/>
      <w:legacy w:legacy="1" w:legacySpace="0" w:legacyIndent="720"/>
      <w:lvlJc w:val="left"/>
      <w:pPr>
        <w:ind w:hanging="720"/>
      </w:pPr>
      <w:rPr>
        <w:rFonts w:cs="Times New Roman"/>
      </w:rPr>
    </w:lvl>
    <w:lvl w:ilvl="1">
      <w:start w:val="1"/>
      <w:numFmt w:val="decimal"/>
      <w:lvlText w:val="%1.%2"/>
      <w:legacy w:legacy="1" w:legacySpace="0" w:legacyIndent="720"/>
      <w:lvlJc w:val="left"/>
      <w:pPr>
        <w:ind w:left="2847" w:hanging="720"/>
      </w:pPr>
      <w:rPr>
        <w:rFonts w:cs="Times New Roman"/>
        <w:color w:val="FF0000"/>
      </w:rPr>
    </w:lvl>
    <w:lvl w:ilvl="2">
      <w:start w:val="1"/>
      <w:numFmt w:val="decimal"/>
      <w:pStyle w:val="Heading3"/>
      <w:lvlText w:val="%1.%2.%3"/>
      <w:legacy w:legacy="1" w:legacySpace="0" w:legacyIndent="720"/>
      <w:lvlJc w:val="left"/>
      <w:pPr>
        <w:ind w:hanging="720"/>
      </w:pPr>
      <w:rPr>
        <w:rFonts w:cs="Times New Roman"/>
        <w:color w:val="FF0000"/>
      </w:rPr>
    </w:lvl>
    <w:lvl w:ilvl="3">
      <w:start w:val="1"/>
      <w:numFmt w:val="decimal"/>
      <w:lvlText w:val="%1.%2.%3.%4"/>
      <w:legacy w:legacy="1" w:legacySpace="0" w:legacyIndent="720"/>
      <w:lvlJc w:val="left"/>
      <w:pPr>
        <w:ind w:left="1260" w:hanging="720"/>
      </w:pPr>
      <w:rPr>
        <w:rFonts w:cs="Times New Roman"/>
      </w:rPr>
    </w:lvl>
    <w:lvl w:ilvl="4">
      <w:start w:val="1"/>
      <w:numFmt w:val="decimal"/>
      <w:lvlText w:val="%1.%2.%3.%4.%5"/>
      <w:legacy w:legacy="1" w:legacySpace="0" w:legacyIndent="720"/>
      <w:lvlJc w:val="left"/>
      <w:pPr>
        <w:ind w:left="3600" w:hanging="720"/>
      </w:pPr>
      <w:rPr>
        <w:rFonts w:cs="Times New Roman"/>
      </w:rPr>
    </w:lvl>
    <w:lvl w:ilvl="5">
      <w:start w:val="1"/>
      <w:numFmt w:val="decimal"/>
      <w:lvlText w:val="%1.%2.%3.%4.%5.%6"/>
      <w:legacy w:legacy="1" w:legacySpace="0" w:legacyIndent="720"/>
      <w:lvlJc w:val="left"/>
      <w:pPr>
        <w:ind w:left="4320" w:hanging="720"/>
      </w:pPr>
      <w:rPr>
        <w:rFonts w:cs="Times New Roman"/>
      </w:rPr>
    </w:lvl>
    <w:lvl w:ilvl="6">
      <w:start w:val="1"/>
      <w:numFmt w:val="decimal"/>
      <w:lvlText w:val="%1.%2.%3.%4.%5.%6.%7"/>
      <w:legacy w:legacy="1" w:legacySpace="0" w:legacyIndent="720"/>
      <w:lvlJc w:val="left"/>
      <w:pPr>
        <w:ind w:left="5040" w:hanging="720"/>
      </w:pPr>
      <w:rPr>
        <w:rFonts w:cs="Times New Roman"/>
      </w:rPr>
    </w:lvl>
    <w:lvl w:ilvl="7">
      <w:start w:val="1"/>
      <w:numFmt w:val="decimal"/>
      <w:lvlText w:val="%1.%2.%3.%4.%5.%6.%7.%8"/>
      <w:legacy w:legacy="1" w:legacySpace="0" w:legacyIndent="720"/>
      <w:lvlJc w:val="left"/>
      <w:pPr>
        <w:ind w:left="5760" w:hanging="720"/>
      </w:pPr>
      <w:rPr>
        <w:rFonts w:cs="Times New Roman"/>
      </w:rPr>
    </w:lvl>
    <w:lvl w:ilvl="8">
      <w:start w:val="1"/>
      <w:numFmt w:val="decimal"/>
      <w:lvlText w:val="%1.%2.%3.%4.%5.%6.%7.%8.%9"/>
      <w:legacy w:legacy="1" w:legacySpace="0" w:legacyIndent="720"/>
      <w:lvlJc w:val="left"/>
      <w:pPr>
        <w:ind w:left="6480" w:hanging="720"/>
      </w:pPr>
      <w:rPr>
        <w:rFonts w:cs="Times New Roman"/>
      </w:rPr>
    </w:lvl>
  </w:abstractNum>
  <w:abstractNum w:abstractNumId="1">
    <w:nsid w:val="02604A01"/>
    <w:multiLevelType w:val="hybridMultilevel"/>
    <w:tmpl w:val="B1581B76"/>
    <w:lvl w:ilvl="0" w:tplc="04090001">
      <w:start w:val="1"/>
      <w:numFmt w:val="bullet"/>
      <w:lvlText w:val=""/>
      <w:lvlJc w:val="left"/>
      <w:pPr>
        <w:tabs>
          <w:tab w:val="num" w:pos="720"/>
        </w:tabs>
        <w:ind w:left="720" w:hanging="360"/>
      </w:pPr>
      <w:rPr>
        <w:rFonts w:ascii="Symbol" w:hAnsi="Symbol" w:hint="default"/>
      </w:rPr>
    </w:lvl>
    <w:lvl w:ilvl="1" w:tplc="9F04C780">
      <w:start w:val="5"/>
      <w:numFmt w:val="bullet"/>
      <w:lvlText w:val="-"/>
      <w:lvlJc w:val="left"/>
      <w:pPr>
        <w:tabs>
          <w:tab w:val="num" w:pos="1440"/>
        </w:tabs>
        <w:ind w:left="1440" w:hanging="360"/>
      </w:pPr>
      <w:rPr>
        <w:rFonts w:ascii="Verdana" w:eastAsia="Times New Roman" w:hAnsi="Verdan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17D2843"/>
    <w:multiLevelType w:val="multilevel"/>
    <w:tmpl w:val="03029ADA"/>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14495A7D"/>
    <w:multiLevelType w:val="hybridMultilevel"/>
    <w:tmpl w:val="67F4618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509247A"/>
    <w:multiLevelType w:val="hybridMultilevel"/>
    <w:tmpl w:val="3B1896B0"/>
    <w:lvl w:ilvl="0" w:tplc="04130001">
      <w:start w:val="1"/>
      <w:numFmt w:val="bullet"/>
      <w:lvlText w:val=""/>
      <w:lvlJc w:val="left"/>
      <w:pPr>
        <w:ind w:left="1287" w:hanging="360"/>
      </w:pPr>
      <w:rPr>
        <w:rFonts w:ascii="Symbol" w:hAnsi="Symbol" w:hint="default"/>
      </w:rPr>
    </w:lvl>
    <w:lvl w:ilvl="1" w:tplc="04130003" w:tentative="1">
      <w:start w:val="1"/>
      <w:numFmt w:val="bullet"/>
      <w:lvlText w:val="o"/>
      <w:lvlJc w:val="left"/>
      <w:pPr>
        <w:ind w:left="2007" w:hanging="360"/>
      </w:pPr>
      <w:rPr>
        <w:rFonts w:ascii="Courier New" w:hAnsi="Courier New" w:cs="Courier New" w:hint="default"/>
      </w:rPr>
    </w:lvl>
    <w:lvl w:ilvl="2" w:tplc="04130005" w:tentative="1">
      <w:start w:val="1"/>
      <w:numFmt w:val="bullet"/>
      <w:lvlText w:val=""/>
      <w:lvlJc w:val="left"/>
      <w:pPr>
        <w:ind w:left="2727" w:hanging="360"/>
      </w:pPr>
      <w:rPr>
        <w:rFonts w:ascii="Wingdings" w:hAnsi="Wingdings" w:hint="default"/>
      </w:rPr>
    </w:lvl>
    <w:lvl w:ilvl="3" w:tplc="04130001" w:tentative="1">
      <w:start w:val="1"/>
      <w:numFmt w:val="bullet"/>
      <w:lvlText w:val=""/>
      <w:lvlJc w:val="left"/>
      <w:pPr>
        <w:ind w:left="3447" w:hanging="360"/>
      </w:pPr>
      <w:rPr>
        <w:rFonts w:ascii="Symbol" w:hAnsi="Symbol" w:hint="default"/>
      </w:rPr>
    </w:lvl>
    <w:lvl w:ilvl="4" w:tplc="04130003" w:tentative="1">
      <w:start w:val="1"/>
      <w:numFmt w:val="bullet"/>
      <w:lvlText w:val="o"/>
      <w:lvlJc w:val="left"/>
      <w:pPr>
        <w:ind w:left="4167" w:hanging="360"/>
      </w:pPr>
      <w:rPr>
        <w:rFonts w:ascii="Courier New" w:hAnsi="Courier New" w:cs="Courier New" w:hint="default"/>
      </w:rPr>
    </w:lvl>
    <w:lvl w:ilvl="5" w:tplc="04130005" w:tentative="1">
      <w:start w:val="1"/>
      <w:numFmt w:val="bullet"/>
      <w:lvlText w:val=""/>
      <w:lvlJc w:val="left"/>
      <w:pPr>
        <w:ind w:left="4887" w:hanging="360"/>
      </w:pPr>
      <w:rPr>
        <w:rFonts w:ascii="Wingdings" w:hAnsi="Wingdings" w:hint="default"/>
      </w:rPr>
    </w:lvl>
    <w:lvl w:ilvl="6" w:tplc="04130001" w:tentative="1">
      <w:start w:val="1"/>
      <w:numFmt w:val="bullet"/>
      <w:lvlText w:val=""/>
      <w:lvlJc w:val="left"/>
      <w:pPr>
        <w:ind w:left="5607" w:hanging="360"/>
      </w:pPr>
      <w:rPr>
        <w:rFonts w:ascii="Symbol" w:hAnsi="Symbol" w:hint="default"/>
      </w:rPr>
    </w:lvl>
    <w:lvl w:ilvl="7" w:tplc="04130003" w:tentative="1">
      <w:start w:val="1"/>
      <w:numFmt w:val="bullet"/>
      <w:lvlText w:val="o"/>
      <w:lvlJc w:val="left"/>
      <w:pPr>
        <w:ind w:left="6327" w:hanging="360"/>
      </w:pPr>
      <w:rPr>
        <w:rFonts w:ascii="Courier New" w:hAnsi="Courier New" w:cs="Courier New" w:hint="default"/>
      </w:rPr>
    </w:lvl>
    <w:lvl w:ilvl="8" w:tplc="04130005" w:tentative="1">
      <w:start w:val="1"/>
      <w:numFmt w:val="bullet"/>
      <w:lvlText w:val=""/>
      <w:lvlJc w:val="left"/>
      <w:pPr>
        <w:ind w:left="7047" w:hanging="360"/>
      </w:pPr>
      <w:rPr>
        <w:rFonts w:ascii="Wingdings" w:hAnsi="Wingdings" w:hint="default"/>
      </w:rPr>
    </w:lvl>
  </w:abstractNum>
  <w:abstractNum w:abstractNumId="5">
    <w:nsid w:val="15447F0F"/>
    <w:multiLevelType w:val="hybridMultilevel"/>
    <w:tmpl w:val="8190033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
    <w:nsid w:val="17D32A08"/>
    <w:multiLevelType w:val="hybridMultilevel"/>
    <w:tmpl w:val="67A209B6"/>
    <w:lvl w:ilvl="0" w:tplc="F82C574E">
      <w:start w:val="1"/>
      <w:numFmt w:val="bullet"/>
      <w:pStyle w:val="a-wim0"/>
      <w:lvlText w:val=""/>
      <w:lvlJc w:val="left"/>
      <w:pPr>
        <w:tabs>
          <w:tab w:val="num" w:pos="720"/>
        </w:tabs>
        <w:ind w:left="720" w:hanging="360"/>
      </w:pPr>
      <w:rPr>
        <w:rFonts w:ascii="Wingdings" w:hAnsi="Wingdings" w:hint="default"/>
      </w:rPr>
    </w:lvl>
    <w:lvl w:ilvl="1" w:tplc="B470C01A">
      <w:start w:val="1"/>
      <w:numFmt w:val="bullet"/>
      <w:pStyle w:val="a-wim1"/>
      <w:lvlText w:val=""/>
      <w:lvlJc w:val="left"/>
      <w:pPr>
        <w:tabs>
          <w:tab w:val="num" w:pos="1440"/>
        </w:tabs>
        <w:ind w:left="1440" w:hanging="360"/>
      </w:pPr>
      <w:rPr>
        <w:rFonts w:ascii="Wingdings" w:hAnsi="Wingdings" w:hint="default"/>
      </w:rPr>
    </w:lvl>
    <w:lvl w:ilvl="2" w:tplc="38DA7A90" w:tentative="1">
      <w:start w:val="1"/>
      <w:numFmt w:val="bullet"/>
      <w:pStyle w:val="a-wim2"/>
      <w:lvlText w:val=""/>
      <w:lvlJc w:val="left"/>
      <w:pPr>
        <w:tabs>
          <w:tab w:val="num" w:pos="2160"/>
        </w:tabs>
        <w:ind w:left="2160" w:hanging="360"/>
      </w:pPr>
      <w:rPr>
        <w:rFonts w:ascii="Wingdings" w:hAnsi="Wingdings" w:hint="default"/>
      </w:rPr>
    </w:lvl>
    <w:lvl w:ilvl="3" w:tplc="82A43B2A" w:tentative="1">
      <w:start w:val="1"/>
      <w:numFmt w:val="bullet"/>
      <w:pStyle w:val="a-wim2"/>
      <w:lvlText w:val=""/>
      <w:lvlJc w:val="left"/>
      <w:pPr>
        <w:tabs>
          <w:tab w:val="num" w:pos="2880"/>
        </w:tabs>
        <w:ind w:left="2880" w:hanging="360"/>
      </w:pPr>
      <w:rPr>
        <w:rFonts w:ascii="Wingdings" w:hAnsi="Wingdings" w:hint="default"/>
      </w:rPr>
    </w:lvl>
    <w:lvl w:ilvl="4" w:tplc="4DA4F24A" w:tentative="1">
      <w:start w:val="1"/>
      <w:numFmt w:val="bullet"/>
      <w:lvlText w:val=""/>
      <w:lvlJc w:val="left"/>
      <w:pPr>
        <w:tabs>
          <w:tab w:val="num" w:pos="3600"/>
        </w:tabs>
        <w:ind w:left="3600" w:hanging="360"/>
      </w:pPr>
      <w:rPr>
        <w:rFonts w:ascii="Wingdings" w:hAnsi="Wingdings" w:hint="default"/>
      </w:rPr>
    </w:lvl>
    <w:lvl w:ilvl="5" w:tplc="A2FAC796" w:tentative="1">
      <w:start w:val="1"/>
      <w:numFmt w:val="bullet"/>
      <w:lvlText w:val=""/>
      <w:lvlJc w:val="left"/>
      <w:pPr>
        <w:tabs>
          <w:tab w:val="num" w:pos="4320"/>
        </w:tabs>
        <w:ind w:left="4320" w:hanging="360"/>
      </w:pPr>
      <w:rPr>
        <w:rFonts w:ascii="Wingdings" w:hAnsi="Wingdings" w:hint="default"/>
      </w:rPr>
    </w:lvl>
    <w:lvl w:ilvl="6" w:tplc="7FF0A28E" w:tentative="1">
      <w:start w:val="1"/>
      <w:numFmt w:val="bullet"/>
      <w:lvlText w:val=""/>
      <w:lvlJc w:val="left"/>
      <w:pPr>
        <w:tabs>
          <w:tab w:val="num" w:pos="5040"/>
        </w:tabs>
        <w:ind w:left="5040" w:hanging="360"/>
      </w:pPr>
      <w:rPr>
        <w:rFonts w:ascii="Wingdings" w:hAnsi="Wingdings" w:hint="default"/>
      </w:rPr>
    </w:lvl>
    <w:lvl w:ilvl="7" w:tplc="CCCA0A64" w:tentative="1">
      <w:start w:val="1"/>
      <w:numFmt w:val="bullet"/>
      <w:lvlText w:val=""/>
      <w:lvlJc w:val="left"/>
      <w:pPr>
        <w:tabs>
          <w:tab w:val="num" w:pos="5760"/>
        </w:tabs>
        <w:ind w:left="5760" w:hanging="360"/>
      </w:pPr>
      <w:rPr>
        <w:rFonts w:ascii="Wingdings" w:hAnsi="Wingdings" w:hint="default"/>
      </w:rPr>
    </w:lvl>
    <w:lvl w:ilvl="8" w:tplc="1E02B6F6" w:tentative="1">
      <w:start w:val="1"/>
      <w:numFmt w:val="bullet"/>
      <w:lvlText w:val=""/>
      <w:lvlJc w:val="left"/>
      <w:pPr>
        <w:tabs>
          <w:tab w:val="num" w:pos="6480"/>
        </w:tabs>
        <w:ind w:left="6480" w:hanging="360"/>
      </w:pPr>
      <w:rPr>
        <w:rFonts w:ascii="Wingdings" w:hAnsi="Wingdings" w:hint="default"/>
      </w:rPr>
    </w:lvl>
  </w:abstractNum>
  <w:abstractNum w:abstractNumId="7">
    <w:nsid w:val="1B2624E9"/>
    <w:multiLevelType w:val="hybridMultilevel"/>
    <w:tmpl w:val="AD541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2A318A"/>
    <w:multiLevelType w:val="hybridMultilevel"/>
    <w:tmpl w:val="8590832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32B15BD8"/>
    <w:multiLevelType w:val="hybridMultilevel"/>
    <w:tmpl w:val="8482D45A"/>
    <w:lvl w:ilvl="0" w:tplc="04130001">
      <w:start w:val="1"/>
      <w:numFmt w:val="bullet"/>
      <w:lvlText w:val=""/>
      <w:lvlJc w:val="left"/>
      <w:pPr>
        <w:ind w:left="1287" w:hanging="360"/>
      </w:pPr>
      <w:rPr>
        <w:rFonts w:ascii="Symbol" w:hAnsi="Symbol" w:hint="default"/>
      </w:rPr>
    </w:lvl>
    <w:lvl w:ilvl="1" w:tplc="04130003" w:tentative="1">
      <w:start w:val="1"/>
      <w:numFmt w:val="bullet"/>
      <w:lvlText w:val="o"/>
      <w:lvlJc w:val="left"/>
      <w:pPr>
        <w:ind w:left="2007" w:hanging="360"/>
      </w:pPr>
      <w:rPr>
        <w:rFonts w:ascii="Courier New" w:hAnsi="Courier New" w:cs="Courier New" w:hint="default"/>
      </w:rPr>
    </w:lvl>
    <w:lvl w:ilvl="2" w:tplc="04130005" w:tentative="1">
      <w:start w:val="1"/>
      <w:numFmt w:val="bullet"/>
      <w:lvlText w:val=""/>
      <w:lvlJc w:val="left"/>
      <w:pPr>
        <w:ind w:left="2727" w:hanging="360"/>
      </w:pPr>
      <w:rPr>
        <w:rFonts w:ascii="Wingdings" w:hAnsi="Wingdings" w:hint="default"/>
      </w:rPr>
    </w:lvl>
    <w:lvl w:ilvl="3" w:tplc="04130001" w:tentative="1">
      <w:start w:val="1"/>
      <w:numFmt w:val="bullet"/>
      <w:lvlText w:val=""/>
      <w:lvlJc w:val="left"/>
      <w:pPr>
        <w:ind w:left="3447" w:hanging="360"/>
      </w:pPr>
      <w:rPr>
        <w:rFonts w:ascii="Symbol" w:hAnsi="Symbol" w:hint="default"/>
      </w:rPr>
    </w:lvl>
    <w:lvl w:ilvl="4" w:tplc="04130003" w:tentative="1">
      <w:start w:val="1"/>
      <w:numFmt w:val="bullet"/>
      <w:lvlText w:val="o"/>
      <w:lvlJc w:val="left"/>
      <w:pPr>
        <w:ind w:left="4167" w:hanging="360"/>
      </w:pPr>
      <w:rPr>
        <w:rFonts w:ascii="Courier New" w:hAnsi="Courier New" w:cs="Courier New" w:hint="default"/>
      </w:rPr>
    </w:lvl>
    <w:lvl w:ilvl="5" w:tplc="04130005" w:tentative="1">
      <w:start w:val="1"/>
      <w:numFmt w:val="bullet"/>
      <w:lvlText w:val=""/>
      <w:lvlJc w:val="left"/>
      <w:pPr>
        <w:ind w:left="4887" w:hanging="360"/>
      </w:pPr>
      <w:rPr>
        <w:rFonts w:ascii="Wingdings" w:hAnsi="Wingdings" w:hint="default"/>
      </w:rPr>
    </w:lvl>
    <w:lvl w:ilvl="6" w:tplc="04130001" w:tentative="1">
      <w:start w:val="1"/>
      <w:numFmt w:val="bullet"/>
      <w:lvlText w:val=""/>
      <w:lvlJc w:val="left"/>
      <w:pPr>
        <w:ind w:left="5607" w:hanging="360"/>
      </w:pPr>
      <w:rPr>
        <w:rFonts w:ascii="Symbol" w:hAnsi="Symbol" w:hint="default"/>
      </w:rPr>
    </w:lvl>
    <w:lvl w:ilvl="7" w:tplc="04130003" w:tentative="1">
      <w:start w:val="1"/>
      <w:numFmt w:val="bullet"/>
      <w:lvlText w:val="o"/>
      <w:lvlJc w:val="left"/>
      <w:pPr>
        <w:ind w:left="6327" w:hanging="360"/>
      </w:pPr>
      <w:rPr>
        <w:rFonts w:ascii="Courier New" w:hAnsi="Courier New" w:cs="Courier New" w:hint="default"/>
      </w:rPr>
    </w:lvl>
    <w:lvl w:ilvl="8" w:tplc="04130005" w:tentative="1">
      <w:start w:val="1"/>
      <w:numFmt w:val="bullet"/>
      <w:lvlText w:val=""/>
      <w:lvlJc w:val="left"/>
      <w:pPr>
        <w:ind w:left="7047" w:hanging="360"/>
      </w:pPr>
      <w:rPr>
        <w:rFonts w:ascii="Wingdings" w:hAnsi="Wingdings" w:hint="default"/>
      </w:rPr>
    </w:lvl>
  </w:abstractNum>
  <w:abstractNum w:abstractNumId="10">
    <w:nsid w:val="3393490D"/>
    <w:multiLevelType w:val="hybridMultilevel"/>
    <w:tmpl w:val="59904EB6"/>
    <w:lvl w:ilvl="0" w:tplc="08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C401984"/>
    <w:multiLevelType w:val="hybridMultilevel"/>
    <w:tmpl w:val="497EE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D0C46FC"/>
    <w:multiLevelType w:val="hybridMultilevel"/>
    <w:tmpl w:val="D1228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E807C37"/>
    <w:multiLevelType w:val="hybridMultilevel"/>
    <w:tmpl w:val="21448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F100E12"/>
    <w:multiLevelType w:val="hybridMultilevel"/>
    <w:tmpl w:val="99AE4E2A"/>
    <w:lvl w:ilvl="0" w:tplc="7D42C83E">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773268"/>
    <w:multiLevelType w:val="hybridMultilevel"/>
    <w:tmpl w:val="EB70C106"/>
    <w:lvl w:ilvl="0" w:tplc="04130001">
      <w:start w:val="1"/>
      <w:numFmt w:val="bullet"/>
      <w:lvlText w:val=""/>
      <w:lvlJc w:val="left"/>
      <w:pPr>
        <w:ind w:left="1287" w:hanging="360"/>
      </w:pPr>
      <w:rPr>
        <w:rFonts w:ascii="Symbol" w:hAnsi="Symbol" w:hint="default"/>
      </w:rPr>
    </w:lvl>
    <w:lvl w:ilvl="1" w:tplc="04130003" w:tentative="1">
      <w:start w:val="1"/>
      <w:numFmt w:val="bullet"/>
      <w:lvlText w:val="o"/>
      <w:lvlJc w:val="left"/>
      <w:pPr>
        <w:ind w:left="2007" w:hanging="360"/>
      </w:pPr>
      <w:rPr>
        <w:rFonts w:ascii="Courier New" w:hAnsi="Courier New" w:cs="Courier New" w:hint="default"/>
      </w:rPr>
    </w:lvl>
    <w:lvl w:ilvl="2" w:tplc="04130005" w:tentative="1">
      <w:start w:val="1"/>
      <w:numFmt w:val="bullet"/>
      <w:lvlText w:val=""/>
      <w:lvlJc w:val="left"/>
      <w:pPr>
        <w:ind w:left="2727" w:hanging="360"/>
      </w:pPr>
      <w:rPr>
        <w:rFonts w:ascii="Wingdings" w:hAnsi="Wingdings" w:hint="default"/>
      </w:rPr>
    </w:lvl>
    <w:lvl w:ilvl="3" w:tplc="04130001" w:tentative="1">
      <w:start w:val="1"/>
      <w:numFmt w:val="bullet"/>
      <w:lvlText w:val=""/>
      <w:lvlJc w:val="left"/>
      <w:pPr>
        <w:ind w:left="3447" w:hanging="360"/>
      </w:pPr>
      <w:rPr>
        <w:rFonts w:ascii="Symbol" w:hAnsi="Symbol" w:hint="default"/>
      </w:rPr>
    </w:lvl>
    <w:lvl w:ilvl="4" w:tplc="04130003" w:tentative="1">
      <w:start w:val="1"/>
      <w:numFmt w:val="bullet"/>
      <w:lvlText w:val="o"/>
      <w:lvlJc w:val="left"/>
      <w:pPr>
        <w:ind w:left="4167" w:hanging="360"/>
      </w:pPr>
      <w:rPr>
        <w:rFonts w:ascii="Courier New" w:hAnsi="Courier New" w:cs="Courier New" w:hint="default"/>
      </w:rPr>
    </w:lvl>
    <w:lvl w:ilvl="5" w:tplc="04130005" w:tentative="1">
      <w:start w:val="1"/>
      <w:numFmt w:val="bullet"/>
      <w:lvlText w:val=""/>
      <w:lvlJc w:val="left"/>
      <w:pPr>
        <w:ind w:left="4887" w:hanging="360"/>
      </w:pPr>
      <w:rPr>
        <w:rFonts w:ascii="Wingdings" w:hAnsi="Wingdings" w:hint="default"/>
      </w:rPr>
    </w:lvl>
    <w:lvl w:ilvl="6" w:tplc="04130001" w:tentative="1">
      <w:start w:val="1"/>
      <w:numFmt w:val="bullet"/>
      <w:lvlText w:val=""/>
      <w:lvlJc w:val="left"/>
      <w:pPr>
        <w:ind w:left="5607" w:hanging="360"/>
      </w:pPr>
      <w:rPr>
        <w:rFonts w:ascii="Symbol" w:hAnsi="Symbol" w:hint="default"/>
      </w:rPr>
    </w:lvl>
    <w:lvl w:ilvl="7" w:tplc="04130003" w:tentative="1">
      <w:start w:val="1"/>
      <w:numFmt w:val="bullet"/>
      <w:lvlText w:val="o"/>
      <w:lvlJc w:val="left"/>
      <w:pPr>
        <w:ind w:left="6327" w:hanging="360"/>
      </w:pPr>
      <w:rPr>
        <w:rFonts w:ascii="Courier New" w:hAnsi="Courier New" w:cs="Courier New" w:hint="default"/>
      </w:rPr>
    </w:lvl>
    <w:lvl w:ilvl="8" w:tplc="04130005" w:tentative="1">
      <w:start w:val="1"/>
      <w:numFmt w:val="bullet"/>
      <w:lvlText w:val=""/>
      <w:lvlJc w:val="left"/>
      <w:pPr>
        <w:ind w:left="7047" w:hanging="360"/>
      </w:pPr>
      <w:rPr>
        <w:rFonts w:ascii="Wingdings" w:hAnsi="Wingdings" w:hint="default"/>
      </w:rPr>
    </w:lvl>
  </w:abstractNum>
  <w:abstractNum w:abstractNumId="16">
    <w:nsid w:val="453F4FD2"/>
    <w:multiLevelType w:val="hybridMultilevel"/>
    <w:tmpl w:val="C832A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5836909"/>
    <w:multiLevelType w:val="hybridMultilevel"/>
    <w:tmpl w:val="8954CBBA"/>
    <w:lvl w:ilvl="0" w:tplc="04130001">
      <w:start w:val="1"/>
      <w:numFmt w:val="bullet"/>
      <w:lvlText w:val=""/>
      <w:lvlJc w:val="left"/>
      <w:pPr>
        <w:ind w:left="1287" w:hanging="360"/>
      </w:pPr>
      <w:rPr>
        <w:rFonts w:ascii="Symbol" w:hAnsi="Symbol" w:hint="default"/>
      </w:rPr>
    </w:lvl>
    <w:lvl w:ilvl="1" w:tplc="04130003" w:tentative="1">
      <w:start w:val="1"/>
      <w:numFmt w:val="bullet"/>
      <w:lvlText w:val="o"/>
      <w:lvlJc w:val="left"/>
      <w:pPr>
        <w:ind w:left="2007" w:hanging="360"/>
      </w:pPr>
      <w:rPr>
        <w:rFonts w:ascii="Courier New" w:hAnsi="Courier New" w:cs="Courier New" w:hint="default"/>
      </w:rPr>
    </w:lvl>
    <w:lvl w:ilvl="2" w:tplc="04130005" w:tentative="1">
      <w:start w:val="1"/>
      <w:numFmt w:val="bullet"/>
      <w:lvlText w:val=""/>
      <w:lvlJc w:val="left"/>
      <w:pPr>
        <w:ind w:left="2727" w:hanging="360"/>
      </w:pPr>
      <w:rPr>
        <w:rFonts w:ascii="Wingdings" w:hAnsi="Wingdings" w:hint="default"/>
      </w:rPr>
    </w:lvl>
    <w:lvl w:ilvl="3" w:tplc="04130001" w:tentative="1">
      <w:start w:val="1"/>
      <w:numFmt w:val="bullet"/>
      <w:lvlText w:val=""/>
      <w:lvlJc w:val="left"/>
      <w:pPr>
        <w:ind w:left="3447" w:hanging="360"/>
      </w:pPr>
      <w:rPr>
        <w:rFonts w:ascii="Symbol" w:hAnsi="Symbol" w:hint="default"/>
      </w:rPr>
    </w:lvl>
    <w:lvl w:ilvl="4" w:tplc="04130003" w:tentative="1">
      <w:start w:val="1"/>
      <w:numFmt w:val="bullet"/>
      <w:lvlText w:val="o"/>
      <w:lvlJc w:val="left"/>
      <w:pPr>
        <w:ind w:left="4167" w:hanging="360"/>
      </w:pPr>
      <w:rPr>
        <w:rFonts w:ascii="Courier New" w:hAnsi="Courier New" w:cs="Courier New" w:hint="default"/>
      </w:rPr>
    </w:lvl>
    <w:lvl w:ilvl="5" w:tplc="04130005" w:tentative="1">
      <w:start w:val="1"/>
      <w:numFmt w:val="bullet"/>
      <w:lvlText w:val=""/>
      <w:lvlJc w:val="left"/>
      <w:pPr>
        <w:ind w:left="4887" w:hanging="360"/>
      </w:pPr>
      <w:rPr>
        <w:rFonts w:ascii="Wingdings" w:hAnsi="Wingdings" w:hint="default"/>
      </w:rPr>
    </w:lvl>
    <w:lvl w:ilvl="6" w:tplc="04130001" w:tentative="1">
      <w:start w:val="1"/>
      <w:numFmt w:val="bullet"/>
      <w:lvlText w:val=""/>
      <w:lvlJc w:val="left"/>
      <w:pPr>
        <w:ind w:left="5607" w:hanging="360"/>
      </w:pPr>
      <w:rPr>
        <w:rFonts w:ascii="Symbol" w:hAnsi="Symbol" w:hint="default"/>
      </w:rPr>
    </w:lvl>
    <w:lvl w:ilvl="7" w:tplc="04130003" w:tentative="1">
      <w:start w:val="1"/>
      <w:numFmt w:val="bullet"/>
      <w:lvlText w:val="o"/>
      <w:lvlJc w:val="left"/>
      <w:pPr>
        <w:ind w:left="6327" w:hanging="360"/>
      </w:pPr>
      <w:rPr>
        <w:rFonts w:ascii="Courier New" w:hAnsi="Courier New" w:cs="Courier New" w:hint="default"/>
      </w:rPr>
    </w:lvl>
    <w:lvl w:ilvl="8" w:tplc="04130005" w:tentative="1">
      <w:start w:val="1"/>
      <w:numFmt w:val="bullet"/>
      <w:lvlText w:val=""/>
      <w:lvlJc w:val="left"/>
      <w:pPr>
        <w:ind w:left="7047" w:hanging="360"/>
      </w:pPr>
      <w:rPr>
        <w:rFonts w:ascii="Wingdings" w:hAnsi="Wingdings" w:hint="default"/>
      </w:rPr>
    </w:lvl>
  </w:abstractNum>
  <w:abstractNum w:abstractNumId="18">
    <w:nsid w:val="48EE255C"/>
    <w:multiLevelType w:val="hybridMultilevel"/>
    <w:tmpl w:val="BF7CA57E"/>
    <w:lvl w:ilvl="0" w:tplc="0413000D">
      <w:start w:val="1"/>
      <w:numFmt w:val="bullet"/>
      <w:lvlText w:val=""/>
      <w:lvlJc w:val="left"/>
      <w:pPr>
        <w:tabs>
          <w:tab w:val="num" w:pos="360"/>
        </w:tabs>
        <w:ind w:left="360" w:hanging="360"/>
      </w:pPr>
      <w:rPr>
        <w:rFonts w:ascii="Wingdings" w:hAnsi="Wingdings" w:hint="default"/>
      </w:rPr>
    </w:lvl>
    <w:lvl w:ilvl="1" w:tplc="6F022088" w:tentative="1">
      <w:start w:val="1"/>
      <w:numFmt w:val="bullet"/>
      <w:lvlText w:val="•"/>
      <w:lvlJc w:val="left"/>
      <w:pPr>
        <w:tabs>
          <w:tab w:val="num" w:pos="1080"/>
        </w:tabs>
        <w:ind w:left="1080" w:hanging="360"/>
      </w:pPr>
      <w:rPr>
        <w:rFonts w:ascii="Times New Roman" w:hAnsi="Times New Roman" w:hint="default"/>
      </w:rPr>
    </w:lvl>
    <w:lvl w:ilvl="2" w:tplc="77EE80EE" w:tentative="1">
      <w:start w:val="1"/>
      <w:numFmt w:val="bullet"/>
      <w:lvlText w:val="•"/>
      <w:lvlJc w:val="left"/>
      <w:pPr>
        <w:tabs>
          <w:tab w:val="num" w:pos="1800"/>
        </w:tabs>
        <w:ind w:left="1800" w:hanging="360"/>
      </w:pPr>
      <w:rPr>
        <w:rFonts w:ascii="Times New Roman" w:hAnsi="Times New Roman" w:hint="default"/>
      </w:rPr>
    </w:lvl>
    <w:lvl w:ilvl="3" w:tplc="AF34DB4C" w:tentative="1">
      <w:start w:val="1"/>
      <w:numFmt w:val="bullet"/>
      <w:lvlText w:val="•"/>
      <w:lvlJc w:val="left"/>
      <w:pPr>
        <w:tabs>
          <w:tab w:val="num" w:pos="2520"/>
        </w:tabs>
        <w:ind w:left="2520" w:hanging="360"/>
      </w:pPr>
      <w:rPr>
        <w:rFonts w:ascii="Times New Roman" w:hAnsi="Times New Roman" w:hint="default"/>
      </w:rPr>
    </w:lvl>
    <w:lvl w:ilvl="4" w:tplc="802809E6" w:tentative="1">
      <w:start w:val="1"/>
      <w:numFmt w:val="bullet"/>
      <w:lvlText w:val="•"/>
      <w:lvlJc w:val="left"/>
      <w:pPr>
        <w:tabs>
          <w:tab w:val="num" w:pos="3240"/>
        </w:tabs>
        <w:ind w:left="3240" w:hanging="360"/>
      </w:pPr>
      <w:rPr>
        <w:rFonts w:ascii="Times New Roman" w:hAnsi="Times New Roman" w:hint="default"/>
      </w:rPr>
    </w:lvl>
    <w:lvl w:ilvl="5" w:tplc="0FC43DA0" w:tentative="1">
      <w:start w:val="1"/>
      <w:numFmt w:val="bullet"/>
      <w:lvlText w:val="•"/>
      <w:lvlJc w:val="left"/>
      <w:pPr>
        <w:tabs>
          <w:tab w:val="num" w:pos="3960"/>
        </w:tabs>
        <w:ind w:left="3960" w:hanging="360"/>
      </w:pPr>
      <w:rPr>
        <w:rFonts w:ascii="Times New Roman" w:hAnsi="Times New Roman" w:hint="default"/>
      </w:rPr>
    </w:lvl>
    <w:lvl w:ilvl="6" w:tplc="B790BE0E" w:tentative="1">
      <w:start w:val="1"/>
      <w:numFmt w:val="bullet"/>
      <w:lvlText w:val="•"/>
      <w:lvlJc w:val="left"/>
      <w:pPr>
        <w:tabs>
          <w:tab w:val="num" w:pos="4680"/>
        </w:tabs>
        <w:ind w:left="4680" w:hanging="360"/>
      </w:pPr>
      <w:rPr>
        <w:rFonts w:ascii="Times New Roman" w:hAnsi="Times New Roman" w:hint="default"/>
      </w:rPr>
    </w:lvl>
    <w:lvl w:ilvl="7" w:tplc="ABE8938A" w:tentative="1">
      <w:start w:val="1"/>
      <w:numFmt w:val="bullet"/>
      <w:lvlText w:val="•"/>
      <w:lvlJc w:val="left"/>
      <w:pPr>
        <w:tabs>
          <w:tab w:val="num" w:pos="5400"/>
        </w:tabs>
        <w:ind w:left="5400" w:hanging="360"/>
      </w:pPr>
      <w:rPr>
        <w:rFonts w:ascii="Times New Roman" w:hAnsi="Times New Roman" w:hint="default"/>
      </w:rPr>
    </w:lvl>
    <w:lvl w:ilvl="8" w:tplc="804EC6CE" w:tentative="1">
      <w:start w:val="1"/>
      <w:numFmt w:val="bullet"/>
      <w:lvlText w:val="•"/>
      <w:lvlJc w:val="left"/>
      <w:pPr>
        <w:tabs>
          <w:tab w:val="num" w:pos="6120"/>
        </w:tabs>
        <w:ind w:left="6120" w:hanging="360"/>
      </w:pPr>
      <w:rPr>
        <w:rFonts w:ascii="Times New Roman" w:hAnsi="Times New Roman" w:hint="default"/>
      </w:rPr>
    </w:lvl>
  </w:abstractNum>
  <w:abstractNum w:abstractNumId="19">
    <w:nsid w:val="4C0659E8"/>
    <w:multiLevelType w:val="hybridMultilevel"/>
    <w:tmpl w:val="CCCC6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C1450CC"/>
    <w:multiLevelType w:val="hybridMultilevel"/>
    <w:tmpl w:val="A448EF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E032141"/>
    <w:multiLevelType w:val="hybridMultilevel"/>
    <w:tmpl w:val="F00A6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406295F"/>
    <w:multiLevelType w:val="hybridMultilevel"/>
    <w:tmpl w:val="61E649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545D32F1"/>
    <w:multiLevelType w:val="hybridMultilevel"/>
    <w:tmpl w:val="235620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74A08E8"/>
    <w:multiLevelType w:val="hybridMultilevel"/>
    <w:tmpl w:val="AFBAE51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5">
    <w:nsid w:val="58DC3DB7"/>
    <w:multiLevelType w:val="hybridMultilevel"/>
    <w:tmpl w:val="8C226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B727E41"/>
    <w:multiLevelType w:val="hybridMultilevel"/>
    <w:tmpl w:val="8DE4D5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D0B3B10"/>
    <w:multiLevelType w:val="hybridMultilevel"/>
    <w:tmpl w:val="49640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29B2A6E"/>
    <w:multiLevelType w:val="hybridMultilevel"/>
    <w:tmpl w:val="FCF4DCE8"/>
    <w:lvl w:ilvl="0" w:tplc="08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652C03D9"/>
    <w:multiLevelType w:val="hybridMultilevel"/>
    <w:tmpl w:val="8EC220EC"/>
    <w:lvl w:ilvl="0" w:tplc="0413000D">
      <w:start w:val="1"/>
      <w:numFmt w:val="bullet"/>
      <w:lvlText w:val=""/>
      <w:lvlJc w:val="left"/>
      <w:pPr>
        <w:tabs>
          <w:tab w:val="num" w:pos="360"/>
        </w:tabs>
        <w:ind w:left="360" w:hanging="360"/>
      </w:pPr>
      <w:rPr>
        <w:rFonts w:ascii="Wingdings" w:hAnsi="Wingdings" w:hint="default"/>
      </w:rPr>
    </w:lvl>
    <w:lvl w:ilvl="1" w:tplc="6F022088" w:tentative="1">
      <w:start w:val="1"/>
      <w:numFmt w:val="bullet"/>
      <w:lvlText w:val="•"/>
      <w:lvlJc w:val="left"/>
      <w:pPr>
        <w:tabs>
          <w:tab w:val="num" w:pos="1080"/>
        </w:tabs>
        <w:ind w:left="1080" w:hanging="360"/>
      </w:pPr>
      <w:rPr>
        <w:rFonts w:ascii="Times New Roman" w:hAnsi="Times New Roman" w:hint="default"/>
      </w:rPr>
    </w:lvl>
    <w:lvl w:ilvl="2" w:tplc="77EE80EE" w:tentative="1">
      <w:start w:val="1"/>
      <w:numFmt w:val="bullet"/>
      <w:lvlText w:val="•"/>
      <w:lvlJc w:val="left"/>
      <w:pPr>
        <w:tabs>
          <w:tab w:val="num" w:pos="1800"/>
        </w:tabs>
        <w:ind w:left="1800" w:hanging="360"/>
      </w:pPr>
      <w:rPr>
        <w:rFonts w:ascii="Times New Roman" w:hAnsi="Times New Roman" w:hint="default"/>
      </w:rPr>
    </w:lvl>
    <w:lvl w:ilvl="3" w:tplc="AF34DB4C" w:tentative="1">
      <w:start w:val="1"/>
      <w:numFmt w:val="bullet"/>
      <w:lvlText w:val="•"/>
      <w:lvlJc w:val="left"/>
      <w:pPr>
        <w:tabs>
          <w:tab w:val="num" w:pos="2520"/>
        </w:tabs>
        <w:ind w:left="2520" w:hanging="360"/>
      </w:pPr>
      <w:rPr>
        <w:rFonts w:ascii="Times New Roman" w:hAnsi="Times New Roman" w:hint="default"/>
      </w:rPr>
    </w:lvl>
    <w:lvl w:ilvl="4" w:tplc="802809E6" w:tentative="1">
      <w:start w:val="1"/>
      <w:numFmt w:val="bullet"/>
      <w:lvlText w:val="•"/>
      <w:lvlJc w:val="left"/>
      <w:pPr>
        <w:tabs>
          <w:tab w:val="num" w:pos="3240"/>
        </w:tabs>
        <w:ind w:left="3240" w:hanging="360"/>
      </w:pPr>
      <w:rPr>
        <w:rFonts w:ascii="Times New Roman" w:hAnsi="Times New Roman" w:hint="default"/>
      </w:rPr>
    </w:lvl>
    <w:lvl w:ilvl="5" w:tplc="0FC43DA0" w:tentative="1">
      <w:start w:val="1"/>
      <w:numFmt w:val="bullet"/>
      <w:lvlText w:val="•"/>
      <w:lvlJc w:val="left"/>
      <w:pPr>
        <w:tabs>
          <w:tab w:val="num" w:pos="3960"/>
        </w:tabs>
        <w:ind w:left="3960" w:hanging="360"/>
      </w:pPr>
      <w:rPr>
        <w:rFonts w:ascii="Times New Roman" w:hAnsi="Times New Roman" w:hint="default"/>
      </w:rPr>
    </w:lvl>
    <w:lvl w:ilvl="6" w:tplc="B790BE0E" w:tentative="1">
      <w:start w:val="1"/>
      <w:numFmt w:val="bullet"/>
      <w:lvlText w:val="•"/>
      <w:lvlJc w:val="left"/>
      <w:pPr>
        <w:tabs>
          <w:tab w:val="num" w:pos="4680"/>
        </w:tabs>
        <w:ind w:left="4680" w:hanging="360"/>
      </w:pPr>
      <w:rPr>
        <w:rFonts w:ascii="Times New Roman" w:hAnsi="Times New Roman" w:hint="default"/>
      </w:rPr>
    </w:lvl>
    <w:lvl w:ilvl="7" w:tplc="ABE8938A" w:tentative="1">
      <w:start w:val="1"/>
      <w:numFmt w:val="bullet"/>
      <w:lvlText w:val="•"/>
      <w:lvlJc w:val="left"/>
      <w:pPr>
        <w:tabs>
          <w:tab w:val="num" w:pos="5400"/>
        </w:tabs>
        <w:ind w:left="5400" w:hanging="360"/>
      </w:pPr>
      <w:rPr>
        <w:rFonts w:ascii="Times New Roman" w:hAnsi="Times New Roman" w:hint="default"/>
      </w:rPr>
    </w:lvl>
    <w:lvl w:ilvl="8" w:tplc="804EC6CE" w:tentative="1">
      <w:start w:val="1"/>
      <w:numFmt w:val="bullet"/>
      <w:lvlText w:val="•"/>
      <w:lvlJc w:val="left"/>
      <w:pPr>
        <w:tabs>
          <w:tab w:val="num" w:pos="6120"/>
        </w:tabs>
        <w:ind w:left="6120" w:hanging="360"/>
      </w:pPr>
      <w:rPr>
        <w:rFonts w:ascii="Times New Roman" w:hAnsi="Times New Roman" w:hint="default"/>
      </w:rPr>
    </w:lvl>
  </w:abstractNum>
  <w:abstractNum w:abstractNumId="30">
    <w:nsid w:val="68393030"/>
    <w:multiLevelType w:val="hybridMultilevel"/>
    <w:tmpl w:val="3FAC1C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689A320E"/>
    <w:multiLevelType w:val="hybridMultilevel"/>
    <w:tmpl w:val="03C61A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966321A"/>
    <w:multiLevelType w:val="hybridMultilevel"/>
    <w:tmpl w:val="A858C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B1E2002"/>
    <w:multiLevelType w:val="hybridMultilevel"/>
    <w:tmpl w:val="29D899BC"/>
    <w:lvl w:ilvl="0" w:tplc="2A6AA0FE">
      <w:start w:val="1"/>
      <w:numFmt w:val="bullet"/>
      <w:lvlText w:val=""/>
      <w:lvlJc w:val="left"/>
      <w:pPr>
        <w:tabs>
          <w:tab w:val="num" w:pos="720"/>
        </w:tabs>
        <w:ind w:left="720" w:hanging="360"/>
      </w:pPr>
      <w:rPr>
        <w:rFonts w:ascii="Wingdings" w:hAnsi="Wingdings" w:hint="default"/>
      </w:rPr>
    </w:lvl>
    <w:lvl w:ilvl="1" w:tplc="A238B978">
      <w:start w:val="1"/>
      <w:numFmt w:val="bullet"/>
      <w:lvlText w:val=""/>
      <w:lvlJc w:val="left"/>
      <w:pPr>
        <w:tabs>
          <w:tab w:val="num" w:pos="1440"/>
        </w:tabs>
        <w:ind w:left="1440" w:hanging="360"/>
      </w:pPr>
      <w:rPr>
        <w:rFonts w:ascii="Wingdings" w:hAnsi="Wingdings" w:hint="default"/>
      </w:rPr>
    </w:lvl>
    <w:lvl w:ilvl="2" w:tplc="C1AC7B36" w:tentative="1">
      <w:start w:val="1"/>
      <w:numFmt w:val="bullet"/>
      <w:lvlText w:val=""/>
      <w:lvlJc w:val="left"/>
      <w:pPr>
        <w:tabs>
          <w:tab w:val="num" w:pos="2160"/>
        </w:tabs>
        <w:ind w:left="2160" w:hanging="360"/>
      </w:pPr>
      <w:rPr>
        <w:rFonts w:ascii="Wingdings" w:hAnsi="Wingdings" w:hint="default"/>
      </w:rPr>
    </w:lvl>
    <w:lvl w:ilvl="3" w:tplc="58DEC93C" w:tentative="1">
      <w:start w:val="1"/>
      <w:numFmt w:val="bullet"/>
      <w:lvlText w:val=""/>
      <w:lvlJc w:val="left"/>
      <w:pPr>
        <w:tabs>
          <w:tab w:val="num" w:pos="2880"/>
        </w:tabs>
        <w:ind w:left="2880" w:hanging="360"/>
      </w:pPr>
      <w:rPr>
        <w:rFonts w:ascii="Wingdings" w:hAnsi="Wingdings" w:hint="default"/>
      </w:rPr>
    </w:lvl>
    <w:lvl w:ilvl="4" w:tplc="9CD2A4F2" w:tentative="1">
      <w:start w:val="1"/>
      <w:numFmt w:val="bullet"/>
      <w:lvlText w:val=""/>
      <w:lvlJc w:val="left"/>
      <w:pPr>
        <w:tabs>
          <w:tab w:val="num" w:pos="3600"/>
        </w:tabs>
        <w:ind w:left="3600" w:hanging="360"/>
      </w:pPr>
      <w:rPr>
        <w:rFonts w:ascii="Wingdings" w:hAnsi="Wingdings" w:hint="default"/>
      </w:rPr>
    </w:lvl>
    <w:lvl w:ilvl="5" w:tplc="5752611E" w:tentative="1">
      <w:start w:val="1"/>
      <w:numFmt w:val="bullet"/>
      <w:lvlText w:val=""/>
      <w:lvlJc w:val="left"/>
      <w:pPr>
        <w:tabs>
          <w:tab w:val="num" w:pos="4320"/>
        </w:tabs>
        <w:ind w:left="4320" w:hanging="360"/>
      </w:pPr>
      <w:rPr>
        <w:rFonts w:ascii="Wingdings" w:hAnsi="Wingdings" w:hint="default"/>
      </w:rPr>
    </w:lvl>
    <w:lvl w:ilvl="6" w:tplc="535AF2CC" w:tentative="1">
      <w:start w:val="1"/>
      <w:numFmt w:val="bullet"/>
      <w:lvlText w:val=""/>
      <w:lvlJc w:val="left"/>
      <w:pPr>
        <w:tabs>
          <w:tab w:val="num" w:pos="5040"/>
        </w:tabs>
        <w:ind w:left="5040" w:hanging="360"/>
      </w:pPr>
      <w:rPr>
        <w:rFonts w:ascii="Wingdings" w:hAnsi="Wingdings" w:hint="default"/>
      </w:rPr>
    </w:lvl>
    <w:lvl w:ilvl="7" w:tplc="1F5C705C" w:tentative="1">
      <w:start w:val="1"/>
      <w:numFmt w:val="bullet"/>
      <w:lvlText w:val=""/>
      <w:lvlJc w:val="left"/>
      <w:pPr>
        <w:tabs>
          <w:tab w:val="num" w:pos="5760"/>
        </w:tabs>
        <w:ind w:left="5760" w:hanging="360"/>
      </w:pPr>
      <w:rPr>
        <w:rFonts w:ascii="Wingdings" w:hAnsi="Wingdings" w:hint="default"/>
      </w:rPr>
    </w:lvl>
    <w:lvl w:ilvl="8" w:tplc="D226B1F8" w:tentative="1">
      <w:start w:val="1"/>
      <w:numFmt w:val="bullet"/>
      <w:lvlText w:val=""/>
      <w:lvlJc w:val="left"/>
      <w:pPr>
        <w:tabs>
          <w:tab w:val="num" w:pos="6480"/>
        </w:tabs>
        <w:ind w:left="6480" w:hanging="360"/>
      </w:pPr>
      <w:rPr>
        <w:rFonts w:ascii="Wingdings" w:hAnsi="Wingdings" w:hint="default"/>
      </w:rPr>
    </w:lvl>
  </w:abstractNum>
  <w:abstractNum w:abstractNumId="34">
    <w:nsid w:val="6D553625"/>
    <w:multiLevelType w:val="multilevel"/>
    <w:tmpl w:val="03029ADA"/>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nsid w:val="6FAD0134"/>
    <w:multiLevelType w:val="hybridMultilevel"/>
    <w:tmpl w:val="757C8058"/>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pStyle w:val="Heading2"/>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741B72EE"/>
    <w:multiLevelType w:val="hybridMultilevel"/>
    <w:tmpl w:val="D55262B0"/>
    <w:lvl w:ilvl="0" w:tplc="04130001">
      <w:start w:val="1"/>
      <w:numFmt w:val="bullet"/>
      <w:lvlText w:val=""/>
      <w:lvlJc w:val="left"/>
      <w:pPr>
        <w:ind w:left="1287" w:hanging="360"/>
      </w:pPr>
      <w:rPr>
        <w:rFonts w:ascii="Symbol" w:hAnsi="Symbol" w:hint="default"/>
      </w:rPr>
    </w:lvl>
    <w:lvl w:ilvl="1" w:tplc="04130003" w:tentative="1">
      <w:start w:val="1"/>
      <w:numFmt w:val="bullet"/>
      <w:lvlText w:val="o"/>
      <w:lvlJc w:val="left"/>
      <w:pPr>
        <w:ind w:left="2007" w:hanging="360"/>
      </w:pPr>
      <w:rPr>
        <w:rFonts w:ascii="Courier New" w:hAnsi="Courier New" w:cs="Courier New" w:hint="default"/>
      </w:rPr>
    </w:lvl>
    <w:lvl w:ilvl="2" w:tplc="04130005" w:tentative="1">
      <w:start w:val="1"/>
      <w:numFmt w:val="bullet"/>
      <w:lvlText w:val=""/>
      <w:lvlJc w:val="left"/>
      <w:pPr>
        <w:ind w:left="2727" w:hanging="360"/>
      </w:pPr>
      <w:rPr>
        <w:rFonts w:ascii="Wingdings" w:hAnsi="Wingdings" w:hint="default"/>
      </w:rPr>
    </w:lvl>
    <w:lvl w:ilvl="3" w:tplc="04130001" w:tentative="1">
      <w:start w:val="1"/>
      <w:numFmt w:val="bullet"/>
      <w:lvlText w:val=""/>
      <w:lvlJc w:val="left"/>
      <w:pPr>
        <w:ind w:left="3447" w:hanging="360"/>
      </w:pPr>
      <w:rPr>
        <w:rFonts w:ascii="Symbol" w:hAnsi="Symbol" w:hint="default"/>
      </w:rPr>
    </w:lvl>
    <w:lvl w:ilvl="4" w:tplc="04130003" w:tentative="1">
      <w:start w:val="1"/>
      <w:numFmt w:val="bullet"/>
      <w:lvlText w:val="o"/>
      <w:lvlJc w:val="left"/>
      <w:pPr>
        <w:ind w:left="4167" w:hanging="360"/>
      </w:pPr>
      <w:rPr>
        <w:rFonts w:ascii="Courier New" w:hAnsi="Courier New" w:cs="Courier New" w:hint="default"/>
      </w:rPr>
    </w:lvl>
    <w:lvl w:ilvl="5" w:tplc="04130005" w:tentative="1">
      <w:start w:val="1"/>
      <w:numFmt w:val="bullet"/>
      <w:lvlText w:val=""/>
      <w:lvlJc w:val="left"/>
      <w:pPr>
        <w:ind w:left="4887" w:hanging="360"/>
      </w:pPr>
      <w:rPr>
        <w:rFonts w:ascii="Wingdings" w:hAnsi="Wingdings" w:hint="default"/>
      </w:rPr>
    </w:lvl>
    <w:lvl w:ilvl="6" w:tplc="04130001" w:tentative="1">
      <w:start w:val="1"/>
      <w:numFmt w:val="bullet"/>
      <w:lvlText w:val=""/>
      <w:lvlJc w:val="left"/>
      <w:pPr>
        <w:ind w:left="5607" w:hanging="360"/>
      </w:pPr>
      <w:rPr>
        <w:rFonts w:ascii="Symbol" w:hAnsi="Symbol" w:hint="default"/>
      </w:rPr>
    </w:lvl>
    <w:lvl w:ilvl="7" w:tplc="04130003" w:tentative="1">
      <w:start w:val="1"/>
      <w:numFmt w:val="bullet"/>
      <w:lvlText w:val="o"/>
      <w:lvlJc w:val="left"/>
      <w:pPr>
        <w:ind w:left="6327" w:hanging="360"/>
      </w:pPr>
      <w:rPr>
        <w:rFonts w:ascii="Courier New" w:hAnsi="Courier New" w:cs="Courier New" w:hint="default"/>
      </w:rPr>
    </w:lvl>
    <w:lvl w:ilvl="8" w:tplc="04130005" w:tentative="1">
      <w:start w:val="1"/>
      <w:numFmt w:val="bullet"/>
      <w:lvlText w:val=""/>
      <w:lvlJc w:val="left"/>
      <w:pPr>
        <w:ind w:left="7047" w:hanging="360"/>
      </w:pPr>
      <w:rPr>
        <w:rFonts w:ascii="Wingdings" w:hAnsi="Wingdings" w:hint="default"/>
      </w:rPr>
    </w:lvl>
  </w:abstractNum>
  <w:abstractNum w:abstractNumId="37">
    <w:nsid w:val="76FB5B3C"/>
    <w:multiLevelType w:val="hybridMultilevel"/>
    <w:tmpl w:val="C5804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C4D6236"/>
    <w:multiLevelType w:val="hybridMultilevel"/>
    <w:tmpl w:val="E126E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1"/>
  </w:num>
  <w:num w:numId="3">
    <w:abstractNumId w:val="21"/>
  </w:num>
  <w:num w:numId="4">
    <w:abstractNumId w:val="6"/>
  </w:num>
  <w:num w:numId="5">
    <w:abstractNumId w:val="27"/>
  </w:num>
  <w:num w:numId="6">
    <w:abstractNumId w:val="38"/>
  </w:num>
  <w:num w:numId="7">
    <w:abstractNumId w:val="7"/>
  </w:num>
  <w:num w:numId="8">
    <w:abstractNumId w:val="32"/>
  </w:num>
  <w:num w:numId="9">
    <w:abstractNumId w:val="0"/>
  </w:num>
  <w:num w:numId="10">
    <w:abstractNumId w:val="2"/>
  </w:num>
  <w:num w:numId="11">
    <w:abstractNumId w:val="12"/>
  </w:num>
  <w:num w:numId="12">
    <w:abstractNumId w:val="18"/>
  </w:num>
  <w:num w:numId="13">
    <w:abstractNumId w:val="29"/>
  </w:num>
  <w:num w:numId="14">
    <w:abstractNumId w:val="26"/>
  </w:num>
  <w:num w:numId="15">
    <w:abstractNumId w:val="13"/>
  </w:num>
  <w:num w:numId="16">
    <w:abstractNumId w:val="19"/>
  </w:num>
  <w:num w:numId="17">
    <w:abstractNumId w:val="25"/>
  </w:num>
  <w:num w:numId="18">
    <w:abstractNumId w:val="36"/>
  </w:num>
  <w:num w:numId="19">
    <w:abstractNumId w:val="17"/>
  </w:num>
  <w:num w:numId="20">
    <w:abstractNumId w:val="4"/>
  </w:num>
  <w:num w:numId="21">
    <w:abstractNumId w:val="15"/>
  </w:num>
  <w:num w:numId="22">
    <w:abstractNumId w:val="9"/>
  </w:num>
  <w:num w:numId="23">
    <w:abstractNumId w:val="33"/>
  </w:num>
  <w:num w:numId="24">
    <w:abstractNumId w:val="24"/>
  </w:num>
  <w:num w:numId="25">
    <w:abstractNumId w:val="5"/>
  </w:num>
  <w:num w:numId="26">
    <w:abstractNumId w:val="16"/>
  </w:num>
  <w:num w:numId="27">
    <w:abstractNumId w:val="8"/>
  </w:num>
  <w:num w:numId="28">
    <w:abstractNumId w:val="20"/>
  </w:num>
  <w:num w:numId="29">
    <w:abstractNumId w:val="28"/>
  </w:num>
  <w:num w:numId="30">
    <w:abstractNumId w:val="10"/>
  </w:num>
  <w:num w:numId="31">
    <w:abstractNumId w:val="22"/>
  </w:num>
  <w:num w:numId="32">
    <w:abstractNumId w:val="14"/>
  </w:num>
  <w:num w:numId="33">
    <w:abstractNumId w:val="3"/>
  </w:num>
  <w:num w:numId="34">
    <w:abstractNumId w:val="30"/>
  </w:num>
  <w:num w:numId="35">
    <w:abstractNumId w:val="23"/>
  </w:num>
  <w:num w:numId="36">
    <w:abstractNumId w:val="11"/>
  </w:num>
  <w:num w:numId="37">
    <w:abstractNumId w:val="31"/>
  </w:num>
  <w:num w:numId="38">
    <w:abstractNumId w:val="37"/>
  </w:num>
  <w:num w:numId="39">
    <w:abstractNumId w:val="3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462F"/>
    <w:rsid w:val="00000363"/>
    <w:rsid w:val="0000073D"/>
    <w:rsid w:val="00004877"/>
    <w:rsid w:val="00011CFA"/>
    <w:rsid w:val="00014275"/>
    <w:rsid w:val="000147A7"/>
    <w:rsid w:val="00014AEC"/>
    <w:rsid w:val="00022C39"/>
    <w:rsid w:val="000250AB"/>
    <w:rsid w:val="000314C4"/>
    <w:rsid w:val="00032A21"/>
    <w:rsid w:val="00032B16"/>
    <w:rsid w:val="000434D8"/>
    <w:rsid w:val="00043C1E"/>
    <w:rsid w:val="00046A51"/>
    <w:rsid w:val="00051F36"/>
    <w:rsid w:val="00053276"/>
    <w:rsid w:val="00054CEE"/>
    <w:rsid w:val="0005658E"/>
    <w:rsid w:val="000615F6"/>
    <w:rsid w:val="000715B6"/>
    <w:rsid w:val="0007336C"/>
    <w:rsid w:val="00075F3B"/>
    <w:rsid w:val="00076547"/>
    <w:rsid w:val="00076DAD"/>
    <w:rsid w:val="00077807"/>
    <w:rsid w:val="000805A3"/>
    <w:rsid w:val="00081715"/>
    <w:rsid w:val="00082E20"/>
    <w:rsid w:val="0008669A"/>
    <w:rsid w:val="0009058C"/>
    <w:rsid w:val="0009207E"/>
    <w:rsid w:val="00093F9D"/>
    <w:rsid w:val="00095AE5"/>
    <w:rsid w:val="00095F58"/>
    <w:rsid w:val="000A1A6F"/>
    <w:rsid w:val="000A1F09"/>
    <w:rsid w:val="000A2157"/>
    <w:rsid w:val="000A2771"/>
    <w:rsid w:val="000A46C2"/>
    <w:rsid w:val="000A4B87"/>
    <w:rsid w:val="000A4F4A"/>
    <w:rsid w:val="000A50A3"/>
    <w:rsid w:val="000A5B52"/>
    <w:rsid w:val="000A67A4"/>
    <w:rsid w:val="000B0338"/>
    <w:rsid w:val="000C02B6"/>
    <w:rsid w:val="000C0D0D"/>
    <w:rsid w:val="000C1218"/>
    <w:rsid w:val="000C39E9"/>
    <w:rsid w:val="000D098F"/>
    <w:rsid w:val="000D18DD"/>
    <w:rsid w:val="000D2968"/>
    <w:rsid w:val="000D2DBA"/>
    <w:rsid w:val="000D4ABC"/>
    <w:rsid w:val="000E5845"/>
    <w:rsid w:val="000E6C28"/>
    <w:rsid w:val="000F4D2F"/>
    <w:rsid w:val="000F4FE6"/>
    <w:rsid w:val="00100B6C"/>
    <w:rsid w:val="00100FBD"/>
    <w:rsid w:val="00101462"/>
    <w:rsid w:val="001053F5"/>
    <w:rsid w:val="0010672F"/>
    <w:rsid w:val="00107B41"/>
    <w:rsid w:val="00111974"/>
    <w:rsid w:val="0011255C"/>
    <w:rsid w:val="00113DA6"/>
    <w:rsid w:val="0011451D"/>
    <w:rsid w:val="001155F7"/>
    <w:rsid w:val="00116199"/>
    <w:rsid w:val="0011656A"/>
    <w:rsid w:val="001166DC"/>
    <w:rsid w:val="00116F68"/>
    <w:rsid w:val="00117E56"/>
    <w:rsid w:val="00121E26"/>
    <w:rsid w:val="001302A8"/>
    <w:rsid w:val="0013134F"/>
    <w:rsid w:val="0013252E"/>
    <w:rsid w:val="00134CA9"/>
    <w:rsid w:val="00137A99"/>
    <w:rsid w:val="00140613"/>
    <w:rsid w:val="00141A38"/>
    <w:rsid w:val="00141E75"/>
    <w:rsid w:val="00142C92"/>
    <w:rsid w:val="00143A05"/>
    <w:rsid w:val="00144120"/>
    <w:rsid w:val="0014684C"/>
    <w:rsid w:val="00153C94"/>
    <w:rsid w:val="00153E21"/>
    <w:rsid w:val="001554A1"/>
    <w:rsid w:val="00155B5E"/>
    <w:rsid w:val="00155EA2"/>
    <w:rsid w:val="00156DAC"/>
    <w:rsid w:val="001570EB"/>
    <w:rsid w:val="00162571"/>
    <w:rsid w:val="001651F5"/>
    <w:rsid w:val="00166230"/>
    <w:rsid w:val="0016636E"/>
    <w:rsid w:val="00174501"/>
    <w:rsid w:val="00174966"/>
    <w:rsid w:val="0017527D"/>
    <w:rsid w:val="00177275"/>
    <w:rsid w:val="00180102"/>
    <w:rsid w:val="00180D2B"/>
    <w:rsid w:val="00181608"/>
    <w:rsid w:val="0018527F"/>
    <w:rsid w:val="00190DD1"/>
    <w:rsid w:val="001918C5"/>
    <w:rsid w:val="0019584F"/>
    <w:rsid w:val="00197816"/>
    <w:rsid w:val="001A01BA"/>
    <w:rsid w:val="001A253F"/>
    <w:rsid w:val="001A3225"/>
    <w:rsid w:val="001A4123"/>
    <w:rsid w:val="001A6481"/>
    <w:rsid w:val="001A7635"/>
    <w:rsid w:val="001A7E6F"/>
    <w:rsid w:val="001B1259"/>
    <w:rsid w:val="001B344A"/>
    <w:rsid w:val="001B4B9F"/>
    <w:rsid w:val="001C14F5"/>
    <w:rsid w:val="001C38BB"/>
    <w:rsid w:val="001C3CAB"/>
    <w:rsid w:val="001C41D7"/>
    <w:rsid w:val="001C5C9E"/>
    <w:rsid w:val="001D13EB"/>
    <w:rsid w:val="001D4C52"/>
    <w:rsid w:val="001D5BF6"/>
    <w:rsid w:val="001E10A6"/>
    <w:rsid w:val="001E4367"/>
    <w:rsid w:val="001E5E0A"/>
    <w:rsid w:val="001F13FF"/>
    <w:rsid w:val="001F3B63"/>
    <w:rsid w:val="001F5DA5"/>
    <w:rsid w:val="001F7021"/>
    <w:rsid w:val="001F746A"/>
    <w:rsid w:val="001F7EB9"/>
    <w:rsid w:val="002017B8"/>
    <w:rsid w:val="00202424"/>
    <w:rsid w:val="00202D08"/>
    <w:rsid w:val="00203E29"/>
    <w:rsid w:val="0020433A"/>
    <w:rsid w:val="00210E2C"/>
    <w:rsid w:val="002116F2"/>
    <w:rsid w:val="00212554"/>
    <w:rsid w:val="00212F38"/>
    <w:rsid w:val="00220BA8"/>
    <w:rsid w:val="0022198F"/>
    <w:rsid w:val="00224128"/>
    <w:rsid w:val="002259C4"/>
    <w:rsid w:val="00225EE4"/>
    <w:rsid w:val="002309EC"/>
    <w:rsid w:val="00233C77"/>
    <w:rsid w:val="002363FF"/>
    <w:rsid w:val="002423ED"/>
    <w:rsid w:val="00242591"/>
    <w:rsid w:val="00242AAB"/>
    <w:rsid w:val="00243767"/>
    <w:rsid w:val="002447ED"/>
    <w:rsid w:val="00245449"/>
    <w:rsid w:val="00251037"/>
    <w:rsid w:val="00256238"/>
    <w:rsid w:val="0026513C"/>
    <w:rsid w:val="00265455"/>
    <w:rsid w:val="00276A0F"/>
    <w:rsid w:val="00282714"/>
    <w:rsid w:val="00282D6C"/>
    <w:rsid w:val="00283DD1"/>
    <w:rsid w:val="00285EF9"/>
    <w:rsid w:val="00291A24"/>
    <w:rsid w:val="00293D74"/>
    <w:rsid w:val="00293D9B"/>
    <w:rsid w:val="002A03B8"/>
    <w:rsid w:val="002A2BF8"/>
    <w:rsid w:val="002A3260"/>
    <w:rsid w:val="002A42D2"/>
    <w:rsid w:val="002A4743"/>
    <w:rsid w:val="002A5012"/>
    <w:rsid w:val="002A6C93"/>
    <w:rsid w:val="002A79D5"/>
    <w:rsid w:val="002B07AB"/>
    <w:rsid w:val="002B0960"/>
    <w:rsid w:val="002B1B1E"/>
    <w:rsid w:val="002B35C0"/>
    <w:rsid w:val="002B3F1C"/>
    <w:rsid w:val="002B571B"/>
    <w:rsid w:val="002B5F01"/>
    <w:rsid w:val="002C0143"/>
    <w:rsid w:val="002C684E"/>
    <w:rsid w:val="002C6EA3"/>
    <w:rsid w:val="002C72D8"/>
    <w:rsid w:val="002D036F"/>
    <w:rsid w:val="002D0C55"/>
    <w:rsid w:val="002D4555"/>
    <w:rsid w:val="002D6317"/>
    <w:rsid w:val="002E189F"/>
    <w:rsid w:val="002E67FA"/>
    <w:rsid w:val="002F0F51"/>
    <w:rsid w:val="002F460A"/>
    <w:rsid w:val="002F5807"/>
    <w:rsid w:val="002F6011"/>
    <w:rsid w:val="002F7383"/>
    <w:rsid w:val="002F754F"/>
    <w:rsid w:val="002F7E07"/>
    <w:rsid w:val="00304548"/>
    <w:rsid w:val="0030651B"/>
    <w:rsid w:val="0031214E"/>
    <w:rsid w:val="00312575"/>
    <w:rsid w:val="00314844"/>
    <w:rsid w:val="00314CA0"/>
    <w:rsid w:val="00315D0C"/>
    <w:rsid w:val="00317BE7"/>
    <w:rsid w:val="003209B2"/>
    <w:rsid w:val="0032165C"/>
    <w:rsid w:val="00324E13"/>
    <w:rsid w:val="003257FC"/>
    <w:rsid w:val="00326A5D"/>
    <w:rsid w:val="00327F74"/>
    <w:rsid w:val="00331A54"/>
    <w:rsid w:val="00336899"/>
    <w:rsid w:val="0033732E"/>
    <w:rsid w:val="00337C99"/>
    <w:rsid w:val="00337F94"/>
    <w:rsid w:val="00341DFE"/>
    <w:rsid w:val="003442CB"/>
    <w:rsid w:val="00345216"/>
    <w:rsid w:val="003456BD"/>
    <w:rsid w:val="003542B1"/>
    <w:rsid w:val="003648DB"/>
    <w:rsid w:val="00365596"/>
    <w:rsid w:val="00371DF7"/>
    <w:rsid w:val="00372D20"/>
    <w:rsid w:val="003738CC"/>
    <w:rsid w:val="00376377"/>
    <w:rsid w:val="0037736B"/>
    <w:rsid w:val="00377F6C"/>
    <w:rsid w:val="00380865"/>
    <w:rsid w:val="00382732"/>
    <w:rsid w:val="003838C8"/>
    <w:rsid w:val="00387DC5"/>
    <w:rsid w:val="00390118"/>
    <w:rsid w:val="003918B4"/>
    <w:rsid w:val="00391EEC"/>
    <w:rsid w:val="003920F5"/>
    <w:rsid w:val="003A1E63"/>
    <w:rsid w:val="003A21ED"/>
    <w:rsid w:val="003A3B3B"/>
    <w:rsid w:val="003A3BE6"/>
    <w:rsid w:val="003A6AFE"/>
    <w:rsid w:val="003A7219"/>
    <w:rsid w:val="003B0841"/>
    <w:rsid w:val="003B62EB"/>
    <w:rsid w:val="003B695D"/>
    <w:rsid w:val="003B6F05"/>
    <w:rsid w:val="003C0152"/>
    <w:rsid w:val="003C0A08"/>
    <w:rsid w:val="003C0F19"/>
    <w:rsid w:val="003C2136"/>
    <w:rsid w:val="003C6360"/>
    <w:rsid w:val="003D271D"/>
    <w:rsid w:val="003D3310"/>
    <w:rsid w:val="003D3402"/>
    <w:rsid w:val="003D4131"/>
    <w:rsid w:val="003D6B7D"/>
    <w:rsid w:val="003E023D"/>
    <w:rsid w:val="003E3065"/>
    <w:rsid w:val="003E4EAC"/>
    <w:rsid w:val="003F03C0"/>
    <w:rsid w:val="003F1492"/>
    <w:rsid w:val="003F3DA8"/>
    <w:rsid w:val="003F44FE"/>
    <w:rsid w:val="003F503B"/>
    <w:rsid w:val="003F6939"/>
    <w:rsid w:val="00401DC6"/>
    <w:rsid w:val="00405731"/>
    <w:rsid w:val="00407271"/>
    <w:rsid w:val="004129AD"/>
    <w:rsid w:val="00414107"/>
    <w:rsid w:val="00416943"/>
    <w:rsid w:val="004221B7"/>
    <w:rsid w:val="00423ED3"/>
    <w:rsid w:val="004259CF"/>
    <w:rsid w:val="00425F0C"/>
    <w:rsid w:val="00426577"/>
    <w:rsid w:val="00426C00"/>
    <w:rsid w:val="00430119"/>
    <w:rsid w:val="00430147"/>
    <w:rsid w:val="00430908"/>
    <w:rsid w:val="00431BD0"/>
    <w:rsid w:val="00432513"/>
    <w:rsid w:val="004341F1"/>
    <w:rsid w:val="00435ABC"/>
    <w:rsid w:val="0044262D"/>
    <w:rsid w:val="0044267B"/>
    <w:rsid w:val="0044282D"/>
    <w:rsid w:val="004437C1"/>
    <w:rsid w:val="00444577"/>
    <w:rsid w:val="00445A8E"/>
    <w:rsid w:val="004475C9"/>
    <w:rsid w:val="0045047E"/>
    <w:rsid w:val="004510E2"/>
    <w:rsid w:val="00451589"/>
    <w:rsid w:val="0045341A"/>
    <w:rsid w:val="004554AB"/>
    <w:rsid w:val="00456617"/>
    <w:rsid w:val="0045664D"/>
    <w:rsid w:val="00460B59"/>
    <w:rsid w:val="00461D0E"/>
    <w:rsid w:val="00463FEE"/>
    <w:rsid w:val="00464A27"/>
    <w:rsid w:val="00465568"/>
    <w:rsid w:val="00465C28"/>
    <w:rsid w:val="0046607A"/>
    <w:rsid w:val="00466B24"/>
    <w:rsid w:val="00467BFE"/>
    <w:rsid w:val="004738C6"/>
    <w:rsid w:val="00473E3C"/>
    <w:rsid w:val="00474057"/>
    <w:rsid w:val="004762EF"/>
    <w:rsid w:val="004768DC"/>
    <w:rsid w:val="00481F21"/>
    <w:rsid w:val="0048233B"/>
    <w:rsid w:val="00484255"/>
    <w:rsid w:val="0049087A"/>
    <w:rsid w:val="0049145D"/>
    <w:rsid w:val="00491463"/>
    <w:rsid w:val="00491AE4"/>
    <w:rsid w:val="00491BF8"/>
    <w:rsid w:val="00491CE6"/>
    <w:rsid w:val="00494CE3"/>
    <w:rsid w:val="0049730D"/>
    <w:rsid w:val="004A1142"/>
    <w:rsid w:val="004A276E"/>
    <w:rsid w:val="004A4964"/>
    <w:rsid w:val="004A6E18"/>
    <w:rsid w:val="004B196A"/>
    <w:rsid w:val="004B3BDD"/>
    <w:rsid w:val="004B42C6"/>
    <w:rsid w:val="004B4A74"/>
    <w:rsid w:val="004B51CF"/>
    <w:rsid w:val="004B769D"/>
    <w:rsid w:val="004C1358"/>
    <w:rsid w:val="004C336A"/>
    <w:rsid w:val="004C39E3"/>
    <w:rsid w:val="004C425F"/>
    <w:rsid w:val="004D1CD3"/>
    <w:rsid w:val="004D2792"/>
    <w:rsid w:val="004D5934"/>
    <w:rsid w:val="004E31FF"/>
    <w:rsid w:val="004E4760"/>
    <w:rsid w:val="004F06AD"/>
    <w:rsid w:val="004F2A50"/>
    <w:rsid w:val="004F2C09"/>
    <w:rsid w:val="004F483F"/>
    <w:rsid w:val="004F7454"/>
    <w:rsid w:val="004F75FD"/>
    <w:rsid w:val="0050051F"/>
    <w:rsid w:val="005009E6"/>
    <w:rsid w:val="0050150D"/>
    <w:rsid w:val="00504B00"/>
    <w:rsid w:val="00504EDA"/>
    <w:rsid w:val="00512F1C"/>
    <w:rsid w:val="00515AD8"/>
    <w:rsid w:val="005178DA"/>
    <w:rsid w:val="00520310"/>
    <w:rsid w:val="0052066C"/>
    <w:rsid w:val="0052096B"/>
    <w:rsid w:val="00521A94"/>
    <w:rsid w:val="00523AEF"/>
    <w:rsid w:val="0053145A"/>
    <w:rsid w:val="00534683"/>
    <w:rsid w:val="00537C31"/>
    <w:rsid w:val="00544C6D"/>
    <w:rsid w:val="00547F9B"/>
    <w:rsid w:val="00552712"/>
    <w:rsid w:val="00553F50"/>
    <w:rsid w:val="005573B2"/>
    <w:rsid w:val="00557778"/>
    <w:rsid w:val="00561BB4"/>
    <w:rsid w:val="00562858"/>
    <w:rsid w:val="00562DAA"/>
    <w:rsid w:val="00563FFB"/>
    <w:rsid w:val="005653BA"/>
    <w:rsid w:val="005660B5"/>
    <w:rsid w:val="0056649E"/>
    <w:rsid w:val="005730CF"/>
    <w:rsid w:val="0057424F"/>
    <w:rsid w:val="0057469C"/>
    <w:rsid w:val="00576571"/>
    <w:rsid w:val="00577A23"/>
    <w:rsid w:val="00577A32"/>
    <w:rsid w:val="005837E6"/>
    <w:rsid w:val="005844E2"/>
    <w:rsid w:val="005864D3"/>
    <w:rsid w:val="00591EAC"/>
    <w:rsid w:val="00592307"/>
    <w:rsid w:val="0059423F"/>
    <w:rsid w:val="005A0489"/>
    <w:rsid w:val="005A062E"/>
    <w:rsid w:val="005A0C3C"/>
    <w:rsid w:val="005A21EB"/>
    <w:rsid w:val="005A6FD9"/>
    <w:rsid w:val="005B05A9"/>
    <w:rsid w:val="005C029F"/>
    <w:rsid w:val="005C12E1"/>
    <w:rsid w:val="005C2AC3"/>
    <w:rsid w:val="005C2EA6"/>
    <w:rsid w:val="005C40BD"/>
    <w:rsid w:val="005C5589"/>
    <w:rsid w:val="005D17A1"/>
    <w:rsid w:val="005D24E1"/>
    <w:rsid w:val="005D5BC4"/>
    <w:rsid w:val="005D722F"/>
    <w:rsid w:val="005E5086"/>
    <w:rsid w:val="005E541B"/>
    <w:rsid w:val="005E5D20"/>
    <w:rsid w:val="005E67C7"/>
    <w:rsid w:val="005F382E"/>
    <w:rsid w:val="005F3B9C"/>
    <w:rsid w:val="005F4385"/>
    <w:rsid w:val="00601616"/>
    <w:rsid w:val="00602AA6"/>
    <w:rsid w:val="006050B5"/>
    <w:rsid w:val="00605BDF"/>
    <w:rsid w:val="00606E94"/>
    <w:rsid w:val="00607FD9"/>
    <w:rsid w:val="00610D3C"/>
    <w:rsid w:val="00610E1E"/>
    <w:rsid w:val="006124F2"/>
    <w:rsid w:val="00613961"/>
    <w:rsid w:val="00615A38"/>
    <w:rsid w:val="00615DD0"/>
    <w:rsid w:val="00617CD9"/>
    <w:rsid w:val="00624306"/>
    <w:rsid w:val="006266C7"/>
    <w:rsid w:val="006279CB"/>
    <w:rsid w:val="00630AD2"/>
    <w:rsid w:val="0063406F"/>
    <w:rsid w:val="0063439B"/>
    <w:rsid w:val="00634C88"/>
    <w:rsid w:val="00635130"/>
    <w:rsid w:val="00636E36"/>
    <w:rsid w:val="0064129B"/>
    <w:rsid w:val="00644910"/>
    <w:rsid w:val="00645530"/>
    <w:rsid w:val="0064744A"/>
    <w:rsid w:val="006501A0"/>
    <w:rsid w:val="0065079F"/>
    <w:rsid w:val="00651206"/>
    <w:rsid w:val="00651E48"/>
    <w:rsid w:val="006529F8"/>
    <w:rsid w:val="0065398B"/>
    <w:rsid w:val="00653AE2"/>
    <w:rsid w:val="00653D5A"/>
    <w:rsid w:val="00655207"/>
    <w:rsid w:val="00656B45"/>
    <w:rsid w:val="006637D9"/>
    <w:rsid w:val="00663BFB"/>
    <w:rsid w:val="006641F1"/>
    <w:rsid w:val="00664657"/>
    <w:rsid w:val="00665BA9"/>
    <w:rsid w:val="00672055"/>
    <w:rsid w:val="00674254"/>
    <w:rsid w:val="006778FB"/>
    <w:rsid w:val="00682936"/>
    <w:rsid w:val="00685932"/>
    <w:rsid w:val="00690180"/>
    <w:rsid w:val="00694FC8"/>
    <w:rsid w:val="00695D9F"/>
    <w:rsid w:val="00696AC4"/>
    <w:rsid w:val="00697D25"/>
    <w:rsid w:val="006A0664"/>
    <w:rsid w:val="006A0CA4"/>
    <w:rsid w:val="006A240E"/>
    <w:rsid w:val="006A33BF"/>
    <w:rsid w:val="006A3CC4"/>
    <w:rsid w:val="006A6AA2"/>
    <w:rsid w:val="006A7A35"/>
    <w:rsid w:val="006A7EDE"/>
    <w:rsid w:val="006B396A"/>
    <w:rsid w:val="006B4EDB"/>
    <w:rsid w:val="006B54C2"/>
    <w:rsid w:val="006B684D"/>
    <w:rsid w:val="006B6925"/>
    <w:rsid w:val="006B7902"/>
    <w:rsid w:val="006C383C"/>
    <w:rsid w:val="006C5B06"/>
    <w:rsid w:val="006C5DEB"/>
    <w:rsid w:val="006C6E6F"/>
    <w:rsid w:val="006C7E9D"/>
    <w:rsid w:val="006D0052"/>
    <w:rsid w:val="006D0279"/>
    <w:rsid w:val="006D1CEC"/>
    <w:rsid w:val="006D3777"/>
    <w:rsid w:val="006D46F6"/>
    <w:rsid w:val="006D4C61"/>
    <w:rsid w:val="006E2BCB"/>
    <w:rsid w:val="006E66B7"/>
    <w:rsid w:val="006E7243"/>
    <w:rsid w:val="006F219D"/>
    <w:rsid w:val="006F2918"/>
    <w:rsid w:val="006F2DAD"/>
    <w:rsid w:val="006F596F"/>
    <w:rsid w:val="006F7CC7"/>
    <w:rsid w:val="007005CD"/>
    <w:rsid w:val="00701D9C"/>
    <w:rsid w:val="007077DB"/>
    <w:rsid w:val="00707E8B"/>
    <w:rsid w:val="007149BB"/>
    <w:rsid w:val="007156C5"/>
    <w:rsid w:val="007208DE"/>
    <w:rsid w:val="00724682"/>
    <w:rsid w:val="00730438"/>
    <w:rsid w:val="0073418E"/>
    <w:rsid w:val="007341DA"/>
    <w:rsid w:val="00735930"/>
    <w:rsid w:val="00736577"/>
    <w:rsid w:val="00746C89"/>
    <w:rsid w:val="00750E07"/>
    <w:rsid w:val="00751EB0"/>
    <w:rsid w:val="007521C6"/>
    <w:rsid w:val="00753EC0"/>
    <w:rsid w:val="00753F35"/>
    <w:rsid w:val="00755B67"/>
    <w:rsid w:val="00762934"/>
    <w:rsid w:val="00767DC2"/>
    <w:rsid w:val="00770827"/>
    <w:rsid w:val="0077307E"/>
    <w:rsid w:val="00773E51"/>
    <w:rsid w:val="00775C5B"/>
    <w:rsid w:val="0078249E"/>
    <w:rsid w:val="00782703"/>
    <w:rsid w:val="007842ED"/>
    <w:rsid w:val="00792158"/>
    <w:rsid w:val="007A0037"/>
    <w:rsid w:val="007A08B9"/>
    <w:rsid w:val="007A5406"/>
    <w:rsid w:val="007A706C"/>
    <w:rsid w:val="007B1849"/>
    <w:rsid w:val="007B2948"/>
    <w:rsid w:val="007B46F2"/>
    <w:rsid w:val="007B48D6"/>
    <w:rsid w:val="007B4B0E"/>
    <w:rsid w:val="007C117F"/>
    <w:rsid w:val="007C24CC"/>
    <w:rsid w:val="007C2811"/>
    <w:rsid w:val="007C2865"/>
    <w:rsid w:val="007C3FC4"/>
    <w:rsid w:val="007C5E51"/>
    <w:rsid w:val="007C7E85"/>
    <w:rsid w:val="007C7FB5"/>
    <w:rsid w:val="007D138B"/>
    <w:rsid w:val="007D6A2A"/>
    <w:rsid w:val="007E036C"/>
    <w:rsid w:val="007E2660"/>
    <w:rsid w:val="007E2D71"/>
    <w:rsid w:val="007E3799"/>
    <w:rsid w:val="007E4F98"/>
    <w:rsid w:val="007F0729"/>
    <w:rsid w:val="007F3456"/>
    <w:rsid w:val="007F3F1F"/>
    <w:rsid w:val="007F4811"/>
    <w:rsid w:val="007F63A8"/>
    <w:rsid w:val="007F6851"/>
    <w:rsid w:val="0080075A"/>
    <w:rsid w:val="00800F37"/>
    <w:rsid w:val="00800FA5"/>
    <w:rsid w:val="008023A1"/>
    <w:rsid w:val="00805988"/>
    <w:rsid w:val="00806935"/>
    <w:rsid w:val="00811017"/>
    <w:rsid w:val="008124DE"/>
    <w:rsid w:val="008150CA"/>
    <w:rsid w:val="0081613A"/>
    <w:rsid w:val="00816C1A"/>
    <w:rsid w:val="00816E16"/>
    <w:rsid w:val="008172B1"/>
    <w:rsid w:val="008243F0"/>
    <w:rsid w:val="00830604"/>
    <w:rsid w:val="00832523"/>
    <w:rsid w:val="00835024"/>
    <w:rsid w:val="00844126"/>
    <w:rsid w:val="0085287C"/>
    <w:rsid w:val="00853EB0"/>
    <w:rsid w:val="0085493A"/>
    <w:rsid w:val="00854B8D"/>
    <w:rsid w:val="00856FAA"/>
    <w:rsid w:val="0086070B"/>
    <w:rsid w:val="00860D13"/>
    <w:rsid w:val="00863508"/>
    <w:rsid w:val="008660EC"/>
    <w:rsid w:val="0086776B"/>
    <w:rsid w:val="00870E6A"/>
    <w:rsid w:val="00876E56"/>
    <w:rsid w:val="008774D1"/>
    <w:rsid w:val="00880547"/>
    <w:rsid w:val="00881DEB"/>
    <w:rsid w:val="00882665"/>
    <w:rsid w:val="00886626"/>
    <w:rsid w:val="00886A33"/>
    <w:rsid w:val="00893F59"/>
    <w:rsid w:val="00896FA1"/>
    <w:rsid w:val="00897032"/>
    <w:rsid w:val="00897BE6"/>
    <w:rsid w:val="008A02EB"/>
    <w:rsid w:val="008A0875"/>
    <w:rsid w:val="008A4073"/>
    <w:rsid w:val="008A4B28"/>
    <w:rsid w:val="008A678E"/>
    <w:rsid w:val="008B4046"/>
    <w:rsid w:val="008B5440"/>
    <w:rsid w:val="008B6C95"/>
    <w:rsid w:val="008B703A"/>
    <w:rsid w:val="008C04A2"/>
    <w:rsid w:val="008C3FC0"/>
    <w:rsid w:val="008C4ECA"/>
    <w:rsid w:val="008C5313"/>
    <w:rsid w:val="008D023A"/>
    <w:rsid w:val="008D149E"/>
    <w:rsid w:val="008D2AF0"/>
    <w:rsid w:val="008D7AA4"/>
    <w:rsid w:val="008D7D59"/>
    <w:rsid w:val="008D7FE6"/>
    <w:rsid w:val="008E1BEF"/>
    <w:rsid w:val="008E2FE0"/>
    <w:rsid w:val="008E4C9F"/>
    <w:rsid w:val="008E6297"/>
    <w:rsid w:val="008E78CD"/>
    <w:rsid w:val="008F238D"/>
    <w:rsid w:val="0090009E"/>
    <w:rsid w:val="00900D84"/>
    <w:rsid w:val="00902061"/>
    <w:rsid w:val="00902EAF"/>
    <w:rsid w:val="00903103"/>
    <w:rsid w:val="00903B21"/>
    <w:rsid w:val="00903C2F"/>
    <w:rsid w:val="00904AB4"/>
    <w:rsid w:val="00905BC5"/>
    <w:rsid w:val="00906869"/>
    <w:rsid w:val="00907C69"/>
    <w:rsid w:val="009160A2"/>
    <w:rsid w:val="009213A5"/>
    <w:rsid w:val="0092177F"/>
    <w:rsid w:val="00922A89"/>
    <w:rsid w:val="0092350E"/>
    <w:rsid w:val="00923730"/>
    <w:rsid w:val="0092511D"/>
    <w:rsid w:val="00927FEF"/>
    <w:rsid w:val="00931663"/>
    <w:rsid w:val="00931D52"/>
    <w:rsid w:val="00933C78"/>
    <w:rsid w:val="00941370"/>
    <w:rsid w:val="009416F9"/>
    <w:rsid w:val="00941D84"/>
    <w:rsid w:val="009426CA"/>
    <w:rsid w:val="00942EDC"/>
    <w:rsid w:val="00947827"/>
    <w:rsid w:val="00947B2E"/>
    <w:rsid w:val="00951B57"/>
    <w:rsid w:val="009521C6"/>
    <w:rsid w:val="00952288"/>
    <w:rsid w:val="00953625"/>
    <w:rsid w:val="00961ACD"/>
    <w:rsid w:val="009643B4"/>
    <w:rsid w:val="0096460C"/>
    <w:rsid w:val="0096579F"/>
    <w:rsid w:val="009657A6"/>
    <w:rsid w:val="0097214C"/>
    <w:rsid w:val="0097362C"/>
    <w:rsid w:val="0098237F"/>
    <w:rsid w:val="00982AEC"/>
    <w:rsid w:val="00983BCC"/>
    <w:rsid w:val="00984B39"/>
    <w:rsid w:val="00990961"/>
    <w:rsid w:val="009912DA"/>
    <w:rsid w:val="00991AD5"/>
    <w:rsid w:val="00991CA8"/>
    <w:rsid w:val="009A1030"/>
    <w:rsid w:val="009A19F9"/>
    <w:rsid w:val="009A2058"/>
    <w:rsid w:val="009A217D"/>
    <w:rsid w:val="009A5A41"/>
    <w:rsid w:val="009A6DC6"/>
    <w:rsid w:val="009B0DE9"/>
    <w:rsid w:val="009B3C24"/>
    <w:rsid w:val="009B4A73"/>
    <w:rsid w:val="009B53CB"/>
    <w:rsid w:val="009B5A0A"/>
    <w:rsid w:val="009D77FF"/>
    <w:rsid w:val="009E0D5E"/>
    <w:rsid w:val="009E2129"/>
    <w:rsid w:val="009E2DBB"/>
    <w:rsid w:val="009E39CD"/>
    <w:rsid w:val="009E524E"/>
    <w:rsid w:val="009E707C"/>
    <w:rsid w:val="009E771C"/>
    <w:rsid w:val="009E7F67"/>
    <w:rsid w:val="009F09E4"/>
    <w:rsid w:val="009F66EA"/>
    <w:rsid w:val="00A02ED8"/>
    <w:rsid w:val="00A04B61"/>
    <w:rsid w:val="00A07260"/>
    <w:rsid w:val="00A07D65"/>
    <w:rsid w:val="00A11A0F"/>
    <w:rsid w:val="00A120F6"/>
    <w:rsid w:val="00A15F0C"/>
    <w:rsid w:val="00A16076"/>
    <w:rsid w:val="00A2084C"/>
    <w:rsid w:val="00A20C96"/>
    <w:rsid w:val="00A22B50"/>
    <w:rsid w:val="00A268F4"/>
    <w:rsid w:val="00A26F09"/>
    <w:rsid w:val="00A27A16"/>
    <w:rsid w:val="00A31993"/>
    <w:rsid w:val="00A31EF7"/>
    <w:rsid w:val="00A33526"/>
    <w:rsid w:val="00A33ECD"/>
    <w:rsid w:val="00A3588D"/>
    <w:rsid w:val="00A361FA"/>
    <w:rsid w:val="00A36D01"/>
    <w:rsid w:val="00A36F48"/>
    <w:rsid w:val="00A3705E"/>
    <w:rsid w:val="00A3772E"/>
    <w:rsid w:val="00A37FEA"/>
    <w:rsid w:val="00A4001D"/>
    <w:rsid w:val="00A50685"/>
    <w:rsid w:val="00A51A10"/>
    <w:rsid w:val="00A53EE2"/>
    <w:rsid w:val="00A53F33"/>
    <w:rsid w:val="00A541E0"/>
    <w:rsid w:val="00A57C5B"/>
    <w:rsid w:val="00A643C1"/>
    <w:rsid w:val="00A65F81"/>
    <w:rsid w:val="00A679F1"/>
    <w:rsid w:val="00A72C6F"/>
    <w:rsid w:val="00A76DB4"/>
    <w:rsid w:val="00A777B2"/>
    <w:rsid w:val="00A77BDA"/>
    <w:rsid w:val="00A8003F"/>
    <w:rsid w:val="00A810B5"/>
    <w:rsid w:val="00A82860"/>
    <w:rsid w:val="00A84401"/>
    <w:rsid w:val="00A851BF"/>
    <w:rsid w:val="00A85E16"/>
    <w:rsid w:val="00A876EF"/>
    <w:rsid w:val="00A90987"/>
    <w:rsid w:val="00A9098F"/>
    <w:rsid w:val="00A91F0B"/>
    <w:rsid w:val="00A926EA"/>
    <w:rsid w:val="00A92778"/>
    <w:rsid w:val="00A96BB1"/>
    <w:rsid w:val="00AA0292"/>
    <w:rsid w:val="00AA0C14"/>
    <w:rsid w:val="00AA162C"/>
    <w:rsid w:val="00AA6D12"/>
    <w:rsid w:val="00AA7991"/>
    <w:rsid w:val="00AB2169"/>
    <w:rsid w:val="00AB32E1"/>
    <w:rsid w:val="00AB40FA"/>
    <w:rsid w:val="00AB62EB"/>
    <w:rsid w:val="00AB6A10"/>
    <w:rsid w:val="00AB71F8"/>
    <w:rsid w:val="00AB756A"/>
    <w:rsid w:val="00AB7908"/>
    <w:rsid w:val="00AB794D"/>
    <w:rsid w:val="00AC10BC"/>
    <w:rsid w:val="00AC46CD"/>
    <w:rsid w:val="00AC4CAD"/>
    <w:rsid w:val="00AC72A8"/>
    <w:rsid w:val="00AD19AF"/>
    <w:rsid w:val="00AD2F8F"/>
    <w:rsid w:val="00AD3434"/>
    <w:rsid w:val="00AD3BFF"/>
    <w:rsid w:val="00AD459E"/>
    <w:rsid w:val="00AD4B1A"/>
    <w:rsid w:val="00AE0D8C"/>
    <w:rsid w:val="00AE194D"/>
    <w:rsid w:val="00AE1B45"/>
    <w:rsid w:val="00AE2C2B"/>
    <w:rsid w:val="00AE54C6"/>
    <w:rsid w:val="00AF0E64"/>
    <w:rsid w:val="00AF3DB6"/>
    <w:rsid w:val="00AF4AAE"/>
    <w:rsid w:val="00AF58FB"/>
    <w:rsid w:val="00AF63AE"/>
    <w:rsid w:val="00B00583"/>
    <w:rsid w:val="00B0186D"/>
    <w:rsid w:val="00B043E3"/>
    <w:rsid w:val="00B044C1"/>
    <w:rsid w:val="00B070A7"/>
    <w:rsid w:val="00B12946"/>
    <w:rsid w:val="00B144A0"/>
    <w:rsid w:val="00B15FE8"/>
    <w:rsid w:val="00B16FA5"/>
    <w:rsid w:val="00B20DA6"/>
    <w:rsid w:val="00B22B40"/>
    <w:rsid w:val="00B23DE7"/>
    <w:rsid w:val="00B31F2E"/>
    <w:rsid w:val="00B374BA"/>
    <w:rsid w:val="00B40C83"/>
    <w:rsid w:val="00B434F2"/>
    <w:rsid w:val="00B458C7"/>
    <w:rsid w:val="00B46B60"/>
    <w:rsid w:val="00B52060"/>
    <w:rsid w:val="00B54762"/>
    <w:rsid w:val="00B54AF4"/>
    <w:rsid w:val="00B557E8"/>
    <w:rsid w:val="00B61726"/>
    <w:rsid w:val="00B61901"/>
    <w:rsid w:val="00B61D6C"/>
    <w:rsid w:val="00B65E80"/>
    <w:rsid w:val="00B70068"/>
    <w:rsid w:val="00B74A68"/>
    <w:rsid w:val="00B74BBC"/>
    <w:rsid w:val="00B76346"/>
    <w:rsid w:val="00B77B4A"/>
    <w:rsid w:val="00B85888"/>
    <w:rsid w:val="00B8664A"/>
    <w:rsid w:val="00B86BFA"/>
    <w:rsid w:val="00B901E6"/>
    <w:rsid w:val="00B9044E"/>
    <w:rsid w:val="00B9062E"/>
    <w:rsid w:val="00B91A95"/>
    <w:rsid w:val="00B96F3B"/>
    <w:rsid w:val="00BA2449"/>
    <w:rsid w:val="00BA2548"/>
    <w:rsid w:val="00BA3EC9"/>
    <w:rsid w:val="00BA4A42"/>
    <w:rsid w:val="00BA6063"/>
    <w:rsid w:val="00BA73B6"/>
    <w:rsid w:val="00BB0266"/>
    <w:rsid w:val="00BB09C4"/>
    <w:rsid w:val="00BB1CCD"/>
    <w:rsid w:val="00BB273A"/>
    <w:rsid w:val="00BB284F"/>
    <w:rsid w:val="00BB6A56"/>
    <w:rsid w:val="00BC19D7"/>
    <w:rsid w:val="00BC5DE7"/>
    <w:rsid w:val="00BC7F9E"/>
    <w:rsid w:val="00BD0D20"/>
    <w:rsid w:val="00BD17ED"/>
    <w:rsid w:val="00BD2001"/>
    <w:rsid w:val="00BD2E77"/>
    <w:rsid w:val="00BD501D"/>
    <w:rsid w:val="00BD6043"/>
    <w:rsid w:val="00BE3427"/>
    <w:rsid w:val="00BE3901"/>
    <w:rsid w:val="00BE48CF"/>
    <w:rsid w:val="00BE5CAF"/>
    <w:rsid w:val="00BE73FB"/>
    <w:rsid w:val="00BE76F0"/>
    <w:rsid w:val="00BF01EB"/>
    <w:rsid w:val="00BF2AD4"/>
    <w:rsid w:val="00BF4C81"/>
    <w:rsid w:val="00C009D2"/>
    <w:rsid w:val="00C016B6"/>
    <w:rsid w:val="00C05AA7"/>
    <w:rsid w:val="00C06819"/>
    <w:rsid w:val="00C10CC4"/>
    <w:rsid w:val="00C11ECE"/>
    <w:rsid w:val="00C20FD1"/>
    <w:rsid w:val="00C23A77"/>
    <w:rsid w:val="00C2512E"/>
    <w:rsid w:val="00C2563A"/>
    <w:rsid w:val="00C2726D"/>
    <w:rsid w:val="00C27829"/>
    <w:rsid w:val="00C32D82"/>
    <w:rsid w:val="00C34CA5"/>
    <w:rsid w:val="00C34ECD"/>
    <w:rsid w:val="00C36588"/>
    <w:rsid w:val="00C365C6"/>
    <w:rsid w:val="00C36BDF"/>
    <w:rsid w:val="00C40C25"/>
    <w:rsid w:val="00C414D6"/>
    <w:rsid w:val="00C45648"/>
    <w:rsid w:val="00C478B6"/>
    <w:rsid w:val="00C47C26"/>
    <w:rsid w:val="00C53C26"/>
    <w:rsid w:val="00C56B42"/>
    <w:rsid w:val="00C575E2"/>
    <w:rsid w:val="00C57923"/>
    <w:rsid w:val="00C579E0"/>
    <w:rsid w:val="00C65E1F"/>
    <w:rsid w:val="00C67C6B"/>
    <w:rsid w:val="00C71584"/>
    <w:rsid w:val="00C71AE5"/>
    <w:rsid w:val="00C7577E"/>
    <w:rsid w:val="00C76F72"/>
    <w:rsid w:val="00C801F2"/>
    <w:rsid w:val="00C80BEC"/>
    <w:rsid w:val="00C82FD6"/>
    <w:rsid w:val="00C8578A"/>
    <w:rsid w:val="00C85F5B"/>
    <w:rsid w:val="00C8633D"/>
    <w:rsid w:val="00C90A40"/>
    <w:rsid w:val="00C9451E"/>
    <w:rsid w:val="00C972FB"/>
    <w:rsid w:val="00CA0565"/>
    <w:rsid w:val="00CA34AA"/>
    <w:rsid w:val="00CA5ADD"/>
    <w:rsid w:val="00CA668A"/>
    <w:rsid w:val="00CA7327"/>
    <w:rsid w:val="00CB5B64"/>
    <w:rsid w:val="00CB7418"/>
    <w:rsid w:val="00CB7D52"/>
    <w:rsid w:val="00CC2AD8"/>
    <w:rsid w:val="00CC610E"/>
    <w:rsid w:val="00CD0678"/>
    <w:rsid w:val="00CD5170"/>
    <w:rsid w:val="00CD5219"/>
    <w:rsid w:val="00CD53AB"/>
    <w:rsid w:val="00CD770A"/>
    <w:rsid w:val="00CE0A5F"/>
    <w:rsid w:val="00CE0D57"/>
    <w:rsid w:val="00CE1F3F"/>
    <w:rsid w:val="00CE2EDA"/>
    <w:rsid w:val="00CE5437"/>
    <w:rsid w:val="00CF058D"/>
    <w:rsid w:val="00CF2CCA"/>
    <w:rsid w:val="00CF3BA0"/>
    <w:rsid w:val="00CF5ADC"/>
    <w:rsid w:val="00CF7710"/>
    <w:rsid w:val="00D00A79"/>
    <w:rsid w:val="00D019AC"/>
    <w:rsid w:val="00D02131"/>
    <w:rsid w:val="00D03E45"/>
    <w:rsid w:val="00D0462F"/>
    <w:rsid w:val="00D06CBD"/>
    <w:rsid w:val="00D1214B"/>
    <w:rsid w:val="00D1230E"/>
    <w:rsid w:val="00D16CAB"/>
    <w:rsid w:val="00D17294"/>
    <w:rsid w:val="00D17357"/>
    <w:rsid w:val="00D2309B"/>
    <w:rsid w:val="00D30909"/>
    <w:rsid w:val="00D3135F"/>
    <w:rsid w:val="00D314B2"/>
    <w:rsid w:val="00D31669"/>
    <w:rsid w:val="00D3325A"/>
    <w:rsid w:val="00D41A01"/>
    <w:rsid w:val="00D44137"/>
    <w:rsid w:val="00D47171"/>
    <w:rsid w:val="00D47CED"/>
    <w:rsid w:val="00D5192C"/>
    <w:rsid w:val="00D523C2"/>
    <w:rsid w:val="00D54892"/>
    <w:rsid w:val="00D54C77"/>
    <w:rsid w:val="00D56FA9"/>
    <w:rsid w:val="00D6086C"/>
    <w:rsid w:val="00D623FA"/>
    <w:rsid w:val="00D62B9C"/>
    <w:rsid w:val="00D62C04"/>
    <w:rsid w:val="00D656F6"/>
    <w:rsid w:val="00D718BF"/>
    <w:rsid w:val="00D71C23"/>
    <w:rsid w:val="00D72FF3"/>
    <w:rsid w:val="00D7334E"/>
    <w:rsid w:val="00D73C9B"/>
    <w:rsid w:val="00D743CA"/>
    <w:rsid w:val="00D819E6"/>
    <w:rsid w:val="00D82B00"/>
    <w:rsid w:val="00D87650"/>
    <w:rsid w:val="00D8799D"/>
    <w:rsid w:val="00D90348"/>
    <w:rsid w:val="00D930AD"/>
    <w:rsid w:val="00D95291"/>
    <w:rsid w:val="00D958F6"/>
    <w:rsid w:val="00D96B1A"/>
    <w:rsid w:val="00DA1C18"/>
    <w:rsid w:val="00DA1C94"/>
    <w:rsid w:val="00DA1D59"/>
    <w:rsid w:val="00DA1F12"/>
    <w:rsid w:val="00DA256A"/>
    <w:rsid w:val="00DA25FA"/>
    <w:rsid w:val="00DA29F8"/>
    <w:rsid w:val="00DA3E0B"/>
    <w:rsid w:val="00DB22E2"/>
    <w:rsid w:val="00DB51C4"/>
    <w:rsid w:val="00DB64D3"/>
    <w:rsid w:val="00DB704F"/>
    <w:rsid w:val="00DC37FF"/>
    <w:rsid w:val="00DC5229"/>
    <w:rsid w:val="00DC5893"/>
    <w:rsid w:val="00DC6D9F"/>
    <w:rsid w:val="00DD4702"/>
    <w:rsid w:val="00DD6778"/>
    <w:rsid w:val="00DE20A1"/>
    <w:rsid w:val="00DE28AC"/>
    <w:rsid w:val="00DE3D53"/>
    <w:rsid w:val="00DE46FA"/>
    <w:rsid w:val="00DE4B71"/>
    <w:rsid w:val="00DE55C8"/>
    <w:rsid w:val="00DE581D"/>
    <w:rsid w:val="00DE6D3F"/>
    <w:rsid w:val="00DE7674"/>
    <w:rsid w:val="00DF200A"/>
    <w:rsid w:val="00DF4B7C"/>
    <w:rsid w:val="00DF4D22"/>
    <w:rsid w:val="00DF5DCF"/>
    <w:rsid w:val="00E027C9"/>
    <w:rsid w:val="00E050DF"/>
    <w:rsid w:val="00E058A6"/>
    <w:rsid w:val="00E063F6"/>
    <w:rsid w:val="00E11EAC"/>
    <w:rsid w:val="00E156FD"/>
    <w:rsid w:val="00E16652"/>
    <w:rsid w:val="00E16874"/>
    <w:rsid w:val="00E2044C"/>
    <w:rsid w:val="00E24C40"/>
    <w:rsid w:val="00E26C1E"/>
    <w:rsid w:val="00E26D6C"/>
    <w:rsid w:val="00E31226"/>
    <w:rsid w:val="00E3198A"/>
    <w:rsid w:val="00E32689"/>
    <w:rsid w:val="00E33EBC"/>
    <w:rsid w:val="00E350D9"/>
    <w:rsid w:val="00E35F33"/>
    <w:rsid w:val="00E367A0"/>
    <w:rsid w:val="00E36C39"/>
    <w:rsid w:val="00E36D62"/>
    <w:rsid w:val="00E36F87"/>
    <w:rsid w:val="00E41CBF"/>
    <w:rsid w:val="00E42395"/>
    <w:rsid w:val="00E536EB"/>
    <w:rsid w:val="00E56EFF"/>
    <w:rsid w:val="00E5713C"/>
    <w:rsid w:val="00E57DA7"/>
    <w:rsid w:val="00E60353"/>
    <w:rsid w:val="00E60B20"/>
    <w:rsid w:val="00E638C6"/>
    <w:rsid w:val="00E63ACB"/>
    <w:rsid w:val="00E64422"/>
    <w:rsid w:val="00E64DC9"/>
    <w:rsid w:val="00E64E8A"/>
    <w:rsid w:val="00E7081B"/>
    <w:rsid w:val="00E71CB3"/>
    <w:rsid w:val="00E74723"/>
    <w:rsid w:val="00E75597"/>
    <w:rsid w:val="00E77FCD"/>
    <w:rsid w:val="00E85222"/>
    <w:rsid w:val="00E874F0"/>
    <w:rsid w:val="00E9023C"/>
    <w:rsid w:val="00E908E8"/>
    <w:rsid w:val="00E9306A"/>
    <w:rsid w:val="00E93158"/>
    <w:rsid w:val="00E9557A"/>
    <w:rsid w:val="00E9566E"/>
    <w:rsid w:val="00E96808"/>
    <w:rsid w:val="00EA06EC"/>
    <w:rsid w:val="00EA0F68"/>
    <w:rsid w:val="00EA1CDD"/>
    <w:rsid w:val="00EA3C02"/>
    <w:rsid w:val="00EB187E"/>
    <w:rsid w:val="00EB18E1"/>
    <w:rsid w:val="00EB2744"/>
    <w:rsid w:val="00EB41C6"/>
    <w:rsid w:val="00EB4A7C"/>
    <w:rsid w:val="00EB7AB6"/>
    <w:rsid w:val="00EC1AA5"/>
    <w:rsid w:val="00EC2DB1"/>
    <w:rsid w:val="00EC3714"/>
    <w:rsid w:val="00EC3E87"/>
    <w:rsid w:val="00EC3EF7"/>
    <w:rsid w:val="00EC46B5"/>
    <w:rsid w:val="00EC4CC0"/>
    <w:rsid w:val="00EC5631"/>
    <w:rsid w:val="00ED7444"/>
    <w:rsid w:val="00EE6A2E"/>
    <w:rsid w:val="00EE70A4"/>
    <w:rsid w:val="00EF1859"/>
    <w:rsid w:val="00F005D9"/>
    <w:rsid w:val="00F03200"/>
    <w:rsid w:val="00F03D90"/>
    <w:rsid w:val="00F04471"/>
    <w:rsid w:val="00F045C4"/>
    <w:rsid w:val="00F04B90"/>
    <w:rsid w:val="00F0520A"/>
    <w:rsid w:val="00F06A76"/>
    <w:rsid w:val="00F06D9B"/>
    <w:rsid w:val="00F11D0F"/>
    <w:rsid w:val="00F20078"/>
    <w:rsid w:val="00F232CD"/>
    <w:rsid w:val="00F23B1F"/>
    <w:rsid w:val="00F23DCF"/>
    <w:rsid w:val="00F243EC"/>
    <w:rsid w:val="00F24B49"/>
    <w:rsid w:val="00F25624"/>
    <w:rsid w:val="00F26905"/>
    <w:rsid w:val="00F3784A"/>
    <w:rsid w:val="00F40E29"/>
    <w:rsid w:val="00F42B7C"/>
    <w:rsid w:val="00F437D5"/>
    <w:rsid w:val="00F47786"/>
    <w:rsid w:val="00F47C2D"/>
    <w:rsid w:val="00F5277F"/>
    <w:rsid w:val="00F529AA"/>
    <w:rsid w:val="00F52E2F"/>
    <w:rsid w:val="00F537C6"/>
    <w:rsid w:val="00F54D19"/>
    <w:rsid w:val="00F54FA9"/>
    <w:rsid w:val="00F55701"/>
    <w:rsid w:val="00F55984"/>
    <w:rsid w:val="00F60583"/>
    <w:rsid w:val="00F60BA8"/>
    <w:rsid w:val="00F60F60"/>
    <w:rsid w:val="00F6316A"/>
    <w:rsid w:val="00F71CCE"/>
    <w:rsid w:val="00F744C7"/>
    <w:rsid w:val="00F7477C"/>
    <w:rsid w:val="00F77955"/>
    <w:rsid w:val="00F77C8C"/>
    <w:rsid w:val="00F80A4F"/>
    <w:rsid w:val="00F8115B"/>
    <w:rsid w:val="00F82574"/>
    <w:rsid w:val="00F90472"/>
    <w:rsid w:val="00F90BDE"/>
    <w:rsid w:val="00F90E68"/>
    <w:rsid w:val="00F91415"/>
    <w:rsid w:val="00F958CF"/>
    <w:rsid w:val="00F964C2"/>
    <w:rsid w:val="00F96825"/>
    <w:rsid w:val="00F9729D"/>
    <w:rsid w:val="00F9789A"/>
    <w:rsid w:val="00FA0060"/>
    <w:rsid w:val="00FA0D55"/>
    <w:rsid w:val="00FA28F7"/>
    <w:rsid w:val="00FA447E"/>
    <w:rsid w:val="00FA6E24"/>
    <w:rsid w:val="00FA6E79"/>
    <w:rsid w:val="00FA7BBE"/>
    <w:rsid w:val="00FB068B"/>
    <w:rsid w:val="00FB0999"/>
    <w:rsid w:val="00FB3CDD"/>
    <w:rsid w:val="00FB463E"/>
    <w:rsid w:val="00FB5884"/>
    <w:rsid w:val="00FC06E1"/>
    <w:rsid w:val="00FC6076"/>
    <w:rsid w:val="00FC6704"/>
    <w:rsid w:val="00FC737E"/>
    <w:rsid w:val="00FC7E15"/>
    <w:rsid w:val="00FC7F3C"/>
    <w:rsid w:val="00FD05F9"/>
    <w:rsid w:val="00FD0DDA"/>
    <w:rsid w:val="00FD1524"/>
    <w:rsid w:val="00FD1556"/>
    <w:rsid w:val="00FD2AD1"/>
    <w:rsid w:val="00FD3944"/>
    <w:rsid w:val="00FD5A34"/>
    <w:rsid w:val="00FD6F59"/>
    <w:rsid w:val="00FE1768"/>
    <w:rsid w:val="00FE2379"/>
    <w:rsid w:val="00FE3D25"/>
    <w:rsid w:val="00FE3ECB"/>
    <w:rsid w:val="00FE591F"/>
    <w:rsid w:val="00FE6264"/>
    <w:rsid w:val="00FE738D"/>
    <w:rsid w:val="00FF0436"/>
    <w:rsid w:val="00FF78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header" w:locked="1" w:semiHidden="0" w:unhideWhenUsed="0"/>
    <w:lsdException w:name="caption" w:locked="1" w:semiHidden="0" w:uiPriority="35"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3"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59C4"/>
    <w:pPr>
      <w:spacing w:after="200" w:line="276" w:lineRule="auto"/>
    </w:pPr>
    <w:rPr>
      <w:lang w:eastAsia="zh-CN"/>
    </w:rPr>
  </w:style>
  <w:style w:type="paragraph" w:styleId="Heading1">
    <w:name w:val="heading 1"/>
    <w:aliases w:val="TRL Main Heading Level 1"/>
    <w:basedOn w:val="Normal"/>
    <w:link w:val="Heading1Char"/>
    <w:qFormat/>
    <w:rsid w:val="004F483F"/>
    <w:pPr>
      <w:numPr>
        <w:numId w:val="9"/>
      </w:numPr>
      <w:spacing w:before="100" w:beforeAutospacing="1" w:after="100" w:afterAutospacing="1" w:line="240" w:lineRule="auto"/>
      <w:outlineLvl w:val="0"/>
    </w:pPr>
    <w:rPr>
      <w:rFonts w:ascii="Times New Roman" w:hAnsi="Times New Roman"/>
      <w:b/>
      <w:bCs/>
      <w:kern w:val="36"/>
      <w:sz w:val="48"/>
      <w:szCs w:val="48"/>
    </w:rPr>
  </w:style>
  <w:style w:type="paragraph" w:styleId="Heading2">
    <w:name w:val="heading 2"/>
    <w:aliases w:val="TRL Main Heading Level 2"/>
    <w:basedOn w:val="Normal"/>
    <w:next w:val="Normal"/>
    <w:link w:val="Heading2Char"/>
    <w:qFormat/>
    <w:locked/>
    <w:rsid w:val="0026513C"/>
    <w:pPr>
      <w:keepNext/>
      <w:numPr>
        <w:ilvl w:val="1"/>
        <w:numId w:val="1"/>
      </w:numPr>
      <w:spacing w:after="240" w:line="240" w:lineRule="auto"/>
      <w:outlineLvl w:val="1"/>
    </w:pPr>
    <w:rPr>
      <w:rFonts w:ascii="Times New Roman" w:eastAsia="Times New Roman" w:hAnsi="Times New Roman"/>
      <w:b/>
      <w:caps/>
      <w:sz w:val="24"/>
      <w:szCs w:val="24"/>
      <w:lang w:val="en-GB" w:eastAsia="nb-NO"/>
    </w:rPr>
  </w:style>
  <w:style w:type="paragraph" w:styleId="Heading3">
    <w:name w:val="heading 3"/>
    <w:aliases w:val="TRL Main Heading Level 3"/>
    <w:basedOn w:val="Normal"/>
    <w:next w:val="Normal"/>
    <w:link w:val="Heading3Char"/>
    <w:qFormat/>
    <w:rsid w:val="00414107"/>
    <w:pPr>
      <w:keepNext/>
      <w:keepLines/>
      <w:numPr>
        <w:ilvl w:val="2"/>
        <w:numId w:val="9"/>
      </w:numPr>
      <w:spacing w:before="200" w:after="0"/>
      <w:outlineLvl w:val="2"/>
    </w:pPr>
    <w:rPr>
      <w:rFonts w:ascii="Cambria" w:hAnsi="Cambria"/>
      <w:b/>
      <w:bCs/>
      <w:color w:val="4F81BD"/>
    </w:rPr>
  </w:style>
  <w:style w:type="paragraph" w:styleId="Heading4">
    <w:name w:val="heading 4"/>
    <w:aliases w:val="TRL Main Heading Level 4"/>
    <w:basedOn w:val="Normal"/>
    <w:next w:val="Normal"/>
    <w:link w:val="Heading4Char"/>
    <w:qFormat/>
    <w:locked/>
    <w:rsid w:val="00CF2CCA"/>
    <w:pPr>
      <w:keepNext/>
      <w:spacing w:before="240" w:after="60" w:line="240" w:lineRule="auto"/>
      <w:ind w:left="1260" w:hanging="720"/>
      <w:jc w:val="both"/>
      <w:outlineLvl w:val="3"/>
    </w:pPr>
    <w:rPr>
      <w:rFonts w:ascii="Trebuchet MS" w:eastAsia="Times New Roman" w:hAnsi="Trebuchet MS"/>
      <w:b/>
      <w:i/>
      <w:sz w:val="24"/>
      <w:szCs w:val="20"/>
      <w:lang w:val="nb-NO" w:eastAsia="nb-N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RL Main Heading Level 1 Char"/>
    <w:basedOn w:val="DefaultParagraphFont"/>
    <w:link w:val="Heading1"/>
    <w:locked/>
    <w:rsid w:val="004F483F"/>
    <w:rPr>
      <w:rFonts w:ascii="Times New Roman" w:hAnsi="Times New Roman"/>
      <w:b/>
      <w:bCs/>
      <w:kern w:val="36"/>
      <w:sz w:val="48"/>
      <w:szCs w:val="48"/>
      <w:lang w:eastAsia="zh-CN"/>
    </w:rPr>
  </w:style>
  <w:style w:type="character" w:customStyle="1" w:styleId="Heading2Char">
    <w:name w:val="Heading 2 Char"/>
    <w:aliases w:val="TRL Main Heading Level 2 Char"/>
    <w:basedOn w:val="DefaultParagraphFont"/>
    <w:link w:val="Heading2"/>
    <w:rsid w:val="0026513C"/>
    <w:rPr>
      <w:rFonts w:ascii="Times New Roman" w:eastAsia="Times New Roman" w:hAnsi="Times New Roman"/>
      <w:b/>
      <w:caps/>
      <w:sz w:val="24"/>
      <w:szCs w:val="24"/>
      <w:lang w:val="en-GB" w:eastAsia="nb-NO"/>
    </w:rPr>
  </w:style>
  <w:style w:type="character" w:customStyle="1" w:styleId="Heading3Char">
    <w:name w:val="Heading 3 Char"/>
    <w:aliases w:val="TRL Main Heading Level 3 Char"/>
    <w:basedOn w:val="DefaultParagraphFont"/>
    <w:link w:val="Heading3"/>
    <w:locked/>
    <w:rsid w:val="00414107"/>
    <w:rPr>
      <w:rFonts w:ascii="Cambria" w:hAnsi="Cambria"/>
      <w:b/>
      <w:bCs/>
      <w:color w:val="4F81BD"/>
      <w:lang w:eastAsia="zh-CN"/>
    </w:rPr>
  </w:style>
  <w:style w:type="character" w:customStyle="1" w:styleId="Heading4Char">
    <w:name w:val="Heading 4 Char"/>
    <w:aliases w:val="TRL Main Heading Level 4 Char"/>
    <w:basedOn w:val="DefaultParagraphFont"/>
    <w:link w:val="Heading4"/>
    <w:rsid w:val="00CF2CCA"/>
    <w:rPr>
      <w:rFonts w:ascii="Trebuchet MS" w:eastAsia="Times New Roman" w:hAnsi="Trebuchet MS"/>
      <w:b/>
      <w:i/>
      <w:sz w:val="24"/>
      <w:szCs w:val="20"/>
      <w:lang w:val="nb-NO" w:eastAsia="nb-NO"/>
    </w:rPr>
  </w:style>
  <w:style w:type="paragraph" w:styleId="ListParagraph">
    <w:name w:val="List Paragraph"/>
    <w:basedOn w:val="Normal"/>
    <w:uiPriority w:val="34"/>
    <w:qFormat/>
    <w:rsid w:val="00D0462F"/>
    <w:pPr>
      <w:spacing w:after="0" w:line="240" w:lineRule="auto"/>
      <w:ind w:left="720"/>
    </w:pPr>
    <w:rPr>
      <w:rFonts w:ascii="Times New Roman" w:hAnsi="Times New Roman"/>
      <w:sz w:val="24"/>
      <w:szCs w:val="24"/>
    </w:rPr>
  </w:style>
  <w:style w:type="character" w:styleId="Hyperlink">
    <w:name w:val="Hyperlink"/>
    <w:basedOn w:val="DefaultParagraphFont"/>
    <w:uiPriority w:val="99"/>
    <w:rsid w:val="00D0462F"/>
    <w:rPr>
      <w:rFonts w:cs="Times New Roman"/>
      <w:color w:val="0000FF"/>
      <w:u w:val="single"/>
    </w:rPr>
  </w:style>
  <w:style w:type="paragraph" w:styleId="BalloonText">
    <w:name w:val="Balloon Text"/>
    <w:basedOn w:val="Normal"/>
    <w:link w:val="BalloonTextChar"/>
    <w:uiPriority w:val="99"/>
    <w:semiHidden/>
    <w:rsid w:val="007F3F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F3F1F"/>
    <w:rPr>
      <w:rFonts w:ascii="Tahoma" w:hAnsi="Tahoma" w:cs="Tahoma"/>
      <w:sz w:val="16"/>
      <w:szCs w:val="16"/>
    </w:rPr>
  </w:style>
  <w:style w:type="paragraph" w:styleId="BodyText">
    <w:name w:val="Body Text"/>
    <w:basedOn w:val="Normal"/>
    <w:link w:val="BodyTextChar"/>
    <w:uiPriority w:val="99"/>
    <w:rsid w:val="00C009D2"/>
    <w:pPr>
      <w:spacing w:after="0" w:line="240" w:lineRule="auto"/>
    </w:pPr>
    <w:rPr>
      <w:rFonts w:ascii="Arial" w:hAnsi="Arial"/>
      <w:b/>
      <w:i/>
      <w:sz w:val="24"/>
      <w:szCs w:val="20"/>
      <w:u w:val="single"/>
      <w:lang w:val="fr-BE" w:eastAsia="en-GB"/>
    </w:rPr>
  </w:style>
  <w:style w:type="character" w:customStyle="1" w:styleId="BodyTextChar">
    <w:name w:val="Body Text Char"/>
    <w:basedOn w:val="DefaultParagraphFont"/>
    <w:link w:val="BodyText"/>
    <w:uiPriority w:val="99"/>
    <w:locked/>
    <w:rsid w:val="00C009D2"/>
    <w:rPr>
      <w:rFonts w:ascii="Arial" w:hAnsi="Arial" w:cs="Times New Roman"/>
      <w:b/>
      <w:i/>
      <w:sz w:val="20"/>
      <w:szCs w:val="20"/>
      <w:u w:val="single"/>
      <w:lang w:val="fr-BE" w:eastAsia="en-GB"/>
    </w:rPr>
  </w:style>
  <w:style w:type="paragraph" w:customStyle="1" w:styleId="CM8">
    <w:name w:val="CM8"/>
    <w:basedOn w:val="Normal"/>
    <w:next w:val="Normal"/>
    <w:uiPriority w:val="99"/>
    <w:rsid w:val="00A07260"/>
    <w:pPr>
      <w:widowControl w:val="0"/>
      <w:autoSpaceDE w:val="0"/>
      <w:autoSpaceDN w:val="0"/>
      <w:adjustRightInd w:val="0"/>
      <w:spacing w:after="0" w:line="276" w:lineRule="atLeast"/>
    </w:pPr>
    <w:rPr>
      <w:rFonts w:ascii="Times New Roman" w:hAnsi="Times New Roman"/>
      <w:sz w:val="24"/>
      <w:szCs w:val="24"/>
      <w:lang w:eastAsia="en-US"/>
    </w:rPr>
  </w:style>
  <w:style w:type="table" w:styleId="TableGrid">
    <w:name w:val="Table Grid"/>
    <w:basedOn w:val="TableNormal"/>
    <w:rsid w:val="00C47C26"/>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99"/>
    <w:qFormat/>
    <w:rsid w:val="00CF3BA0"/>
    <w:rPr>
      <w:rFonts w:cs="Times New Roman"/>
      <w:b/>
      <w:bCs/>
    </w:rPr>
  </w:style>
  <w:style w:type="character" w:styleId="CommentReference">
    <w:name w:val="annotation reference"/>
    <w:basedOn w:val="DefaultParagraphFont"/>
    <w:uiPriority w:val="99"/>
    <w:semiHidden/>
    <w:rsid w:val="00FC6076"/>
    <w:rPr>
      <w:rFonts w:cs="Times New Roman"/>
      <w:sz w:val="16"/>
      <w:szCs w:val="16"/>
    </w:rPr>
  </w:style>
  <w:style w:type="paragraph" w:styleId="CommentText">
    <w:name w:val="annotation text"/>
    <w:basedOn w:val="Normal"/>
    <w:link w:val="CommentTextChar"/>
    <w:uiPriority w:val="99"/>
    <w:semiHidden/>
    <w:rsid w:val="00FC6076"/>
    <w:pPr>
      <w:spacing w:line="240" w:lineRule="auto"/>
    </w:pPr>
    <w:rPr>
      <w:sz w:val="20"/>
      <w:szCs w:val="20"/>
    </w:rPr>
  </w:style>
  <w:style w:type="character" w:customStyle="1" w:styleId="CommentTextChar">
    <w:name w:val="Comment Text Char"/>
    <w:basedOn w:val="DefaultParagraphFont"/>
    <w:link w:val="CommentText"/>
    <w:uiPriority w:val="99"/>
    <w:semiHidden/>
    <w:locked/>
    <w:rsid w:val="00FC6076"/>
    <w:rPr>
      <w:rFonts w:cs="Times New Roman"/>
      <w:sz w:val="20"/>
      <w:szCs w:val="20"/>
    </w:rPr>
  </w:style>
  <w:style w:type="paragraph" w:styleId="CommentSubject">
    <w:name w:val="annotation subject"/>
    <w:basedOn w:val="CommentText"/>
    <w:next w:val="CommentText"/>
    <w:link w:val="CommentSubjectChar"/>
    <w:uiPriority w:val="99"/>
    <w:semiHidden/>
    <w:rsid w:val="00FC6076"/>
    <w:rPr>
      <w:b/>
      <w:bCs/>
    </w:rPr>
  </w:style>
  <w:style w:type="character" w:customStyle="1" w:styleId="CommentSubjectChar">
    <w:name w:val="Comment Subject Char"/>
    <w:basedOn w:val="CommentTextChar"/>
    <w:link w:val="CommentSubject"/>
    <w:uiPriority w:val="99"/>
    <w:semiHidden/>
    <w:locked/>
    <w:rsid w:val="00FC6076"/>
    <w:rPr>
      <w:rFonts w:cs="Times New Roman"/>
      <w:b/>
      <w:bCs/>
      <w:sz w:val="20"/>
      <w:szCs w:val="20"/>
    </w:rPr>
  </w:style>
  <w:style w:type="character" w:customStyle="1" w:styleId="font0051">
    <w:name w:val="font_0051"/>
    <w:basedOn w:val="DefaultParagraphFont"/>
    <w:uiPriority w:val="99"/>
    <w:rsid w:val="00314CA0"/>
    <w:rPr>
      <w:rFonts w:ascii="Verdana" w:hAnsi="Verdana" w:cs="Times New Roman"/>
      <w:color w:val="3F6A7A"/>
      <w:sz w:val="13"/>
      <w:szCs w:val="13"/>
      <w:u w:val="none"/>
      <w:effect w:val="none"/>
    </w:rPr>
  </w:style>
  <w:style w:type="character" w:customStyle="1" w:styleId="field-content">
    <w:name w:val="field-content"/>
    <w:basedOn w:val="DefaultParagraphFont"/>
    <w:uiPriority w:val="99"/>
    <w:rsid w:val="00337C99"/>
    <w:rPr>
      <w:rFonts w:cs="Times New Roman"/>
    </w:rPr>
  </w:style>
  <w:style w:type="character" w:styleId="FollowedHyperlink">
    <w:name w:val="FollowedHyperlink"/>
    <w:basedOn w:val="DefaultParagraphFont"/>
    <w:uiPriority w:val="99"/>
    <w:semiHidden/>
    <w:rsid w:val="00D3325A"/>
    <w:rPr>
      <w:rFonts w:cs="Times New Roman"/>
      <w:color w:val="800080"/>
      <w:u w:val="single"/>
    </w:rPr>
  </w:style>
  <w:style w:type="paragraph" w:styleId="BodyText3">
    <w:name w:val="Body Text 3"/>
    <w:basedOn w:val="Normal"/>
    <w:link w:val="BodyText3Char"/>
    <w:uiPriority w:val="99"/>
    <w:rsid w:val="00DD4702"/>
    <w:pPr>
      <w:spacing w:after="120"/>
    </w:pPr>
    <w:rPr>
      <w:sz w:val="16"/>
      <w:szCs w:val="16"/>
    </w:rPr>
  </w:style>
  <w:style w:type="character" w:customStyle="1" w:styleId="BodyText3Char">
    <w:name w:val="Body Text 3 Char"/>
    <w:basedOn w:val="DefaultParagraphFont"/>
    <w:link w:val="BodyText3"/>
    <w:uiPriority w:val="99"/>
    <w:locked/>
    <w:rsid w:val="00DD4702"/>
    <w:rPr>
      <w:rFonts w:cs="Times New Roman"/>
      <w:sz w:val="16"/>
      <w:szCs w:val="16"/>
    </w:rPr>
  </w:style>
  <w:style w:type="paragraph" w:customStyle="1" w:styleId="Onderschrift">
    <w:name w:val="Onderschrift"/>
    <w:basedOn w:val="Normal"/>
    <w:next w:val="Normal"/>
    <w:uiPriority w:val="99"/>
    <w:rsid w:val="00DD4702"/>
    <w:pPr>
      <w:spacing w:before="80" w:after="0" w:line="240" w:lineRule="auto"/>
      <w:jc w:val="center"/>
    </w:pPr>
    <w:rPr>
      <w:rFonts w:ascii="Times New Roman" w:hAnsi="Times New Roman"/>
      <w:i/>
      <w:iCs/>
      <w:sz w:val="20"/>
      <w:szCs w:val="24"/>
      <w:lang w:eastAsia="en-US"/>
    </w:rPr>
  </w:style>
  <w:style w:type="paragraph" w:customStyle="1" w:styleId="Default">
    <w:name w:val="Default"/>
    <w:uiPriority w:val="99"/>
    <w:rsid w:val="00DD4702"/>
    <w:pPr>
      <w:autoSpaceDE w:val="0"/>
      <w:autoSpaceDN w:val="0"/>
      <w:adjustRightInd w:val="0"/>
    </w:pPr>
    <w:rPr>
      <w:rFonts w:ascii="Arial" w:eastAsia="MS Mincho" w:hAnsi="Arial" w:cs="Arial"/>
      <w:color w:val="000000"/>
      <w:sz w:val="24"/>
      <w:szCs w:val="24"/>
      <w:lang w:eastAsia="ja-JP"/>
    </w:rPr>
  </w:style>
  <w:style w:type="paragraph" w:styleId="Caption">
    <w:name w:val="caption"/>
    <w:basedOn w:val="Normal"/>
    <w:next w:val="Normal"/>
    <w:link w:val="CaptionChar"/>
    <w:uiPriority w:val="35"/>
    <w:qFormat/>
    <w:rsid w:val="00DD4702"/>
    <w:pPr>
      <w:spacing w:after="0" w:line="288" w:lineRule="auto"/>
    </w:pPr>
    <w:rPr>
      <w:rFonts w:ascii="Times" w:hAnsi="Times" w:cs="Calibri"/>
      <w:b/>
      <w:bCs/>
      <w:sz w:val="20"/>
      <w:szCs w:val="20"/>
      <w:lang w:val="en-GB" w:eastAsia="en-US"/>
    </w:rPr>
  </w:style>
  <w:style w:type="character" w:customStyle="1" w:styleId="CaptionChar">
    <w:name w:val="Caption Char"/>
    <w:basedOn w:val="DefaultParagraphFont"/>
    <w:link w:val="Caption"/>
    <w:uiPriority w:val="99"/>
    <w:locked/>
    <w:rsid w:val="00DD4702"/>
    <w:rPr>
      <w:rFonts w:ascii="Times" w:eastAsia="SimSun" w:hAnsi="Times" w:cs="Calibri"/>
      <w:b/>
      <w:bCs/>
      <w:sz w:val="20"/>
      <w:szCs w:val="20"/>
      <w:lang w:val="en-GB" w:eastAsia="en-US"/>
    </w:rPr>
  </w:style>
  <w:style w:type="paragraph" w:styleId="Header">
    <w:name w:val="header"/>
    <w:aliases w:val="header2"/>
    <w:basedOn w:val="Normal"/>
    <w:link w:val="HeaderChar"/>
    <w:uiPriority w:val="99"/>
    <w:rsid w:val="00DD4702"/>
    <w:pPr>
      <w:pBdr>
        <w:bottom w:val="single" w:sz="6" w:space="2" w:color="auto"/>
      </w:pBdr>
      <w:tabs>
        <w:tab w:val="center" w:pos="4320"/>
        <w:tab w:val="right" w:pos="8640"/>
      </w:tabs>
      <w:spacing w:after="0" w:line="240" w:lineRule="auto"/>
    </w:pPr>
    <w:rPr>
      <w:rFonts w:ascii="Arial" w:hAnsi="Arial"/>
      <w:b/>
      <w:sz w:val="20"/>
      <w:szCs w:val="20"/>
      <w:lang w:val="en-GB" w:eastAsia="en-US"/>
    </w:rPr>
  </w:style>
  <w:style w:type="character" w:customStyle="1" w:styleId="HeaderChar">
    <w:name w:val="Header Char"/>
    <w:aliases w:val="header2 Char"/>
    <w:basedOn w:val="DefaultParagraphFont"/>
    <w:link w:val="Header"/>
    <w:uiPriority w:val="99"/>
    <w:locked/>
    <w:rsid w:val="00DD4702"/>
    <w:rPr>
      <w:rFonts w:ascii="Arial" w:hAnsi="Arial" w:cs="Times New Roman"/>
      <w:b/>
      <w:sz w:val="20"/>
      <w:szCs w:val="20"/>
      <w:lang w:val="en-GB" w:eastAsia="en-US"/>
    </w:rPr>
  </w:style>
  <w:style w:type="paragraph" w:styleId="Footer">
    <w:name w:val="footer"/>
    <w:basedOn w:val="Normal"/>
    <w:link w:val="FooterChar"/>
    <w:uiPriority w:val="99"/>
    <w:rsid w:val="00DD4702"/>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DD4702"/>
    <w:rPr>
      <w:rFonts w:cs="Times New Roman"/>
    </w:rPr>
  </w:style>
  <w:style w:type="paragraph" w:customStyle="1" w:styleId="CM11">
    <w:name w:val="CM11"/>
    <w:basedOn w:val="Default"/>
    <w:next w:val="Default"/>
    <w:uiPriority w:val="99"/>
    <w:rsid w:val="00DD4702"/>
    <w:pPr>
      <w:widowControl w:val="0"/>
      <w:spacing w:after="265"/>
    </w:pPr>
    <w:rPr>
      <w:rFonts w:ascii="Times New Roman" w:eastAsia="SimSun" w:hAnsi="Times New Roman" w:cs="Times New Roman"/>
      <w:color w:val="auto"/>
      <w:lang w:eastAsia="en-US"/>
    </w:rPr>
  </w:style>
  <w:style w:type="paragraph" w:customStyle="1" w:styleId="CM1">
    <w:name w:val="CM1"/>
    <w:basedOn w:val="Default"/>
    <w:next w:val="Default"/>
    <w:uiPriority w:val="99"/>
    <w:rsid w:val="00DD4702"/>
    <w:pPr>
      <w:widowControl w:val="0"/>
      <w:spacing w:line="276" w:lineRule="atLeast"/>
    </w:pPr>
    <w:rPr>
      <w:rFonts w:ascii="Times New Roman" w:eastAsia="SimSun" w:hAnsi="Times New Roman" w:cs="Times New Roman"/>
      <w:color w:val="auto"/>
      <w:lang w:eastAsia="en-US"/>
    </w:rPr>
  </w:style>
  <w:style w:type="paragraph" w:customStyle="1" w:styleId="References">
    <w:name w:val="References"/>
    <w:next w:val="Normal"/>
    <w:uiPriority w:val="99"/>
    <w:rsid w:val="00DD4702"/>
    <w:pPr>
      <w:autoSpaceDE w:val="0"/>
      <w:autoSpaceDN w:val="0"/>
      <w:adjustRightInd w:val="0"/>
      <w:ind w:left="562" w:hanging="562"/>
      <w:jc w:val="both"/>
    </w:pPr>
    <w:rPr>
      <w:rFonts w:ascii="Times New Roman" w:eastAsia="MS Mincho" w:hAnsi="Times New Roman"/>
      <w:color w:val="000000"/>
      <w:sz w:val="24"/>
      <w:szCs w:val="24"/>
      <w:lang w:val="en-GB"/>
    </w:rPr>
  </w:style>
  <w:style w:type="paragraph" w:customStyle="1" w:styleId="CM17">
    <w:name w:val="CM17"/>
    <w:basedOn w:val="Default"/>
    <w:next w:val="Default"/>
    <w:uiPriority w:val="99"/>
    <w:rsid w:val="00DD4702"/>
    <w:pPr>
      <w:widowControl w:val="0"/>
      <w:spacing w:after="530"/>
    </w:pPr>
    <w:rPr>
      <w:rFonts w:ascii="Times New Roman" w:eastAsia="SimSun" w:hAnsi="Times New Roman" w:cs="Times New Roman"/>
      <w:color w:val="auto"/>
      <w:lang w:eastAsia="en-US"/>
    </w:rPr>
  </w:style>
  <w:style w:type="paragraph" w:styleId="BodyTextIndent2">
    <w:name w:val="Body Text Indent 2"/>
    <w:basedOn w:val="Normal"/>
    <w:link w:val="BodyTextIndent2Char"/>
    <w:uiPriority w:val="99"/>
    <w:semiHidden/>
    <w:rsid w:val="00DD4702"/>
    <w:pPr>
      <w:spacing w:after="120" w:line="480" w:lineRule="auto"/>
      <w:ind w:left="360"/>
    </w:pPr>
  </w:style>
  <w:style w:type="character" w:customStyle="1" w:styleId="BodyTextIndent2Char">
    <w:name w:val="Body Text Indent 2 Char"/>
    <w:basedOn w:val="DefaultParagraphFont"/>
    <w:link w:val="BodyTextIndent2"/>
    <w:uiPriority w:val="99"/>
    <w:semiHidden/>
    <w:locked/>
    <w:rsid w:val="00DD4702"/>
    <w:rPr>
      <w:rFonts w:cs="Times New Roman"/>
    </w:rPr>
  </w:style>
  <w:style w:type="character" w:styleId="Emphasis">
    <w:name w:val="Emphasis"/>
    <w:basedOn w:val="DefaultParagraphFont"/>
    <w:uiPriority w:val="99"/>
    <w:qFormat/>
    <w:rsid w:val="00DD4702"/>
    <w:rPr>
      <w:rFonts w:cs="Times New Roman"/>
      <w:i/>
      <w:iCs/>
    </w:rPr>
  </w:style>
  <w:style w:type="paragraph" w:customStyle="1" w:styleId="bibliografia">
    <w:name w:val="bibliografia"/>
    <w:basedOn w:val="Normal"/>
    <w:uiPriority w:val="99"/>
    <w:rsid w:val="00D73C9B"/>
    <w:pPr>
      <w:spacing w:after="120" w:line="240" w:lineRule="auto"/>
      <w:ind w:left="426" w:hanging="426"/>
      <w:jc w:val="both"/>
    </w:pPr>
    <w:rPr>
      <w:rFonts w:ascii="Times New Roman" w:hAnsi="Times New Roman"/>
      <w:spacing w:val="-2"/>
      <w:szCs w:val="20"/>
      <w:lang w:eastAsia="es-ES"/>
    </w:rPr>
  </w:style>
  <w:style w:type="paragraph" w:customStyle="1" w:styleId="author">
    <w:name w:val="author"/>
    <w:basedOn w:val="Normal"/>
    <w:uiPriority w:val="99"/>
    <w:rsid w:val="00610E1E"/>
    <w:pPr>
      <w:spacing w:before="100" w:beforeAutospacing="1" w:after="100" w:afterAutospacing="1" w:line="240" w:lineRule="auto"/>
    </w:pPr>
    <w:rPr>
      <w:rFonts w:ascii="Times New Roman" w:hAnsi="Times New Roman"/>
      <w:sz w:val="24"/>
      <w:szCs w:val="24"/>
    </w:rPr>
  </w:style>
  <w:style w:type="paragraph" w:customStyle="1" w:styleId="affiliation">
    <w:name w:val="affiliation"/>
    <w:basedOn w:val="Normal"/>
    <w:uiPriority w:val="99"/>
    <w:rsid w:val="00610E1E"/>
    <w:pPr>
      <w:spacing w:before="100" w:beforeAutospacing="1" w:after="100" w:afterAutospacing="1" w:line="240" w:lineRule="auto"/>
    </w:pPr>
    <w:rPr>
      <w:rFonts w:ascii="Times New Roman" w:hAnsi="Times New Roman"/>
      <w:sz w:val="24"/>
      <w:szCs w:val="24"/>
    </w:rPr>
  </w:style>
  <w:style w:type="character" w:customStyle="1" w:styleId="textrecord1">
    <w:name w:val="textrecord1"/>
    <w:basedOn w:val="DefaultParagraphFont"/>
    <w:uiPriority w:val="99"/>
    <w:rsid w:val="00F60583"/>
    <w:rPr>
      <w:rFonts w:ascii="Arial" w:hAnsi="Arial" w:cs="Arial"/>
      <w:color w:val="000000"/>
      <w:sz w:val="13"/>
      <w:szCs w:val="13"/>
      <w:u w:val="none"/>
      <w:effect w:val="none"/>
    </w:rPr>
  </w:style>
  <w:style w:type="character" w:styleId="HTMLCite">
    <w:name w:val="HTML Cite"/>
    <w:basedOn w:val="DefaultParagraphFont"/>
    <w:uiPriority w:val="99"/>
    <w:semiHidden/>
    <w:rsid w:val="00B76346"/>
    <w:rPr>
      <w:rFonts w:cs="Times New Roman"/>
      <w:i/>
      <w:iCs/>
    </w:rPr>
  </w:style>
  <w:style w:type="character" w:customStyle="1" w:styleId="identifier">
    <w:name w:val="identifier"/>
    <w:basedOn w:val="DefaultParagraphFont"/>
    <w:uiPriority w:val="99"/>
    <w:rsid w:val="00387DC5"/>
    <w:rPr>
      <w:rFonts w:cs="Times New Roman"/>
      <w:color w:val="808080"/>
    </w:rPr>
  </w:style>
  <w:style w:type="paragraph" w:customStyle="1" w:styleId="Referencetext">
    <w:name w:val="Reference text"/>
    <w:basedOn w:val="Normal"/>
    <w:uiPriority w:val="99"/>
    <w:rsid w:val="00E85222"/>
    <w:pPr>
      <w:overflowPunct w:val="0"/>
      <w:autoSpaceDE w:val="0"/>
      <w:autoSpaceDN w:val="0"/>
      <w:adjustRightInd w:val="0"/>
      <w:spacing w:after="0" w:line="220" w:lineRule="exact"/>
      <w:ind w:left="284" w:hanging="284"/>
      <w:jc w:val="both"/>
      <w:textAlignment w:val="baseline"/>
    </w:pPr>
    <w:rPr>
      <w:rFonts w:ascii="Times New Roman" w:hAnsi="Times New Roman"/>
      <w:sz w:val="20"/>
      <w:szCs w:val="20"/>
      <w:lang w:eastAsia="fr-FR"/>
    </w:rPr>
  </w:style>
  <w:style w:type="paragraph" w:styleId="HTMLPreformatted">
    <w:name w:val="HTML Preformatted"/>
    <w:basedOn w:val="Normal"/>
    <w:link w:val="HTMLPreformattedChar"/>
    <w:uiPriority w:val="99"/>
    <w:semiHidden/>
    <w:rsid w:val="00E11E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E11EAC"/>
    <w:rPr>
      <w:rFonts w:ascii="Courier New" w:hAnsi="Courier New" w:cs="Courier New"/>
      <w:sz w:val="20"/>
      <w:szCs w:val="20"/>
    </w:rPr>
  </w:style>
  <w:style w:type="character" w:customStyle="1" w:styleId="Title1">
    <w:name w:val="Title1"/>
    <w:basedOn w:val="DefaultParagraphFont"/>
    <w:uiPriority w:val="99"/>
    <w:rsid w:val="00E11EAC"/>
    <w:rPr>
      <w:rFonts w:cs="Times New Roman"/>
    </w:rPr>
  </w:style>
  <w:style w:type="character" w:customStyle="1" w:styleId="ital">
    <w:name w:val="ital"/>
    <w:basedOn w:val="DefaultParagraphFont"/>
    <w:uiPriority w:val="99"/>
    <w:rsid w:val="00E11EAC"/>
    <w:rPr>
      <w:rFonts w:cs="Times New Roman"/>
    </w:rPr>
  </w:style>
  <w:style w:type="character" w:customStyle="1" w:styleId="small2">
    <w:name w:val="small2"/>
    <w:basedOn w:val="DefaultParagraphFont"/>
    <w:uiPriority w:val="99"/>
    <w:rsid w:val="005B05A9"/>
    <w:rPr>
      <w:rFonts w:ascii="Arial" w:hAnsi="Arial" w:cs="Arial"/>
      <w:color w:val="6A6768"/>
      <w:sz w:val="18"/>
      <w:szCs w:val="18"/>
      <w:u w:val="none"/>
      <w:effect w:val="none"/>
    </w:rPr>
  </w:style>
  <w:style w:type="character" w:customStyle="1" w:styleId="slug-pub-date3">
    <w:name w:val="slug-pub-date3"/>
    <w:basedOn w:val="DefaultParagraphFont"/>
    <w:uiPriority w:val="99"/>
    <w:rsid w:val="003A1E63"/>
    <w:rPr>
      <w:rFonts w:cs="Times New Roman"/>
      <w:b/>
      <w:bCs/>
    </w:rPr>
  </w:style>
  <w:style w:type="character" w:customStyle="1" w:styleId="slug-vol">
    <w:name w:val="slug-vol"/>
    <w:basedOn w:val="DefaultParagraphFont"/>
    <w:uiPriority w:val="99"/>
    <w:rsid w:val="003A1E63"/>
    <w:rPr>
      <w:rFonts w:cs="Times New Roman"/>
    </w:rPr>
  </w:style>
  <w:style w:type="character" w:customStyle="1" w:styleId="slug-issue">
    <w:name w:val="slug-issue"/>
    <w:basedOn w:val="DefaultParagraphFont"/>
    <w:uiPriority w:val="99"/>
    <w:rsid w:val="003A1E63"/>
    <w:rPr>
      <w:rFonts w:cs="Times New Roman"/>
    </w:rPr>
  </w:style>
  <w:style w:type="character" w:customStyle="1" w:styleId="slug-pages3">
    <w:name w:val="slug-pages3"/>
    <w:basedOn w:val="DefaultParagraphFont"/>
    <w:uiPriority w:val="99"/>
    <w:rsid w:val="003A1E63"/>
    <w:rPr>
      <w:rFonts w:cs="Times New Roman"/>
      <w:b/>
      <w:bCs/>
    </w:rPr>
  </w:style>
  <w:style w:type="character" w:customStyle="1" w:styleId="familyname">
    <w:name w:val="familyname"/>
    <w:basedOn w:val="DefaultParagraphFont"/>
    <w:uiPriority w:val="99"/>
    <w:rsid w:val="003C0F19"/>
    <w:rPr>
      <w:rFonts w:cs="Times New Roman"/>
    </w:rPr>
  </w:style>
  <w:style w:type="character" w:customStyle="1" w:styleId="caps">
    <w:name w:val="caps"/>
    <w:basedOn w:val="DefaultParagraphFont"/>
    <w:uiPriority w:val="99"/>
    <w:rsid w:val="00D819E6"/>
    <w:rPr>
      <w:rFonts w:cs="Times New Roman"/>
    </w:rPr>
  </w:style>
  <w:style w:type="paragraph" w:styleId="NormalWeb">
    <w:name w:val="Normal (Web)"/>
    <w:basedOn w:val="Normal"/>
    <w:uiPriority w:val="99"/>
    <w:rsid w:val="00022C39"/>
    <w:pPr>
      <w:spacing w:before="100" w:beforeAutospacing="1" w:after="100" w:afterAutospacing="1" w:line="240" w:lineRule="auto"/>
    </w:pPr>
    <w:rPr>
      <w:rFonts w:ascii="Times New Roman" w:hAnsi="Times New Roman"/>
      <w:sz w:val="24"/>
      <w:szCs w:val="24"/>
    </w:rPr>
  </w:style>
  <w:style w:type="paragraph" w:customStyle="1" w:styleId="authors">
    <w:name w:val="authors"/>
    <w:basedOn w:val="Normal"/>
    <w:uiPriority w:val="99"/>
    <w:rsid w:val="002A79D5"/>
    <w:pPr>
      <w:spacing w:before="100" w:beforeAutospacing="1" w:after="100" w:afterAutospacing="1" w:line="240" w:lineRule="auto"/>
    </w:pPr>
    <w:rPr>
      <w:rFonts w:ascii="Times New Roman" w:hAnsi="Times New Roman"/>
      <w:sz w:val="24"/>
      <w:szCs w:val="24"/>
    </w:rPr>
  </w:style>
  <w:style w:type="paragraph" w:styleId="Revision">
    <w:name w:val="Revision"/>
    <w:hidden/>
    <w:uiPriority w:val="99"/>
    <w:semiHidden/>
    <w:rsid w:val="00D96B1A"/>
    <w:rPr>
      <w:lang w:eastAsia="zh-CN"/>
    </w:rPr>
  </w:style>
  <w:style w:type="paragraph" w:styleId="Title">
    <w:name w:val="Title"/>
    <w:basedOn w:val="Normal"/>
    <w:next w:val="Normal"/>
    <w:link w:val="TitleChar"/>
    <w:qFormat/>
    <w:locked/>
    <w:rsid w:val="00DF4D22"/>
    <w:pPr>
      <w:spacing w:after="300" w:line="240" w:lineRule="auto"/>
      <w:contextualSpacing/>
    </w:pPr>
    <w:rPr>
      <w:rFonts w:ascii="Cambria" w:eastAsia="Calibri" w:hAnsi="Cambria"/>
      <w:spacing w:val="5"/>
      <w:kern w:val="28"/>
      <w:sz w:val="52"/>
      <w:szCs w:val="52"/>
    </w:rPr>
  </w:style>
  <w:style w:type="character" w:customStyle="1" w:styleId="TitleChar">
    <w:name w:val="Title Char"/>
    <w:basedOn w:val="DefaultParagraphFont"/>
    <w:link w:val="Title"/>
    <w:rsid w:val="00DF4D22"/>
    <w:rPr>
      <w:rFonts w:ascii="Cambria" w:eastAsia="Calibri" w:hAnsi="Cambria"/>
      <w:spacing w:val="5"/>
      <w:kern w:val="28"/>
      <w:sz w:val="52"/>
      <w:szCs w:val="52"/>
    </w:rPr>
  </w:style>
  <w:style w:type="paragraph" w:styleId="TOCHeading">
    <w:name w:val="TOC Heading"/>
    <w:basedOn w:val="Heading1"/>
    <w:next w:val="Normal"/>
    <w:uiPriority w:val="39"/>
    <w:semiHidden/>
    <w:unhideWhenUsed/>
    <w:qFormat/>
    <w:rsid w:val="00BA6063"/>
    <w:pPr>
      <w:keepNext/>
      <w:keepLines/>
      <w:numPr>
        <w:numId w:val="0"/>
      </w:numPr>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TOC1">
    <w:name w:val="toc 1"/>
    <w:basedOn w:val="Normal"/>
    <w:next w:val="Normal"/>
    <w:autoRedefine/>
    <w:uiPriority w:val="39"/>
    <w:locked/>
    <w:rsid w:val="00BA6063"/>
    <w:pPr>
      <w:spacing w:after="100"/>
    </w:pPr>
  </w:style>
  <w:style w:type="paragraph" w:styleId="TOC2">
    <w:name w:val="toc 2"/>
    <w:basedOn w:val="Normal"/>
    <w:next w:val="Normal"/>
    <w:autoRedefine/>
    <w:uiPriority w:val="39"/>
    <w:locked/>
    <w:rsid w:val="00BA6063"/>
    <w:pPr>
      <w:spacing w:after="100"/>
      <w:ind w:left="220"/>
    </w:pPr>
  </w:style>
  <w:style w:type="character" w:customStyle="1" w:styleId="apple-converted-space">
    <w:name w:val="apple-converted-space"/>
    <w:basedOn w:val="DefaultParagraphFont"/>
    <w:rsid w:val="00D71C23"/>
  </w:style>
  <w:style w:type="paragraph" w:customStyle="1" w:styleId="a-wim1">
    <w:name w:val="a-wim1"/>
    <w:basedOn w:val="Heading2"/>
    <w:next w:val="a-wim-normal"/>
    <w:link w:val="a-wim1Char"/>
    <w:qFormat/>
    <w:rsid w:val="00CF2CCA"/>
    <w:pPr>
      <w:numPr>
        <w:numId w:val="4"/>
      </w:numPr>
      <w:tabs>
        <w:tab w:val="left" w:pos="0"/>
      </w:tabs>
      <w:spacing w:before="240" w:after="80"/>
      <w:ind w:left="709"/>
    </w:pPr>
    <w:rPr>
      <w:rFonts w:ascii="Trebuchet MS" w:hAnsi="Trebuchet MS"/>
      <w:color w:val="FF0000"/>
      <w:sz w:val="28"/>
      <w:szCs w:val="28"/>
    </w:rPr>
  </w:style>
  <w:style w:type="paragraph" w:customStyle="1" w:styleId="a-wim-normal">
    <w:name w:val="a-wim-normal"/>
    <w:basedOn w:val="Normal"/>
    <w:link w:val="a-wim-normalChar"/>
    <w:qFormat/>
    <w:rsid w:val="00CF2CCA"/>
    <w:pPr>
      <w:spacing w:after="0"/>
    </w:pPr>
    <w:rPr>
      <w:rFonts w:ascii="Trebuchet MS" w:eastAsia="Calibri" w:hAnsi="Trebuchet MS"/>
      <w:color w:val="333333"/>
      <w:sz w:val="24"/>
      <w:lang w:eastAsia="en-US"/>
    </w:rPr>
  </w:style>
  <w:style w:type="character" w:customStyle="1" w:styleId="a-wim-normalChar">
    <w:name w:val="a-wim-normal Char"/>
    <w:link w:val="a-wim-normal"/>
    <w:rsid w:val="00CF2CCA"/>
    <w:rPr>
      <w:rFonts w:ascii="Trebuchet MS" w:eastAsia="Calibri" w:hAnsi="Trebuchet MS"/>
      <w:color w:val="333333"/>
      <w:sz w:val="24"/>
    </w:rPr>
  </w:style>
  <w:style w:type="character" w:customStyle="1" w:styleId="a-wim1Char">
    <w:name w:val="a-wim1 Char"/>
    <w:link w:val="a-wim1"/>
    <w:rsid w:val="00CF2CCA"/>
    <w:rPr>
      <w:rFonts w:ascii="Trebuchet MS" w:eastAsia="Times New Roman" w:hAnsi="Trebuchet MS"/>
      <w:b/>
      <w:caps/>
      <w:color w:val="FF0000"/>
      <w:sz w:val="28"/>
      <w:szCs w:val="28"/>
      <w:lang w:val="en-GB" w:eastAsia="nb-NO"/>
    </w:rPr>
  </w:style>
  <w:style w:type="paragraph" w:customStyle="1" w:styleId="a-wim0">
    <w:name w:val="a-wim0"/>
    <w:basedOn w:val="Heading1"/>
    <w:link w:val="a-wim0Char"/>
    <w:qFormat/>
    <w:rsid w:val="00CF2CCA"/>
    <w:pPr>
      <w:keepNext/>
      <w:pageBreakBefore/>
      <w:numPr>
        <w:numId w:val="4"/>
      </w:numPr>
      <w:spacing w:before="0" w:beforeAutospacing="0" w:after="240" w:afterAutospacing="0"/>
      <w:ind w:left="0"/>
    </w:pPr>
    <w:rPr>
      <w:rFonts w:ascii="Trebuchet MS" w:eastAsia="Times New Roman" w:hAnsi="Trebuchet MS"/>
      <w:bCs w:val="0"/>
      <w:caps/>
      <w:kern w:val="28"/>
      <w:lang w:val="en-GB" w:eastAsia="nb-NO"/>
    </w:rPr>
  </w:style>
  <w:style w:type="character" w:customStyle="1" w:styleId="a-wim0Char">
    <w:name w:val="a-wim0 Char"/>
    <w:link w:val="a-wim0"/>
    <w:rsid w:val="00CF2CCA"/>
    <w:rPr>
      <w:rFonts w:ascii="Trebuchet MS" w:eastAsia="Times New Roman" w:hAnsi="Trebuchet MS"/>
      <w:b/>
      <w:caps/>
      <w:kern w:val="28"/>
      <w:sz w:val="48"/>
      <w:szCs w:val="48"/>
      <w:lang w:val="en-GB" w:eastAsia="nb-NO"/>
    </w:rPr>
  </w:style>
  <w:style w:type="paragraph" w:customStyle="1" w:styleId="a-wim2">
    <w:name w:val="a-wim2"/>
    <w:basedOn w:val="Heading3"/>
    <w:next w:val="a-wim-indent"/>
    <w:link w:val="a-wim2Char"/>
    <w:qFormat/>
    <w:rsid w:val="00CF2CCA"/>
    <w:pPr>
      <w:keepLines w:val="0"/>
      <w:numPr>
        <w:numId w:val="4"/>
      </w:numPr>
      <w:spacing w:before="160" w:line="240" w:lineRule="auto"/>
      <w:ind w:left="1276"/>
    </w:pPr>
    <w:rPr>
      <w:rFonts w:ascii="Trebuchet MS" w:eastAsia="Times New Roman" w:hAnsi="Trebuchet MS"/>
      <w:bCs w:val="0"/>
      <w:color w:val="FF0000"/>
      <w:sz w:val="24"/>
      <w:szCs w:val="24"/>
      <w:lang w:val="en-GB" w:eastAsia="nb-NO"/>
    </w:rPr>
  </w:style>
  <w:style w:type="paragraph" w:customStyle="1" w:styleId="a-wim-indent">
    <w:name w:val="a-wim-indent"/>
    <w:basedOn w:val="a-wim-normal"/>
    <w:link w:val="a-wim-indentChar"/>
    <w:qFormat/>
    <w:rsid w:val="00CF2CCA"/>
    <w:pPr>
      <w:ind w:left="567"/>
    </w:pPr>
  </w:style>
  <w:style w:type="character" w:customStyle="1" w:styleId="a-wim-indentChar">
    <w:name w:val="a-wim-indent Char"/>
    <w:basedOn w:val="a-wim-normalChar"/>
    <w:link w:val="a-wim-indent"/>
    <w:rsid w:val="00CF2CCA"/>
    <w:rPr>
      <w:rFonts w:ascii="Trebuchet MS" w:eastAsia="Calibri" w:hAnsi="Trebuchet MS"/>
      <w:color w:val="333333"/>
      <w:sz w:val="24"/>
    </w:rPr>
  </w:style>
  <w:style w:type="character" w:customStyle="1" w:styleId="a-wim2Char">
    <w:name w:val="a-wim2 Char"/>
    <w:link w:val="a-wim2"/>
    <w:rsid w:val="00CF2CCA"/>
    <w:rPr>
      <w:rFonts w:ascii="Trebuchet MS" w:eastAsia="Times New Roman" w:hAnsi="Trebuchet MS"/>
      <w:b/>
      <w:color w:val="FF0000"/>
      <w:sz w:val="24"/>
      <w:szCs w:val="24"/>
      <w:lang w:val="en-GB" w:eastAsia="nb-NO"/>
    </w:rPr>
  </w:style>
  <w:style w:type="paragraph" w:customStyle="1" w:styleId="a-wim3a">
    <w:name w:val="a-wim3a"/>
    <w:basedOn w:val="Normal"/>
    <w:next w:val="a-wim-indent"/>
    <w:link w:val="a-wim3aChar"/>
    <w:qFormat/>
    <w:rsid w:val="00CF2CCA"/>
    <w:pPr>
      <w:keepNext/>
      <w:tabs>
        <w:tab w:val="num" w:pos="2880"/>
      </w:tabs>
      <w:spacing w:before="160" w:after="0" w:line="240" w:lineRule="auto"/>
      <w:ind w:left="2880" w:hanging="360"/>
      <w:jc w:val="both"/>
      <w:outlineLvl w:val="3"/>
    </w:pPr>
    <w:rPr>
      <w:rFonts w:ascii="Trebuchet MS" w:eastAsia="Times New Roman" w:hAnsi="Trebuchet MS"/>
      <w:b/>
      <w:i/>
      <w:szCs w:val="20"/>
      <w:lang w:val="nb-NO" w:eastAsia="nb-NO"/>
    </w:rPr>
  </w:style>
  <w:style w:type="character" w:customStyle="1" w:styleId="a-wim3aChar">
    <w:name w:val="a-wim3a Char"/>
    <w:link w:val="a-wim3a"/>
    <w:rsid w:val="00CF2CCA"/>
    <w:rPr>
      <w:rFonts w:ascii="Trebuchet MS" w:eastAsia="Times New Roman" w:hAnsi="Trebuchet MS"/>
      <w:b/>
      <w:i/>
      <w:szCs w:val="20"/>
      <w:lang w:val="nb-NO" w:eastAsia="nb-NO"/>
    </w:rPr>
  </w:style>
  <w:style w:type="paragraph" w:customStyle="1" w:styleId="a-wim-bold">
    <w:name w:val="a-wim-bold"/>
    <w:basedOn w:val="a-wim-indent"/>
    <w:link w:val="a-wim-boldChar"/>
    <w:qFormat/>
    <w:rsid w:val="00CF2CCA"/>
    <w:rPr>
      <w:b/>
      <w:color w:val="auto"/>
      <w:lang w:val="en-GB" w:eastAsia="nb-NO"/>
    </w:rPr>
  </w:style>
  <w:style w:type="character" w:customStyle="1" w:styleId="a-wim-boldChar">
    <w:name w:val="a-wim-bold Char"/>
    <w:link w:val="a-wim-bold"/>
    <w:rsid w:val="00CF2CCA"/>
    <w:rPr>
      <w:rFonts w:ascii="Trebuchet MS" w:eastAsia="Calibri" w:hAnsi="Trebuchet MS"/>
      <w:b/>
      <w:sz w:val="24"/>
      <w:lang w:val="en-GB" w:eastAsia="nb-NO"/>
    </w:rPr>
  </w:style>
  <w:style w:type="paragraph" w:customStyle="1" w:styleId="a-wim-bold-italic">
    <w:name w:val="a-wim-bold-italic"/>
    <w:basedOn w:val="a-wim-bold"/>
    <w:link w:val="a-wim-bold-italicChar"/>
    <w:qFormat/>
    <w:rsid w:val="00CF2CCA"/>
    <w:pPr>
      <w:ind w:left="851"/>
    </w:pPr>
    <w:rPr>
      <w:i/>
    </w:rPr>
  </w:style>
  <w:style w:type="character" w:customStyle="1" w:styleId="a-wim-bold-italicChar">
    <w:name w:val="a-wim-bold-italic Char"/>
    <w:link w:val="a-wim-bold-italic"/>
    <w:rsid w:val="00CF2CCA"/>
    <w:rPr>
      <w:rFonts w:ascii="Trebuchet MS" w:eastAsia="Calibri" w:hAnsi="Trebuchet MS"/>
      <w:b/>
      <w:i/>
      <w:sz w:val="24"/>
      <w:lang w:val="en-GB" w:eastAsia="nb-NO"/>
    </w:rPr>
  </w:style>
  <w:style w:type="paragraph" w:styleId="TOC3">
    <w:name w:val="toc 3"/>
    <w:basedOn w:val="Normal"/>
    <w:next w:val="Normal"/>
    <w:autoRedefine/>
    <w:uiPriority w:val="39"/>
    <w:locked/>
    <w:rsid w:val="00694FC8"/>
    <w:pPr>
      <w:spacing w:after="100"/>
      <w:ind w:left="440"/>
    </w:pPr>
  </w:style>
  <w:style w:type="table" w:customStyle="1" w:styleId="TableGrid1">
    <w:name w:val="Table Grid1"/>
    <w:basedOn w:val="TableNormal"/>
    <w:next w:val="TableGrid"/>
    <w:rsid w:val="00523AEF"/>
    <w:rPr>
      <w:rFonts w:asciiTheme="minorHAnsi" w:eastAsiaTheme="minorHAnsi" w:hAnsiTheme="minorHAnsi"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930AD"/>
    <w:rPr>
      <w:rFonts w:asciiTheme="minorHAnsi" w:eastAsiaTheme="minorEastAsia" w:hAnsiTheme="minorHAnsi" w:cstheme="minorBidi"/>
      <w:lang w:val="nl-NL"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header" w:locked="1" w:semiHidden="0" w:unhideWhenUsed="0"/>
    <w:lsdException w:name="caption" w:locked="1" w:semiHidden="0" w:uiPriority="35"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3"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59C4"/>
    <w:pPr>
      <w:spacing w:after="200" w:line="276" w:lineRule="auto"/>
    </w:pPr>
    <w:rPr>
      <w:lang w:eastAsia="zh-CN"/>
    </w:rPr>
  </w:style>
  <w:style w:type="paragraph" w:styleId="Heading1">
    <w:name w:val="heading 1"/>
    <w:aliases w:val="TRL Main Heading Level 1"/>
    <w:basedOn w:val="Normal"/>
    <w:link w:val="Heading1Char"/>
    <w:qFormat/>
    <w:rsid w:val="004F483F"/>
    <w:pPr>
      <w:numPr>
        <w:numId w:val="9"/>
      </w:numPr>
      <w:spacing w:before="100" w:beforeAutospacing="1" w:after="100" w:afterAutospacing="1" w:line="240" w:lineRule="auto"/>
      <w:outlineLvl w:val="0"/>
    </w:pPr>
    <w:rPr>
      <w:rFonts w:ascii="Times New Roman" w:hAnsi="Times New Roman"/>
      <w:b/>
      <w:bCs/>
      <w:kern w:val="36"/>
      <w:sz w:val="48"/>
      <w:szCs w:val="48"/>
    </w:rPr>
  </w:style>
  <w:style w:type="paragraph" w:styleId="Heading2">
    <w:name w:val="heading 2"/>
    <w:aliases w:val="TRL Main Heading Level 2"/>
    <w:basedOn w:val="Normal"/>
    <w:next w:val="Normal"/>
    <w:link w:val="Heading2Char"/>
    <w:qFormat/>
    <w:locked/>
    <w:rsid w:val="0026513C"/>
    <w:pPr>
      <w:keepNext/>
      <w:numPr>
        <w:ilvl w:val="1"/>
        <w:numId w:val="1"/>
      </w:numPr>
      <w:spacing w:after="240" w:line="240" w:lineRule="auto"/>
      <w:outlineLvl w:val="1"/>
    </w:pPr>
    <w:rPr>
      <w:rFonts w:ascii="Times New Roman" w:eastAsia="Times New Roman" w:hAnsi="Times New Roman"/>
      <w:b/>
      <w:caps/>
      <w:sz w:val="24"/>
      <w:szCs w:val="24"/>
      <w:lang w:val="en-GB" w:eastAsia="nb-NO"/>
    </w:rPr>
  </w:style>
  <w:style w:type="paragraph" w:styleId="Heading3">
    <w:name w:val="heading 3"/>
    <w:aliases w:val="TRL Main Heading Level 3"/>
    <w:basedOn w:val="Normal"/>
    <w:next w:val="Normal"/>
    <w:link w:val="Heading3Char"/>
    <w:qFormat/>
    <w:rsid w:val="00414107"/>
    <w:pPr>
      <w:keepNext/>
      <w:keepLines/>
      <w:numPr>
        <w:ilvl w:val="2"/>
        <w:numId w:val="9"/>
      </w:numPr>
      <w:spacing w:before="200" w:after="0"/>
      <w:outlineLvl w:val="2"/>
    </w:pPr>
    <w:rPr>
      <w:rFonts w:ascii="Cambria" w:hAnsi="Cambria"/>
      <w:b/>
      <w:bCs/>
      <w:color w:val="4F81BD"/>
    </w:rPr>
  </w:style>
  <w:style w:type="paragraph" w:styleId="Heading4">
    <w:name w:val="heading 4"/>
    <w:aliases w:val="TRL Main Heading Level 4"/>
    <w:basedOn w:val="Normal"/>
    <w:next w:val="Normal"/>
    <w:link w:val="Heading4Char"/>
    <w:qFormat/>
    <w:locked/>
    <w:rsid w:val="00CF2CCA"/>
    <w:pPr>
      <w:keepNext/>
      <w:spacing w:before="240" w:after="60" w:line="240" w:lineRule="auto"/>
      <w:ind w:left="1260" w:hanging="720"/>
      <w:jc w:val="both"/>
      <w:outlineLvl w:val="3"/>
    </w:pPr>
    <w:rPr>
      <w:rFonts w:ascii="Trebuchet MS" w:eastAsia="Times New Roman" w:hAnsi="Trebuchet MS"/>
      <w:b/>
      <w:i/>
      <w:sz w:val="24"/>
      <w:szCs w:val="20"/>
      <w:lang w:val="nb-NO" w:eastAsia="nb-N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RL Main Heading Level 1 Char"/>
    <w:basedOn w:val="DefaultParagraphFont"/>
    <w:link w:val="Heading1"/>
    <w:locked/>
    <w:rsid w:val="004F483F"/>
    <w:rPr>
      <w:rFonts w:ascii="Times New Roman" w:hAnsi="Times New Roman"/>
      <w:b/>
      <w:bCs/>
      <w:kern w:val="36"/>
      <w:sz w:val="48"/>
      <w:szCs w:val="48"/>
      <w:lang w:eastAsia="zh-CN"/>
    </w:rPr>
  </w:style>
  <w:style w:type="character" w:customStyle="1" w:styleId="Heading2Char">
    <w:name w:val="Heading 2 Char"/>
    <w:aliases w:val="TRL Main Heading Level 2 Char"/>
    <w:basedOn w:val="DefaultParagraphFont"/>
    <w:link w:val="Heading2"/>
    <w:rsid w:val="0026513C"/>
    <w:rPr>
      <w:rFonts w:ascii="Times New Roman" w:eastAsia="Times New Roman" w:hAnsi="Times New Roman"/>
      <w:b/>
      <w:caps/>
      <w:sz w:val="24"/>
      <w:szCs w:val="24"/>
      <w:lang w:val="en-GB" w:eastAsia="nb-NO"/>
    </w:rPr>
  </w:style>
  <w:style w:type="character" w:customStyle="1" w:styleId="Heading3Char">
    <w:name w:val="Heading 3 Char"/>
    <w:aliases w:val="TRL Main Heading Level 3 Char"/>
    <w:basedOn w:val="DefaultParagraphFont"/>
    <w:link w:val="Heading3"/>
    <w:locked/>
    <w:rsid w:val="00414107"/>
    <w:rPr>
      <w:rFonts w:ascii="Cambria" w:hAnsi="Cambria"/>
      <w:b/>
      <w:bCs/>
      <w:color w:val="4F81BD"/>
      <w:lang w:eastAsia="zh-CN"/>
    </w:rPr>
  </w:style>
  <w:style w:type="character" w:customStyle="1" w:styleId="Heading4Char">
    <w:name w:val="Heading 4 Char"/>
    <w:aliases w:val="TRL Main Heading Level 4 Char"/>
    <w:basedOn w:val="DefaultParagraphFont"/>
    <w:link w:val="Heading4"/>
    <w:rsid w:val="00CF2CCA"/>
    <w:rPr>
      <w:rFonts w:ascii="Trebuchet MS" w:eastAsia="Times New Roman" w:hAnsi="Trebuchet MS"/>
      <w:b/>
      <w:i/>
      <w:sz w:val="24"/>
      <w:szCs w:val="20"/>
      <w:lang w:val="nb-NO" w:eastAsia="nb-NO"/>
    </w:rPr>
  </w:style>
  <w:style w:type="paragraph" w:styleId="ListParagraph">
    <w:name w:val="List Paragraph"/>
    <w:basedOn w:val="Normal"/>
    <w:uiPriority w:val="34"/>
    <w:qFormat/>
    <w:rsid w:val="00D0462F"/>
    <w:pPr>
      <w:spacing w:after="0" w:line="240" w:lineRule="auto"/>
      <w:ind w:left="720"/>
    </w:pPr>
    <w:rPr>
      <w:rFonts w:ascii="Times New Roman" w:hAnsi="Times New Roman"/>
      <w:sz w:val="24"/>
      <w:szCs w:val="24"/>
    </w:rPr>
  </w:style>
  <w:style w:type="character" w:styleId="Hyperlink">
    <w:name w:val="Hyperlink"/>
    <w:basedOn w:val="DefaultParagraphFont"/>
    <w:uiPriority w:val="99"/>
    <w:rsid w:val="00D0462F"/>
    <w:rPr>
      <w:rFonts w:cs="Times New Roman"/>
      <w:color w:val="0000FF"/>
      <w:u w:val="single"/>
    </w:rPr>
  </w:style>
  <w:style w:type="paragraph" w:styleId="BalloonText">
    <w:name w:val="Balloon Text"/>
    <w:basedOn w:val="Normal"/>
    <w:link w:val="BalloonTextChar"/>
    <w:uiPriority w:val="99"/>
    <w:semiHidden/>
    <w:rsid w:val="007F3F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F3F1F"/>
    <w:rPr>
      <w:rFonts w:ascii="Tahoma" w:hAnsi="Tahoma" w:cs="Tahoma"/>
      <w:sz w:val="16"/>
      <w:szCs w:val="16"/>
    </w:rPr>
  </w:style>
  <w:style w:type="paragraph" w:styleId="BodyText">
    <w:name w:val="Body Text"/>
    <w:basedOn w:val="Normal"/>
    <w:link w:val="BodyTextChar"/>
    <w:uiPriority w:val="99"/>
    <w:rsid w:val="00C009D2"/>
    <w:pPr>
      <w:spacing w:after="0" w:line="240" w:lineRule="auto"/>
    </w:pPr>
    <w:rPr>
      <w:rFonts w:ascii="Arial" w:hAnsi="Arial"/>
      <w:b/>
      <w:i/>
      <w:sz w:val="24"/>
      <w:szCs w:val="20"/>
      <w:u w:val="single"/>
      <w:lang w:val="fr-BE" w:eastAsia="en-GB"/>
    </w:rPr>
  </w:style>
  <w:style w:type="character" w:customStyle="1" w:styleId="BodyTextChar">
    <w:name w:val="Body Text Char"/>
    <w:basedOn w:val="DefaultParagraphFont"/>
    <w:link w:val="BodyText"/>
    <w:uiPriority w:val="99"/>
    <w:locked/>
    <w:rsid w:val="00C009D2"/>
    <w:rPr>
      <w:rFonts w:ascii="Arial" w:hAnsi="Arial" w:cs="Times New Roman"/>
      <w:b/>
      <w:i/>
      <w:sz w:val="20"/>
      <w:szCs w:val="20"/>
      <w:u w:val="single"/>
      <w:lang w:val="fr-BE" w:eastAsia="en-GB"/>
    </w:rPr>
  </w:style>
  <w:style w:type="paragraph" w:customStyle="1" w:styleId="CM8">
    <w:name w:val="CM8"/>
    <w:basedOn w:val="Normal"/>
    <w:next w:val="Normal"/>
    <w:uiPriority w:val="99"/>
    <w:rsid w:val="00A07260"/>
    <w:pPr>
      <w:widowControl w:val="0"/>
      <w:autoSpaceDE w:val="0"/>
      <w:autoSpaceDN w:val="0"/>
      <w:adjustRightInd w:val="0"/>
      <w:spacing w:after="0" w:line="276" w:lineRule="atLeast"/>
    </w:pPr>
    <w:rPr>
      <w:rFonts w:ascii="Times New Roman" w:hAnsi="Times New Roman"/>
      <w:sz w:val="24"/>
      <w:szCs w:val="24"/>
      <w:lang w:eastAsia="en-US"/>
    </w:rPr>
  </w:style>
  <w:style w:type="table" w:styleId="TableGrid">
    <w:name w:val="Table Grid"/>
    <w:basedOn w:val="TableNormal"/>
    <w:rsid w:val="00C47C26"/>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99"/>
    <w:qFormat/>
    <w:rsid w:val="00CF3BA0"/>
    <w:rPr>
      <w:rFonts w:cs="Times New Roman"/>
      <w:b/>
      <w:bCs/>
    </w:rPr>
  </w:style>
  <w:style w:type="character" w:styleId="CommentReference">
    <w:name w:val="annotation reference"/>
    <w:basedOn w:val="DefaultParagraphFont"/>
    <w:uiPriority w:val="99"/>
    <w:semiHidden/>
    <w:rsid w:val="00FC6076"/>
    <w:rPr>
      <w:rFonts w:cs="Times New Roman"/>
      <w:sz w:val="16"/>
      <w:szCs w:val="16"/>
    </w:rPr>
  </w:style>
  <w:style w:type="paragraph" w:styleId="CommentText">
    <w:name w:val="annotation text"/>
    <w:basedOn w:val="Normal"/>
    <w:link w:val="CommentTextChar"/>
    <w:uiPriority w:val="99"/>
    <w:semiHidden/>
    <w:rsid w:val="00FC6076"/>
    <w:pPr>
      <w:spacing w:line="240" w:lineRule="auto"/>
    </w:pPr>
    <w:rPr>
      <w:sz w:val="20"/>
      <w:szCs w:val="20"/>
    </w:rPr>
  </w:style>
  <w:style w:type="character" w:customStyle="1" w:styleId="CommentTextChar">
    <w:name w:val="Comment Text Char"/>
    <w:basedOn w:val="DefaultParagraphFont"/>
    <w:link w:val="CommentText"/>
    <w:uiPriority w:val="99"/>
    <w:semiHidden/>
    <w:locked/>
    <w:rsid w:val="00FC6076"/>
    <w:rPr>
      <w:rFonts w:cs="Times New Roman"/>
      <w:sz w:val="20"/>
      <w:szCs w:val="20"/>
    </w:rPr>
  </w:style>
  <w:style w:type="paragraph" w:styleId="CommentSubject">
    <w:name w:val="annotation subject"/>
    <w:basedOn w:val="CommentText"/>
    <w:next w:val="CommentText"/>
    <w:link w:val="CommentSubjectChar"/>
    <w:uiPriority w:val="99"/>
    <w:semiHidden/>
    <w:rsid w:val="00FC6076"/>
    <w:rPr>
      <w:b/>
      <w:bCs/>
    </w:rPr>
  </w:style>
  <w:style w:type="character" w:customStyle="1" w:styleId="CommentSubjectChar">
    <w:name w:val="Comment Subject Char"/>
    <w:basedOn w:val="CommentTextChar"/>
    <w:link w:val="CommentSubject"/>
    <w:uiPriority w:val="99"/>
    <w:semiHidden/>
    <w:locked/>
    <w:rsid w:val="00FC6076"/>
    <w:rPr>
      <w:rFonts w:cs="Times New Roman"/>
      <w:b/>
      <w:bCs/>
      <w:sz w:val="20"/>
      <w:szCs w:val="20"/>
    </w:rPr>
  </w:style>
  <w:style w:type="character" w:customStyle="1" w:styleId="font0051">
    <w:name w:val="font_0051"/>
    <w:basedOn w:val="DefaultParagraphFont"/>
    <w:uiPriority w:val="99"/>
    <w:rsid w:val="00314CA0"/>
    <w:rPr>
      <w:rFonts w:ascii="Verdana" w:hAnsi="Verdana" w:cs="Times New Roman"/>
      <w:color w:val="3F6A7A"/>
      <w:sz w:val="13"/>
      <w:szCs w:val="13"/>
      <w:u w:val="none"/>
      <w:effect w:val="none"/>
    </w:rPr>
  </w:style>
  <w:style w:type="character" w:customStyle="1" w:styleId="field-content">
    <w:name w:val="field-content"/>
    <w:basedOn w:val="DefaultParagraphFont"/>
    <w:uiPriority w:val="99"/>
    <w:rsid w:val="00337C99"/>
    <w:rPr>
      <w:rFonts w:cs="Times New Roman"/>
    </w:rPr>
  </w:style>
  <w:style w:type="character" w:styleId="FollowedHyperlink">
    <w:name w:val="FollowedHyperlink"/>
    <w:basedOn w:val="DefaultParagraphFont"/>
    <w:uiPriority w:val="99"/>
    <w:semiHidden/>
    <w:rsid w:val="00D3325A"/>
    <w:rPr>
      <w:rFonts w:cs="Times New Roman"/>
      <w:color w:val="800080"/>
      <w:u w:val="single"/>
    </w:rPr>
  </w:style>
  <w:style w:type="paragraph" w:styleId="BodyText3">
    <w:name w:val="Body Text 3"/>
    <w:basedOn w:val="Normal"/>
    <w:link w:val="BodyText3Char"/>
    <w:uiPriority w:val="99"/>
    <w:rsid w:val="00DD4702"/>
    <w:pPr>
      <w:spacing w:after="120"/>
    </w:pPr>
    <w:rPr>
      <w:sz w:val="16"/>
      <w:szCs w:val="16"/>
    </w:rPr>
  </w:style>
  <w:style w:type="character" w:customStyle="1" w:styleId="BodyText3Char">
    <w:name w:val="Body Text 3 Char"/>
    <w:basedOn w:val="DefaultParagraphFont"/>
    <w:link w:val="BodyText3"/>
    <w:uiPriority w:val="99"/>
    <w:locked/>
    <w:rsid w:val="00DD4702"/>
    <w:rPr>
      <w:rFonts w:cs="Times New Roman"/>
      <w:sz w:val="16"/>
      <w:szCs w:val="16"/>
    </w:rPr>
  </w:style>
  <w:style w:type="paragraph" w:customStyle="1" w:styleId="Onderschrift">
    <w:name w:val="Onderschrift"/>
    <w:basedOn w:val="Normal"/>
    <w:next w:val="Normal"/>
    <w:uiPriority w:val="99"/>
    <w:rsid w:val="00DD4702"/>
    <w:pPr>
      <w:spacing w:before="80" w:after="0" w:line="240" w:lineRule="auto"/>
      <w:jc w:val="center"/>
    </w:pPr>
    <w:rPr>
      <w:rFonts w:ascii="Times New Roman" w:hAnsi="Times New Roman"/>
      <w:i/>
      <w:iCs/>
      <w:sz w:val="20"/>
      <w:szCs w:val="24"/>
      <w:lang w:eastAsia="en-US"/>
    </w:rPr>
  </w:style>
  <w:style w:type="paragraph" w:customStyle="1" w:styleId="Default">
    <w:name w:val="Default"/>
    <w:uiPriority w:val="99"/>
    <w:rsid w:val="00DD4702"/>
    <w:pPr>
      <w:autoSpaceDE w:val="0"/>
      <w:autoSpaceDN w:val="0"/>
      <w:adjustRightInd w:val="0"/>
    </w:pPr>
    <w:rPr>
      <w:rFonts w:ascii="Arial" w:eastAsia="MS Mincho" w:hAnsi="Arial" w:cs="Arial"/>
      <w:color w:val="000000"/>
      <w:sz w:val="24"/>
      <w:szCs w:val="24"/>
      <w:lang w:eastAsia="ja-JP"/>
    </w:rPr>
  </w:style>
  <w:style w:type="paragraph" w:styleId="Caption">
    <w:name w:val="caption"/>
    <w:basedOn w:val="Normal"/>
    <w:next w:val="Normal"/>
    <w:link w:val="CaptionChar"/>
    <w:uiPriority w:val="35"/>
    <w:qFormat/>
    <w:rsid w:val="00DD4702"/>
    <w:pPr>
      <w:spacing w:after="0" w:line="288" w:lineRule="auto"/>
    </w:pPr>
    <w:rPr>
      <w:rFonts w:ascii="Times" w:hAnsi="Times" w:cs="Calibri"/>
      <w:b/>
      <w:bCs/>
      <w:sz w:val="20"/>
      <w:szCs w:val="20"/>
      <w:lang w:val="en-GB" w:eastAsia="en-US"/>
    </w:rPr>
  </w:style>
  <w:style w:type="character" w:customStyle="1" w:styleId="CaptionChar">
    <w:name w:val="Caption Char"/>
    <w:basedOn w:val="DefaultParagraphFont"/>
    <w:link w:val="Caption"/>
    <w:uiPriority w:val="99"/>
    <w:locked/>
    <w:rsid w:val="00DD4702"/>
    <w:rPr>
      <w:rFonts w:ascii="Times" w:eastAsia="SimSun" w:hAnsi="Times" w:cs="Calibri"/>
      <w:b/>
      <w:bCs/>
      <w:sz w:val="20"/>
      <w:szCs w:val="20"/>
      <w:lang w:val="en-GB" w:eastAsia="en-US"/>
    </w:rPr>
  </w:style>
  <w:style w:type="paragraph" w:styleId="Header">
    <w:name w:val="header"/>
    <w:aliases w:val="header2"/>
    <w:basedOn w:val="Normal"/>
    <w:link w:val="HeaderChar"/>
    <w:uiPriority w:val="99"/>
    <w:rsid w:val="00DD4702"/>
    <w:pPr>
      <w:pBdr>
        <w:bottom w:val="single" w:sz="6" w:space="2" w:color="auto"/>
      </w:pBdr>
      <w:tabs>
        <w:tab w:val="center" w:pos="4320"/>
        <w:tab w:val="right" w:pos="8640"/>
      </w:tabs>
      <w:spacing w:after="0" w:line="240" w:lineRule="auto"/>
    </w:pPr>
    <w:rPr>
      <w:rFonts w:ascii="Arial" w:hAnsi="Arial"/>
      <w:b/>
      <w:sz w:val="20"/>
      <w:szCs w:val="20"/>
      <w:lang w:val="en-GB" w:eastAsia="en-US"/>
    </w:rPr>
  </w:style>
  <w:style w:type="character" w:customStyle="1" w:styleId="HeaderChar">
    <w:name w:val="Header Char"/>
    <w:aliases w:val="header2 Char"/>
    <w:basedOn w:val="DefaultParagraphFont"/>
    <w:link w:val="Header"/>
    <w:uiPriority w:val="99"/>
    <w:locked/>
    <w:rsid w:val="00DD4702"/>
    <w:rPr>
      <w:rFonts w:ascii="Arial" w:hAnsi="Arial" w:cs="Times New Roman"/>
      <w:b/>
      <w:sz w:val="20"/>
      <w:szCs w:val="20"/>
      <w:lang w:val="en-GB" w:eastAsia="en-US"/>
    </w:rPr>
  </w:style>
  <w:style w:type="paragraph" w:styleId="Footer">
    <w:name w:val="footer"/>
    <w:basedOn w:val="Normal"/>
    <w:link w:val="FooterChar"/>
    <w:uiPriority w:val="99"/>
    <w:rsid w:val="00DD4702"/>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DD4702"/>
    <w:rPr>
      <w:rFonts w:cs="Times New Roman"/>
    </w:rPr>
  </w:style>
  <w:style w:type="paragraph" w:customStyle="1" w:styleId="CM11">
    <w:name w:val="CM11"/>
    <w:basedOn w:val="Default"/>
    <w:next w:val="Default"/>
    <w:uiPriority w:val="99"/>
    <w:rsid w:val="00DD4702"/>
    <w:pPr>
      <w:widowControl w:val="0"/>
      <w:spacing w:after="265"/>
    </w:pPr>
    <w:rPr>
      <w:rFonts w:ascii="Times New Roman" w:eastAsia="SimSun" w:hAnsi="Times New Roman" w:cs="Times New Roman"/>
      <w:color w:val="auto"/>
      <w:lang w:eastAsia="en-US"/>
    </w:rPr>
  </w:style>
  <w:style w:type="paragraph" w:customStyle="1" w:styleId="CM1">
    <w:name w:val="CM1"/>
    <w:basedOn w:val="Default"/>
    <w:next w:val="Default"/>
    <w:uiPriority w:val="99"/>
    <w:rsid w:val="00DD4702"/>
    <w:pPr>
      <w:widowControl w:val="0"/>
      <w:spacing w:line="276" w:lineRule="atLeast"/>
    </w:pPr>
    <w:rPr>
      <w:rFonts w:ascii="Times New Roman" w:eastAsia="SimSun" w:hAnsi="Times New Roman" w:cs="Times New Roman"/>
      <w:color w:val="auto"/>
      <w:lang w:eastAsia="en-US"/>
    </w:rPr>
  </w:style>
  <w:style w:type="paragraph" w:customStyle="1" w:styleId="References">
    <w:name w:val="References"/>
    <w:next w:val="Normal"/>
    <w:uiPriority w:val="99"/>
    <w:rsid w:val="00DD4702"/>
    <w:pPr>
      <w:autoSpaceDE w:val="0"/>
      <w:autoSpaceDN w:val="0"/>
      <w:adjustRightInd w:val="0"/>
      <w:ind w:left="562" w:hanging="562"/>
      <w:jc w:val="both"/>
    </w:pPr>
    <w:rPr>
      <w:rFonts w:ascii="Times New Roman" w:eastAsia="MS Mincho" w:hAnsi="Times New Roman"/>
      <w:color w:val="000000"/>
      <w:sz w:val="24"/>
      <w:szCs w:val="24"/>
      <w:lang w:val="en-GB"/>
    </w:rPr>
  </w:style>
  <w:style w:type="paragraph" w:customStyle="1" w:styleId="CM17">
    <w:name w:val="CM17"/>
    <w:basedOn w:val="Default"/>
    <w:next w:val="Default"/>
    <w:uiPriority w:val="99"/>
    <w:rsid w:val="00DD4702"/>
    <w:pPr>
      <w:widowControl w:val="0"/>
      <w:spacing w:after="530"/>
    </w:pPr>
    <w:rPr>
      <w:rFonts w:ascii="Times New Roman" w:eastAsia="SimSun" w:hAnsi="Times New Roman" w:cs="Times New Roman"/>
      <w:color w:val="auto"/>
      <w:lang w:eastAsia="en-US"/>
    </w:rPr>
  </w:style>
  <w:style w:type="paragraph" w:styleId="BodyTextIndent2">
    <w:name w:val="Body Text Indent 2"/>
    <w:basedOn w:val="Normal"/>
    <w:link w:val="BodyTextIndent2Char"/>
    <w:uiPriority w:val="99"/>
    <w:semiHidden/>
    <w:rsid w:val="00DD4702"/>
    <w:pPr>
      <w:spacing w:after="120" w:line="480" w:lineRule="auto"/>
      <w:ind w:left="360"/>
    </w:pPr>
  </w:style>
  <w:style w:type="character" w:customStyle="1" w:styleId="BodyTextIndent2Char">
    <w:name w:val="Body Text Indent 2 Char"/>
    <w:basedOn w:val="DefaultParagraphFont"/>
    <w:link w:val="BodyTextIndent2"/>
    <w:uiPriority w:val="99"/>
    <w:semiHidden/>
    <w:locked/>
    <w:rsid w:val="00DD4702"/>
    <w:rPr>
      <w:rFonts w:cs="Times New Roman"/>
    </w:rPr>
  </w:style>
  <w:style w:type="character" w:styleId="Emphasis">
    <w:name w:val="Emphasis"/>
    <w:basedOn w:val="DefaultParagraphFont"/>
    <w:uiPriority w:val="99"/>
    <w:qFormat/>
    <w:rsid w:val="00DD4702"/>
    <w:rPr>
      <w:rFonts w:cs="Times New Roman"/>
      <w:i/>
      <w:iCs/>
    </w:rPr>
  </w:style>
  <w:style w:type="paragraph" w:customStyle="1" w:styleId="bibliografia">
    <w:name w:val="bibliografia"/>
    <w:basedOn w:val="Normal"/>
    <w:uiPriority w:val="99"/>
    <w:rsid w:val="00D73C9B"/>
    <w:pPr>
      <w:spacing w:after="120" w:line="240" w:lineRule="auto"/>
      <w:ind w:left="426" w:hanging="426"/>
      <w:jc w:val="both"/>
    </w:pPr>
    <w:rPr>
      <w:rFonts w:ascii="Times New Roman" w:hAnsi="Times New Roman"/>
      <w:spacing w:val="-2"/>
      <w:szCs w:val="20"/>
      <w:lang w:eastAsia="es-ES"/>
    </w:rPr>
  </w:style>
  <w:style w:type="paragraph" w:customStyle="1" w:styleId="author">
    <w:name w:val="author"/>
    <w:basedOn w:val="Normal"/>
    <w:uiPriority w:val="99"/>
    <w:rsid w:val="00610E1E"/>
    <w:pPr>
      <w:spacing w:before="100" w:beforeAutospacing="1" w:after="100" w:afterAutospacing="1" w:line="240" w:lineRule="auto"/>
    </w:pPr>
    <w:rPr>
      <w:rFonts w:ascii="Times New Roman" w:hAnsi="Times New Roman"/>
      <w:sz w:val="24"/>
      <w:szCs w:val="24"/>
    </w:rPr>
  </w:style>
  <w:style w:type="paragraph" w:customStyle="1" w:styleId="affiliation">
    <w:name w:val="affiliation"/>
    <w:basedOn w:val="Normal"/>
    <w:uiPriority w:val="99"/>
    <w:rsid w:val="00610E1E"/>
    <w:pPr>
      <w:spacing w:before="100" w:beforeAutospacing="1" w:after="100" w:afterAutospacing="1" w:line="240" w:lineRule="auto"/>
    </w:pPr>
    <w:rPr>
      <w:rFonts w:ascii="Times New Roman" w:hAnsi="Times New Roman"/>
      <w:sz w:val="24"/>
      <w:szCs w:val="24"/>
    </w:rPr>
  </w:style>
  <w:style w:type="character" w:customStyle="1" w:styleId="textrecord1">
    <w:name w:val="textrecord1"/>
    <w:basedOn w:val="DefaultParagraphFont"/>
    <w:uiPriority w:val="99"/>
    <w:rsid w:val="00F60583"/>
    <w:rPr>
      <w:rFonts w:ascii="Arial" w:hAnsi="Arial" w:cs="Arial"/>
      <w:color w:val="000000"/>
      <w:sz w:val="13"/>
      <w:szCs w:val="13"/>
      <w:u w:val="none"/>
      <w:effect w:val="none"/>
    </w:rPr>
  </w:style>
  <w:style w:type="character" w:styleId="HTMLCite">
    <w:name w:val="HTML Cite"/>
    <w:basedOn w:val="DefaultParagraphFont"/>
    <w:uiPriority w:val="99"/>
    <w:semiHidden/>
    <w:rsid w:val="00B76346"/>
    <w:rPr>
      <w:rFonts w:cs="Times New Roman"/>
      <w:i/>
      <w:iCs/>
    </w:rPr>
  </w:style>
  <w:style w:type="character" w:customStyle="1" w:styleId="identifier">
    <w:name w:val="identifier"/>
    <w:basedOn w:val="DefaultParagraphFont"/>
    <w:uiPriority w:val="99"/>
    <w:rsid w:val="00387DC5"/>
    <w:rPr>
      <w:rFonts w:cs="Times New Roman"/>
      <w:color w:val="808080"/>
    </w:rPr>
  </w:style>
  <w:style w:type="paragraph" w:customStyle="1" w:styleId="Referencetext">
    <w:name w:val="Reference text"/>
    <w:basedOn w:val="Normal"/>
    <w:uiPriority w:val="99"/>
    <w:rsid w:val="00E85222"/>
    <w:pPr>
      <w:overflowPunct w:val="0"/>
      <w:autoSpaceDE w:val="0"/>
      <w:autoSpaceDN w:val="0"/>
      <w:adjustRightInd w:val="0"/>
      <w:spacing w:after="0" w:line="220" w:lineRule="exact"/>
      <w:ind w:left="284" w:hanging="284"/>
      <w:jc w:val="both"/>
      <w:textAlignment w:val="baseline"/>
    </w:pPr>
    <w:rPr>
      <w:rFonts w:ascii="Times New Roman" w:hAnsi="Times New Roman"/>
      <w:sz w:val="20"/>
      <w:szCs w:val="20"/>
      <w:lang w:eastAsia="fr-FR"/>
    </w:rPr>
  </w:style>
  <w:style w:type="paragraph" w:styleId="HTMLPreformatted">
    <w:name w:val="HTML Preformatted"/>
    <w:basedOn w:val="Normal"/>
    <w:link w:val="HTMLPreformattedChar"/>
    <w:uiPriority w:val="99"/>
    <w:semiHidden/>
    <w:rsid w:val="00E11E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E11EAC"/>
    <w:rPr>
      <w:rFonts w:ascii="Courier New" w:hAnsi="Courier New" w:cs="Courier New"/>
      <w:sz w:val="20"/>
      <w:szCs w:val="20"/>
    </w:rPr>
  </w:style>
  <w:style w:type="character" w:customStyle="1" w:styleId="Title1">
    <w:name w:val="Title1"/>
    <w:basedOn w:val="DefaultParagraphFont"/>
    <w:uiPriority w:val="99"/>
    <w:rsid w:val="00E11EAC"/>
    <w:rPr>
      <w:rFonts w:cs="Times New Roman"/>
    </w:rPr>
  </w:style>
  <w:style w:type="character" w:customStyle="1" w:styleId="ital">
    <w:name w:val="ital"/>
    <w:basedOn w:val="DefaultParagraphFont"/>
    <w:uiPriority w:val="99"/>
    <w:rsid w:val="00E11EAC"/>
    <w:rPr>
      <w:rFonts w:cs="Times New Roman"/>
    </w:rPr>
  </w:style>
  <w:style w:type="character" w:customStyle="1" w:styleId="small2">
    <w:name w:val="small2"/>
    <w:basedOn w:val="DefaultParagraphFont"/>
    <w:uiPriority w:val="99"/>
    <w:rsid w:val="005B05A9"/>
    <w:rPr>
      <w:rFonts w:ascii="Arial" w:hAnsi="Arial" w:cs="Arial"/>
      <w:color w:val="6A6768"/>
      <w:sz w:val="18"/>
      <w:szCs w:val="18"/>
      <w:u w:val="none"/>
      <w:effect w:val="none"/>
    </w:rPr>
  </w:style>
  <w:style w:type="character" w:customStyle="1" w:styleId="slug-pub-date3">
    <w:name w:val="slug-pub-date3"/>
    <w:basedOn w:val="DefaultParagraphFont"/>
    <w:uiPriority w:val="99"/>
    <w:rsid w:val="003A1E63"/>
    <w:rPr>
      <w:rFonts w:cs="Times New Roman"/>
      <w:b/>
      <w:bCs/>
    </w:rPr>
  </w:style>
  <w:style w:type="character" w:customStyle="1" w:styleId="slug-vol">
    <w:name w:val="slug-vol"/>
    <w:basedOn w:val="DefaultParagraphFont"/>
    <w:uiPriority w:val="99"/>
    <w:rsid w:val="003A1E63"/>
    <w:rPr>
      <w:rFonts w:cs="Times New Roman"/>
    </w:rPr>
  </w:style>
  <w:style w:type="character" w:customStyle="1" w:styleId="slug-issue">
    <w:name w:val="slug-issue"/>
    <w:basedOn w:val="DefaultParagraphFont"/>
    <w:uiPriority w:val="99"/>
    <w:rsid w:val="003A1E63"/>
    <w:rPr>
      <w:rFonts w:cs="Times New Roman"/>
    </w:rPr>
  </w:style>
  <w:style w:type="character" w:customStyle="1" w:styleId="slug-pages3">
    <w:name w:val="slug-pages3"/>
    <w:basedOn w:val="DefaultParagraphFont"/>
    <w:uiPriority w:val="99"/>
    <w:rsid w:val="003A1E63"/>
    <w:rPr>
      <w:rFonts w:cs="Times New Roman"/>
      <w:b/>
      <w:bCs/>
    </w:rPr>
  </w:style>
  <w:style w:type="character" w:customStyle="1" w:styleId="familyname">
    <w:name w:val="familyname"/>
    <w:basedOn w:val="DefaultParagraphFont"/>
    <w:uiPriority w:val="99"/>
    <w:rsid w:val="003C0F19"/>
    <w:rPr>
      <w:rFonts w:cs="Times New Roman"/>
    </w:rPr>
  </w:style>
  <w:style w:type="character" w:customStyle="1" w:styleId="caps">
    <w:name w:val="caps"/>
    <w:basedOn w:val="DefaultParagraphFont"/>
    <w:uiPriority w:val="99"/>
    <w:rsid w:val="00D819E6"/>
    <w:rPr>
      <w:rFonts w:cs="Times New Roman"/>
    </w:rPr>
  </w:style>
  <w:style w:type="paragraph" w:styleId="NormalWeb">
    <w:name w:val="Normal (Web)"/>
    <w:basedOn w:val="Normal"/>
    <w:uiPriority w:val="99"/>
    <w:rsid w:val="00022C39"/>
    <w:pPr>
      <w:spacing w:before="100" w:beforeAutospacing="1" w:after="100" w:afterAutospacing="1" w:line="240" w:lineRule="auto"/>
    </w:pPr>
    <w:rPr>
      <w:rFonts w:ascii="Times New Roman" w:hAnsi="Times New Roman"/>
      <w:sz w:val="24"/>
      <w:szCs w:val="24"/>
    </w:rPr>
  </w:style>
  <w:style w:type="paragraph" w:customStyle="1" w:styleId="authors">
    <w:name w:val="authors"/>
    <w:basedOn w:val="Normal"/>
    <w:uiPriority w:val="99"/>
    <w:rsid w:val="002A79D5"/>
    <w:pPr>
      <w:spacing w:before="100" w:beforeAutospacing="1" w:after="100" w:afterAutospacing="1" w:line="240" w:lineRule="auto"/>
    </w:pPr>
    <w:rPr>
      <w:rFonts w:ascii="Times New Roman" w:hAnsi="Times New Roman"/>
      <w:sz w:val="24"/>
      <w:szCs w:val="24"/>
    </w:rPr>
  </w:style>
  <w:style w:type="paragraph" w:styleId="Revision">
    <w:name w:val="Revision"/>
    <w:hidden/>
    <w:uiPriority w:val="99"/>
    <w:semiHidden/>
    <w:rsid w:val="00D96B1A"/>
    <w:rPr>
      <w:lang w:eastAsia="zh-CN"/>
    </w:rPr>
  </w:style>
  <w:style w:type="paragraph" w:styleId="Title">
    <w:name w:val="Title"/>
    <w:basedOn w:val="Normal"/>
    <w:next w:val="Normal"/>
    <w:link w:val="TitleChar"/>
    <w:qFormat/>
    <w:locked/>
    <w:rsid w:val="00DF4D22"/>
    <w:pPr>
      <w:spacing w:after="300" w:line="240" w:lineRule="auto"/>
      <w:contextualSpacing/>
    </w:pPr>
    <w:rPr>
      <w:rFonts w:ascii="Cambria" w:eastAsia="Calibri" w:hAnsi="Cambria"/>
      <w:spacing w:val="5"/>
      <w:kern w:val="28"/>
      <w:sz w:val="52"/>
      <w:szCs w:val="52"/>
    </w:rPr>
  </w:style>
  <w:style w:type="character" w:customStyle="1" w:styleId="TitleChar">
    <w:name w:val="Title Char"/>
    <w:basedOn w:val="DefaultParagraphFont"/>
    <w:link w:val="Title"/>
    <w:rsid w:val="00DF4D22"/>
    <w:rPr>
      <w:rFonts w:ascii="Cambria" w:eastAsia="Calibri" w:hAnsi="Cambria"/>
      <w:spacing w:val="5"/>
      <w:kern w:val="28"/>
      <w:sz w:val="52"/>
      <w:szCs w:val="52"/>
    </w:rPr>
  </w:style>
  <w:style w:type="paragraph" w:styleId="TOCHeading">
    <w:name w:val="TOC Heading"/>
    <w:basedOn w:val="Heading1"/>
    <w:next w:val="Normal"/>
    <w:uiPriority w:val="39"/>
    <w:semiHidden/>
    <w:unhideWhenUsed/>
    <w:qFormat/>
    <w:rsid w:val="00BA6063"/>
    <w:pPr>
      <w:keepNext/>
      <w:keepLines/>
      <w:numPr>
        <w:numId w:val="0"/>
      </w:numPr>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TOC1">
    <w:name w:val="toc 1"/>
    <w:basedOn w:val="Normal"/>
    <w:next w:val="Normal"/>
    <w:autoRedefine/>
    <w:uiPriority w:val="39"/>
    <w:locked/>
    <w:rsid w:val="00BA6063"/>
    <w:pPr>
      <w:spacing w:after="100"/>
    </w:pPr>
  </w:style>
  <w:style w:type="paragraph" w:styleId="TOC2">
    <w:name w:val="toc 2"/>
    <w:basedOn w:val="Normal"/>
    <w:next w:val="Normal"/>
    <w:autoRedefine/>
    <w:uiPriority w:val="39"/>
    <w:locked/>
    <w:rsid w:val="00BA6063"/>
    <w:pPr>
      <w:spacing w:after="100"/>
      <w:ind w:left="220"/>
    </w:pPr>
  </w:style>
  <w:style w:type="character" w:customStyle="1" w:styleId="apple-converted-space">
    <w:name w:val="apple-converted-space"/>
    <w:basedOn w:val="DefaultParagraphFont"/>
    <w:rsid w:val="00D71C23"/>
  </w:style>
  <w:style w:type="paragraph" w:customStyle="1" w:styleId="a-wim1">
    <w:name w:val="a-wim1"/>
    <w:basedOn w:val="Heading2"/>
    <w:next w:val="a-wim-normal"/>
    <w:link w:val="a-wim1Char"/>
    <w:qFormat/>
    <w:rsid w:val="00CF2CCA"/>
    <w:pPr>
      <w:numPr>
        <w:numId w:val="4"/>
      </w:numPr>
      <w:tabs>
        <w:tab w:val="left" w:pos="0"/>
      </w:tabs>
      <w:spacing w:before="240" w:after="80"/>
      <w:ind w:left="709"/>
    </w:pPr>
    <w:rPr>
      <w:rFonts w:ascii="Trebuchet MS" w:hAnsi="Trebuchet MS"/>
      <w:color w:val="FF0000"/>
      <w:sz w:val="28"/>
      <w:szCs w:val="28"/>
    </w:rPr>
  </w:style>
  <w:style w:type="paragraph" w:customStyle="1" w:styleId="a-wim-normal">
    <w:name w:val="a-wim-normal"/>
    <w:basedOn w:val="Normal"/>
    <w:link w:val="a-wim-normalChar"/>
    <w:qFormat/>
    <w:rsid w:val="00CF2CCA"/>
    <w:pPr>
      <w:spacing w:after="0"/>
    </w:pPr>
    <w:rPr>
      <w:rFonts w:ascii="Trebuchet MS" w:eastAsia="Calibri" w:hAnsi="Trebuchet MS"/>
      <w:color w:val="333333"/>
      <w:sz w:val="24"/>
      <w:lang w:eastAsia="en-US"/>
    </w:rPr>
  </w:style>
  <w:style w:type="character" w:customStyle="1" w:styleId="a-wim-normalChar">
    <w:name w:val="a-wim-normal Char"/>
    <w:link w:val="a-wim-normal"/>
    <w:rsid w:val="00CF2CCA"/>
    <w:rPr>
      <w:rFonts w:ascii="Trebuchet MS" w:eastAsia="Calibri" w:hAnsi="Trebuchet MS"/>
      <w:color w:val="333333"/>
      <w:sz w:val="24"/>
    </w:rPr>
  </w:style>
  <w:style w:type="character" w:customStyle="1" w:styleId="a-wim1Char">
    <w:name w:val="a-wim1 Char"/>
    <w:link w:val="a-wim1"/>
    <w:rsid w:val="00CF2CCA"/>
    <w:rPr>
      <w:rFonts w:ascii="Trebuchet MS" w:eastAsia="Times New Roman" w:hAnsi="Trebuchet MS"/>
      <w:b/>
      <w:caps/>
      <w:color w:val="FF0000"/>
      <w:sz w:val="28"/>
      <w:szCs w:val="28"/>
      <w:lang w:val="en-GB" w:eastAsia="nb-NO"/>
    </w:rPr>
  </w:style>
  <w:style w:type="paragraph" w:customStyle="1" w:styleId="a-wim0">
    <w:name w:val="a-wim0"/>
    <w:basedOn w:val="Heading1"/>
    <w:link w:val="a-wim0Char"/>
    <w:qFormat/>
    <w:rsid w:val="00CF2CCA"/>
    <w:pPr>
      <w:keepNext/>
      <w:pageBreakBefore/>
      <w:numPr>
        <w:numId w:val="4"/>
      </w:numPr>
      <w:spacing w:before="0" w:beforeAutospacing="0" w:after="240" w:afterAutospacing="0"/>
      <w:ind w:left="0"/>
    </w:pPr>
    <w:rPr>
      <w:rFonts w:ascii="Trebuchet MS" w:eastAsia="Times New Roman" w:hAnsi="Trebuchet MS"/>
      <w:bCs w:val="0"/>
      <w:caps/>
      <w:kern w:val="28"/>
      <w:lang w:val="en-GB" w:eastAsia="nb-NO"/>
    </w:rPr>
  </w:style>
  <w:style w:type="character" w:customStyle="1" w:styleId="a-wim0Char">
    <w:name w:val="a-wim0 Char"/>
    <w:link w:val="a-wim0"/>
    <w:rsid w:val="00CF2CCA"/>
    <w:rPr>
      <w:rFonts w:ascii="Trebuchet MS" w:eastAsia="Times New Roman" w:hAnsi="Trebuchet MS"/>
      <w:b/>
      <w:caps/>
      <w:kern w:val="28"/>
      <w:sz w:val="48"/>
      <w:szCs w:val="48"/>
      <w:lang w:val="en-GB" w:eastAsia="nb-NO"/>
    </w:rPr>
  </w:style>
  <w:style w:type="paragraph" w:customStyle="1" w:styleId="a-wim2">
    <w:name w:val="a-wim2"/>
    <w:basedOn w:val="Heading3"/>
    <w:next w:val="a-wim-indent"/>
    <w:link w:val="a-wim2Char"/>
    <w:qFormat/>
    <w:rsid w:val="00CF2CCA"/>
    <w:pPr>
      <w:keepLines w:val="0"/>
      <w:numPr>
        <w:numId w:val="4"/>
      </w:numPr>
      <w:spacing w:before="160" w:line="240" w:lineRule="auto"/>
      <w:ind w:left="1276"/>
    </w:pPr>
    <w:rPr>
      <w:rFonts w:ascii="Trebuchet MS" w:eastAsia="Times New Roman" w:hAnsi="Trebuchet MS"/>
      <w:bCs w:val="0"/>
      <w:color w:val="FF0000"/>
      <w:sz w:val="24"/>
      <w:szCs w:val="24"/>
      <w:lang w:val="en-GB" w:eastAsia="nb-NO"/>
    </w:rPr>
  </w:style>
  <w:style w:type="paragraph" w:customStyle="1" w:styleId="a-wim-indent">
    <w:name w:val="a-wim-indent"/>
    <w:basedOn w:val="a-wim-normal"/>
    <w:link w:val="a-wim-indentChar"/>
    <w:qFormat/>
    <w:rsid w:val="00CF2CCA"/>
    <w:pPr>
      <w:ind w:left="567"/>
    </w:pPr>
  </w:style>
  <w:style w:type="character" w:customStyle="1" w:styleId="a-wim-indentChar">
    <w:name w:val="a-wim-indent Char"/>
    <w:basedOn w:val="a-wim-normalChar"/>
    <w:link w:val="a-wim-indent"/>
    <w:rsid w:val="00CF2CCA"/>
    <w:rPr>
      <w:rFonts w:ascii="Trebuchet MS" w:eastAsia="Calibri" w:hAnsi="Trebuchet MS"/>
      <w:color w:val="333333"/>
      <w:sz w:val="24"/>
    </w:rPr>
  </w:style>
  <w:style w:type="character" w:customStyle="1" w:styleId="a-wim2Char">
    <w:name w:val="a-wim2 Char"/>
    <w:link w:val="a-wim2"/>
    <w:rsid w:val="00CF2CCA"/>
    <w:rPr>
      <w:rFonts w:ascii="Trebuchet MS" w:eastAsia="Times New Roman" w:hAnsi="Trebuchet MS"/>
      <w:b/>
      <w:color w:val="FF0000"/>
      <w:sz w:val="24"/>
      <w:szCs w:val="24"/>
      <w:lang w:val="en-GB" w:eastAsia="nb-NO"/>
    </w:rPr>
  </w:style>
  <w:style w:type="paragraph" w:customStyle="1" w:styleId="a-wim3a">
    <w:name w:val="a-wim3a"/>
    <w:basedOn w:val="Normal"/>
    <w:next w:val="a-wim-indent"/>
    <w:link w:val="a-wim3aChar"/>
    <w:qFormat/>
    <w:rsid w:val="00CF2CCA"/>
    <w:pPr>
      <w:keepNext/>
      <w:tabs>
        <w:tab w:val="num" w:pos="2880"/>
      </w:tabs>
      <w:spacing w:before="160" w:after="0" w:line="240" w:lineRule="auto"/>
      <w:ind w:left="2880" w:hanging="360"/>
      <w:jc w:val="both"/>
      <w:outlineLvl w:val="3"/>
    </w:pPr>
    <w:rPr>
      <w:rFonts w:ascii="Trebuchet MS" w:eastAsia="Times New Roman" w:hAnsi="Trebuchet MS"/>
      <w:b/>
      <w:i/>
      <w:szCs w:val="20"/>
      <w:lang w:val="nb-NO" w:eastAsia="nb-NO"/>
    </w:rPr>
  </w:style>
  <w:style w:type="character" w:customStyle="1" w:styleId="a-wim3aChar">
    <w:name w:val="a-wim3a Char"/>
    <w:link w:val="a-wim3a"/>
    <w:rsid w:val="00CF2CCA"/>
    <w:rPr>
      <w:rFonts w:ascii="Trebuchet MS" w:eastAsia="Times New Roman" w:hAnsi="Trebuchet MS"/>
      <w:b/>
      <w:i/>
      <w:szCs w:val="20"/>
      <w:lang w:val="nb-NO" w:eastAsia="nb-NO"/>
    </w:rPr>
  </w:style>
  <w:style w:type="paragraph" w:customStyle="1" w:styleId="a-wim-bold">
    <w:name w:val="a-wim-bold"/>
    <w:basedOn w:val="a-wim-indent"/>
    <w:link w:val="a-wim-boldChar"/>
    <w:qFormat/>
    <w:rsid w:val="00CF2CCA"/>
    <w:rPr>
      <w:b/>
      <w:color w:val="auto"/>
      <w:lang w:val="en-GB" w:eastAsia="nb-NO"/>
    </w:rPr>
  </w:style>
  <w:style w:type="character" w:customStyle="1" w:styleId="a-wim-boldChar">
    <w:name w:val="a-wim-bold Char"/>
    <w:link w:val="a-wim-bold"/>
    <w:rsid w:val="00CF2CCA"/>
    <w:rPr>
      <w:rFonts w:ascii="Trebuchet MS" w:eastAsia="Calibri" w:hAnsi="Trebuchet MS"/>
      <w:b/>
      <w:sz w:val="24"/>
      <w:lang w:val="en-GB" w:eastAsia="nb-NO"/>
    </w:rPr>
  </w:style>
  <w:style w:type="paragraph" w:customStyle="1" w:styleId="a-wim-bold-italic">
    <w:name w:val="a-wim-bold-italic"/>
    <w:basedOn w:val="a-wim-bold"/>
    <w:link w:val="a-wim-bold-italicChar"/>
    <w:qFormat/>
    <w:rsid w:val="00CF2CCA"/>
    <w:pPr>
      <w:ind w:left="851"/>
    </w:pPr>
    <w:rPr>
      <w:i/>
    </w:rPr>
  </w:style>
  <w:style w:type="character" w:customStyle="1" w:styleId="a-wim-bold-italicChar">
    <w:name w:val="a-wim-bold-italic Char"/>
    <w:link w:val="a-wim-bold-italic"/>
    <w:rsid w:val="00CF2CCA"/>
    <w:rPr>
      <w:rFonts w:ascii="Trebuchet MS" w:eastAsia="Calibri" w:hAnsi="Trebuchet MS"/>
      <w:b/>
      <w:i/>
      <w:sz w:val="24"/>
      <w:lang w:val="en-GB" w:eastAsia="nb-NO"/>
    </w:rPr>
  </w:style>
  <w:style w:type="paragraph" w:styleId="TOC3">
    <w:name w:val="toc 3"/>
    <w:basedOn w:val="Normal"/>
    <w:next w:val="Normal"/>
    <w:autoRedefine/>
    <w:uiPriority w:val="39"/>
    <w:locked/>
    <w:rsid w:val="00694FC8"/>
    <w:pPr>
      <w:spacing w:after="100"/>
      <w:ind w:left="440"/>
    </w:pPr>
  </w:style>
  <w:style w:type="table" w:customStyle="1" w:styleId="TableGrid1">
    <w:name w:val="Table Grid1"/>
    <w:basedOn w:val="TableNormal"/>
    <w:next w:val="TableGrid"/>
    <w:rsid w:val="00523AEF"/>
    <w:rPr>
      <w:rFonts w:asciiTheme="minorHAnsi" w:eastAsiaTheme="minorHAnsi" w:hAnsiTheme="minorHAnsi"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930AD"/>
    <w:rPr>
      <w:rFonts w:asciiTheme="minorHAnsi" w:eastAsiaTheme="minorEastAsia" w:hAnsiTheme="minorHAnsi" w:cstheme="minorBidi"/>
      <w:lang w:val="nl-NL"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312053">
      <w:bodyDiv w:val="1"/>
      <w:marLeft w:val="0"/>
      <w:marRight w:val="0"/>
      <w:marTop w:val="0"/>
      <w:marBottom w:val="0"/>
      <w:divBdr>
        <w:top w:val="none" w:sz="0" w:space="0" w:color="auto"/>
        <w:left w:val="none" w:sz="0" w:space="0" w:color="auto"/>
        <w:bottom w:val="none" w:sz="0" w:space="0" w:color="auto"/>
        <w:right w:val="none" w:sz="0" w:space="0" w:color="auto"/>
      </w:divBdr>
    </w:div>
    <w:div w:id="90127637">
      <w:bodyDiv w:val="1"/>
      <w:marLeft w:val="0"/>
      <w:marRight w:val="0"/>
      <w:marTop w:val="0"/>
      <w:marBottom w:val="0"/>
      <w:divBdr>
        <w:top w:val="none" w:sz="0" w:space="0" w:color="auto"/>
        <w:left w:val="none" w:sz="0" w:space="0" w:color="auto"/>
        <w:bottom w:val="none" w:sz="0" w:space="0" w:color="auto"/>
        <w:right w:val="none" w:sz="0" w:space="0" w:color="auto"/>
      </w:divBdr>
    </w:div>
    <w:div w:id="189880356">
      <w:bodyDiv w:val="1"/>
      <w:marLeft w:val="0"/>
      <w:marRight w:val="0"/>
      <w:marTop w:val="0"/>
      <w:marBottom w:val="0"/>
      <w:divBdr>
        <w:top w:val="none" w:sz="0" w:space="0" w:color="auto"/>
        <w:left w:val="none" w:sz="0" w:space="0" w:color="auto"/>
        <w:bottom w:val="none" w:sz="0" w:space="0" w:color="auto"/>
        <w:right w:val="none" w:sz="0" w:space="0" w:color="auto"/>
      </w:divBdr>
      <w:divsChild>
        <w:div w:id="1094742098">
          <w:marLeft w:val="850"/>
          <w:marRight w:val="0"/>
          <w:marTop w:val="96"/>
          <w:marBottom w:val="0"/>
          <w:divBdr>
            <w:top w:val="none" w:sz="0" w:space="0" w:color="auto"/>
            <w:left w:val="none" w:sz="0" w:space="0" w:color="auto"/>
            <w:bottom w:val="none" w:sz="0" w:space="0" w:color="auto"/>
            <w:right w:val="none" w:sz="0" w:space="0" w:color="auto"/>
          </w:divBdr>
        </w:div>
        <w:div w:id="657803390">
          <w:marLeft w:val="850"/>
          <w:marRight w:val="0"/>
          <w:marTop w:val="96"/>
          <w:marBottom w:val="0"/>
          <w:divBdr>
            <w:top w:val="none" w:sz="0" w:space="0" w:color="auto"/>
            <w:left w:val="none" w:sz="0" w:space="0" w:color="auto"/>
            <w:bottom w:val="none" w:sz="0" w:space="0" w:color="auto"/>
            <w:right w:val="none" w:sz="0" w:space="0" w:color="auto"/>
          </w:divBdr>
        </w:div>
        <w:div w:id="833492068">
          <w:marLeft w:val="850"/>
          <w:marRight w:val="0"/>
          <w:marTop w:val="96"/>
          <w:marBottom w:val="0"/>
          <w:divBdr>
            <w:top w:val="none" w:sz="0" w:space="0" w:color="auto"/>
            <w:left w:val="none" w:sz="0" w:space="0" w:color="auto"/>
            <w:bottom w:val="none" w:sz="0" w:space="0" w:color="auto"/>
            <w:right w:val="none" w:sz="0" w:space="0" w:color="auto"/>
          </w:divBdr>
        </w:div>
        <w:div w:id="1440834811">
          <w:marLeft w:val="850"/>
          <w:marRight w:val="0"/>
          <w:marTop w:val="96"/>
          <w:marBottom w:val="0"/>
          <w:divBdr>
            <w:top w:val="none" w:sz="0" w:space="0" w:color="auto"/>
            <w:left w:val="none" w:sz="0" w:space="0" w:color="auto"/>
            <w:bottom w:val="none" w:sz="0" w:space="0" w:color="auto"/>
            <w:right w:val="none" w:sz="0" w:space="0" w:color="auto"/>
          </w:divBdr>
        </w:div>
      </w:divsChild>
    </w:div>
    <w:div w:id="851063845">
      <w:bodyDiv w:val="1"/>
      <w:marLeft w:val="0"/>
      <w:marRight w:val="0"/>
      <w:marTop w:val="0"/>
      <w:marBottom w:val="0"/>
      <w:divBdr>
        <w:top w:val="none" w:sz="0" w:space="0" w:color="auto"/>
        <w:left w:val="none" w:sz="0" w:space="0" w:color="auto"/>
        <w:bottom w:val="none" w:sz="0" w:space="0" w:color="auto"/>
        <w:right w:val="none" w:sz="0" w:space="0" w:color="auto"/>
      </w:divBdr>
    </w:div>
    <w:div w:id="1396659399">
      <w:marLeft w:val="0"/>
      <w:marRight w:val="0"/>
      <w:marTop w:val="0"/>
      <w:marBottom w:val="0"/>
      <w:divBdr>
        <w:top w:val="none" w:sz="0" w:space="0" w:color="auto"/>
        <w:left w:val="none" w:sz="0" w:space="0" w:color="auto"/>
        <w:bottom w:val="none" w:sz="0" w:space="0" w:color="auto"/>
        <w:right w:val="none" w:sz="0" w:space="0" w:color="auto"/>
      </w:divBdr>
    </w:div>
    <w:div w:id="1396659400">
      <w:marLeft w:val="0"/>
      <w:marRight w:val="0"/>
      <w:marTop w:val="0"/>
      <w:marBottom w:val="0"/>
      <w:divBdr>
        <w:top w:val="none" w:sz="0" w:space="0" w:color="auto"/>
        <w:left w:val="none" w:sz="0" w:space="0" w:color="auto"/>
        <w:bottom w:val="none" w:sz="0" w:space="0" w:color="auto"/>
        <w:right w:val="none" w:sz="0" w:space="0" w:color="auto"/>
      </w:divBdr>
      <w:divsChild>
        <w:div w:id="1396659407">
          <w:marLeft w:val="0"/>
          <w:marRight w:val="0"/>
          <w:marTop w:val="0"/>
          <w:marBottom w:val="0"/>
          <w:divBdr>
            <w:top w:val="none" w:sz="0" w:space="0" w:color="auto"/>
            <w:left w:val="none" w:sz="0" w:space="0" w:color="auto"/>
            <w:bottom w:val="none" w:sz="0" w:space="0" w:color="auto"/>
            <w:right w:val="none" w:sz="0" w:space="0" w:color="auto"/>
          </w:divBdr>
          <w:divsChild>
            <w:div w:id="139665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59402">
      <w:marLeft w:val="0"/>
      <w:marRight w:val="0"/>
      <w:marTop w:val="0"/>
      <w:marBottom w:val="0"/>
      <w:divBdr>
        <w:top w:val="none" w:sz="0" w:space="0" w:color="auto"/>
        <w:left w:val="none" w:sz="0" w:space="0" w:color="auto"/>
        <w:bottom w:val="none" w:sz="0" w:space="0" w:color="auto"/>
        <w:right w:val="none" w:sz="0" w:space="0" w:color="auto"/>
      </w:divBdr>
      <w:divsChild>
        <w:div w:id="1396659456">
          <w:marLeft w:val="0"/>
          <w:marRight w:val="0"/>
          <w:marTop w:val="0"/>
          <w:marBottom w:val="0"/>
          <w:divBdr>
            <w:top w:val="none" w:sz="0" w:space="0" w:color="auto"/>
            <w:left w:val="none" w:sz="0" w:space="0" w:color="auto"/>
            <w:bottom w:val="none" w:sz="0" w:space="0" w:color="auto"/>
            <w:right w:val="none" w:sz="0" w:space="0" w:color="auto"/>
          </w:divBdr>
          <w:divsChild>
            <w:div w:id="1396659405">
              <w:marLeft w:val="150"/>
              <w:marRight w:val="150"/>
              <w:marTop w:val="30"/>
              <w:marBottom w:val="0"/>
              <w:divBdr>
                <w:top w:val="none" w:sz="0" w:space="0" w:color="auto"/>
                <w:left w:val="none" w:sz="0" w:space="0" w:color="auto"/>
                <w:bottom w:val="none" w:sz="0" w:space="0" w:color="auto"/>
                <w:right w:val="none" w:sz="0" w:space="0" w:color="auto"/>
              </w:divBdr>
              <w:divsChild>
                <w:div w:id="1396659409">
                  <w:marLeft w:val="0"/>
                  <w:marRight w:val="0"/>
                  <w:marTop w:val="0"/>
                  <w:marBottom w:val="0"/>
                  <w:divBdr>
                    <w:top w:val="none" w:sz="0" w:space="0" w:color="auto"/>
                    <w:left w:val="none" w:sz="0" w:space="0" w:color="auto"/>
                    <w:bottom w:val="none" w:sz="0" w:space="0" w:color="auto"/>
                    <w:right w:val="none" w:sz="0" w:space="0" w:color="auto"/>
                  </w:divBdr>
                  <w:divsChild>
                    <w:div w:id="1396659447">
                      <w:marLeft w:val="0"/>
                      <w:marRight w:val="0"/>
                      <w:marTop w:val="240"/>
                      <w:marBottom w:val="240"/>
                      <w:divBdr>
                        <w:top w:val="single" w:sz="8" w:space="12" w:color="E5E5E5"/>
                        <w:left w:val="none" w:sz="0" w:space="0" w:color="auto"/>
                        <w:bottom w:val="none" w:sz="0" w:space="0" w:color="auto"/>
                        <w:right w:val="none" w:sz="0" w:space="0" w:color="auto"/>
                      </w:divBdr>
                      <w:divsChild>
                        <w:div w:id="139665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659414">
      <w:marLeft w:val="0"/>
      <w:marRight w:val="0"/>
      <w:marTop w:val="0"/>
      <w:marBottom w:val="0"/>
      <w:divBdr>
        <w:top w:val="none" w:sz="0" w:space="0" w:color="auto"/>
        <w:left w:val="none" w:sz="0" w:space="0" w:color="auto"/>
        <w:bottom w:val="none" w:sz="0" w:space="0" w:color="auto"/>
        <w:right w:val="none" w:sz="0" w:space="0" w:color="auto"/>
      </w:divBdr>
      <w:divsChild>
        <w:div w:id="1396659469">
          <w:marLeft w:val="0"/>
          <w:marRight w:val="0"/>
          <w:marTop w:val="0"/>
          <w:marBottom w:val="0"/>
          <w:divBdr>
            <w:top w:val="none" w:sz="0" w:space="0" w:color="auto"/>
            <w:left w:val="none" w:sz="0" w:space="0" w:color="auto"/>
            <w:bottom w:val="none" w:sz="0" w:space="0" w:color="auto"/>
            <w:right w:val="none" w:sz="0" w:space="0" w:color="auto"/>
          </w:divBdr>
          <w:divsChild>
            <w:div w:id="1396659446">
              <w:marLeft w:val="240"/>
              <w:marRight w:val="0"/>
              <w:marTop w:val="0"/>
              <w:marBottom w:val="0"/>
              <w:divBdr>
                <w:top w:val="none" w:sz="0" w:space="0" w:color="auto"/>
                <w:left w:val="single" w:sz="12" w:space="0" w:color="FFFFFF"/>
                <w:bottom w:val="none" w:sz="0" w:space="0" w:color="auto"/>
                <w:right w:val="none" w:sz="0" w:space="0" w:color="auto"/>
              </w:divBdr>
              <w:divsChild>
                <w:div w:id="1396659428">
                  <w:marLeft w:val="0"/>
                  <w:marRight w:val="150"/>
                  <w:marTop w:val="0"/>
                  <w:marBottom w:val="150"/>
                  <w:divBdr>
                    <w:top w:val="none" w:sz="0" w:space="0" w:color="auto"/>
                    <w:left w:val="none" w:sz="0" w:space="0" w:color="auto"/>
                    <w:bottom w:val="none" w:sz="0" w:space="0" w:color="auto"/>
                    <w:right w:val="none" w:sz="0" w:space="0" w:color="auto"/>
                  </w:divBdr>
                  <w:divsChild>
                    <w:div w:id="1396659452">
                      <w:marLeft w:val="0"/>
                      <w:marRight w:val="0"/>
                      <w:marTop w:val="0"/>
                      <w:marBottom w:val="0"/>
                      <w:divBdr>
                        <w:top w:val="none" w:sz="0" w:space="0" w:color="auto"/>
                        <w:left w:val="none" w:sz="0" w:space="0" w:color="auto"/>
                        <w:bottom w:val="none" w:sz="0" w:space="0" w:color="auto"/>
                        <w:right w:val="none" w:sz="0" w:space="0" w:color="auto"/>
                      </w:divBdr>
                      <w:divsChild>
                        <w:div w:id="1396659423">
                          <w:marLeft w:val="0"/>
                          <w:marRight w:val="0"/>
                          <w:marTop w:val="0"/>
                          <w:marBottom w:val="285"/>
                          <w:divBdr>
                            <w:top w:val="none" w:sz="0" w:space="0" w:color="auto"/>
                            <w:left w:val="none" w:sz="0" w:space="0" w:color="auto"/>
                            <w:bottom w:val="none" w:sz="0" w:space="0" w:color="auto"/>
                            <w:right w:val="none" w:sz="0" w:space="0" w:color="auto"/>
                          </w:divBdr>
                        </w:div>
                      </w:divsChild>
                    </w:div>
                  </w:divsChild>
                </w:div>
              </w:divsChild>
            </w:div>
          </w:divsChild>
        </w:div>
      </w:divsChild>
    </w:div>
    <w:div w:id="1396659417">
      <w:marLeft w:val="0"/>
      <w:marRight w:val="0"/>
      <w:marTop w:val="0"/>
      <w:marBottom w:val="0"/>
      <w:divBdr>
        <w:top w:val="none" w:sz="0" w:space="0" w:color="auto"/>
        <w:left w:val="none" w:sz="0" w:space="0" w:color="auto"/>
        <w:bottom w:val="none" w:sz="0" w:space="0" w:color="auto"/>
        <w:right w:val="none" w:sz="0" w:space="0" w:color="auto"/>
      </w:divBdr>
      <w:divsChild>
        <w:div w:id="1396659454">
          <w:marLeft w:val="0"/>
          <w:marRight w:val="0"/>
          <w:marTop w:val="0"/>
          <w:marBottom w:val="0"/>
          <w:divBdr>
            <w:top w:val="none" w:sz="0" w:space="0" w:color="auto"/>
            <w:left w:val="none" w:sz="0" w:space="0" w:color="auto"/>
            <w:bottom w:val="none" w:sz="0" w:space="0" w:color="auto"/>
            <w:right w:val="none" w:sz="0" w:space="0" w:color="auto"/>
          </w:divBdr>
          <w:divsChild>
            <w:div w:id="1396659444">
              <w:marLeft w:val="240"/>
              <w:marRight w:val="0"/>
              <w:marTop w:val="0"/>
              <w:marBottom w:val="0"/>
              <w:divBdr>
                <w:top w:val="none" w:sz="0" w:space="0" w:color="auto"/>
                <w:left w:val="single" w:sz="12" w:space="0" w:color="FFFFFF"/>
                <w:bottom w:val="none" w:sz="0" w:space="0" w:color="auto"/>
                <w:right w:val="none" w:sz="0" w:space="0" w:color="auto"/>
              </w:divBdr>
              <w:divsChild>
                <w:div w:id="1396659398">
                  <w:marLeft w:val="0"/>
                  <w:marRight w:val="150"/>
                  <w:marTop w:val="0"/>
                  <w:marBottom w:val="150"/>
                  <w:divBdr>
                    <w:top w:val="none" w:sz="0" w:space="0" w:color="auto"/>
                    <w:left w:val="none" w:sz="0" w:space="0" w:color="auto"/>
                    <w:bottom w:val="none" w:sz="0" w:space="0" w:color="auto"/>
                    <w:right w:val="none" w:sz="0" w:space="0" w:color="auto"/>
                  </w:divBdr>
                  <w:divsChild>
                    <w:div w:id="1396659432">
                      <w:marLeft w:val="0"/>
                      <w:marRight w:val="0"/>
                      <w:marTop w:val="0"/>
                      <w:marBottom w:val="0"/>
                      <w:divBdr>
                        <w:top w:val="none" w:sz="0" w:space="0" w:color="auto"/>
                        <w:left w:val="none" w:sz="0" w:space="0" w:color="auto"/>
                        <w:bottom w:val="none" w:sz="0" w:space="0" w:color="auto"/>
                        <w:right w:val="none" w:sz="0" w:space="0" w:color="auto"/>
                      </w:divBdr>
                      <w:divsChild>
                        <w:div w:id="1396659404">
                          <w:marLeft w:val="0"/>
                          <w:marRight w:val="0"/>
                          <w:marTop w:val="0"/>
                          <w:marBottom w:val="285"/>
                          <w:divBdr>
                            <w:top w:val="none" w:sz="0" w:space="0" w:color="auto"/>
                            <w:left w:val="none" w:sz="0" w:space="0" w:color="auto"/>
                            <w:bottom w:val="none" w:sz="0" w:space="0" w:color="auto"/>
                            <w:right w:val="none" w:sz="0" w:space="0" w:color="auto"/>
                          </w:divBdr>
                        </w:div>
                      </w:divsChild>
                    </w:div>
                  </w:divsChild>
                </w:div>
              </w:divsChild>
            </w:div>
          </w:divsChild>
        </w:div>
      </w:divsChild>
    </w:div>
    <w:div w:id="1396659421">
      <w:marLeft w:val="0"/>
      <w:marRight w:val="0"/>
      <w:marTop w:val="0"/>
      <w:marBottom w:val="0"/>
      <w:divBdr>
        <w:top w:val="none" w:sz="0" w:space="0" w:color="auto"/>
        <w:left w:val="none" w:sz="0" w:space="0" w:color="auto"/>
        <w:bottom w:val="none" w:sz="0" w:space="0" w:color="auto"/>
        <w:right w:val="none" w:sz="0" w:space="0" w:color="auto"/>
      </w:divBdr>
      <w:divsChild>
        <w:div w:id="1396659395">
          <w:marLeft w:val="0"/>
          <w:marRight w:val="0"/>
          <w:marTop w:val="0"/>
          <w:marBottom w:val="0"/>
          <w:divBdr>
            <w:top w:val="none" w:sz="0" w:space="0" w:color="auto"/>
            <w:left w:val="none" w:sz="0" w:space="0" w:color="auto"/>
            <w:bottom w:val="none" w:sz="0" w:space="0" w:color="auto"/>
            <w:right w:val="none" w:sz="0" w:space="0" w:color="auto"/>
          </w:divBdr>
          <w:divsChild>
            <w:div w:id="1396659474">
              <w:marLeft w:val="0"/>
              <w:marRight w:val="0"/>
              <w:marTop w:val="0"/>
              <w:marBottom w:val="0"/>
              <w:divBdr>
                <w:top w:val="none" w:sz="0" w:space="0" w:color="auto"/>
                <w:left w:val="none" w:sz="0" w:space="0" w:color="auto"/>
                <w:bottom w:val="none" w:sz="0" w:space="0" w:color="auto"/>
                <w:right w:val="none" w:sz="0" w:space="0" w:color="auto"/>
              </w:divBdr>
              <w:divsChild>
                <w:div w:id="139665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659426">
      <w:marLeft w:val="0"/>
      <w:marRight w:val="0"/>
      <w:marTop w:val="0"/>
      <w:marBottom w:val="0"/>
      <w:divBdr>
        <w:top w:val="none" w:sz="0" w:space="0" w:color="auto"/>
        <w:left w:val="none" w:sz="0" w:space="0" w:color="auto"/>
        <w:bottom w:val="none" w:sz="0" w:space="0" w:color="auto"/>
        <w:right w:val="none" w:sz="0" w:space="0" w:color="auto"/>
      </w:divBdr>
      <w:divsChild>
        <w:div w:id="1396659424">
          <w:marLeft w:val="0"/>
          <w:marRight w:val="0"/>
          <w:marTop w:val="0"/>
          <w:marBottom w:val="0"/>
          <w:divBdr>
            <w:top w:val="none" w:sz="0" w:space="0" w:color="auto"/>
            <w:left w:val="none" w:sz="0" w:space="0" w:color="auto"/>
            <w:bottom w:val="none" w:sz="0" w:space="0" w:color="auto"/>
            <w:right w:val="none" w:sz="0" w:space="0" w:color="auto"/>
          </w:divBdr>
          <w:divsChild>
            <w:div w:id="1396659394">
              <w:marLeft w:val="0"/>
              <w:marRight w:val="72"/>
              <w:marTop w:val="96"/>
              <w:marBottom w:val="0"/>
              <w:divBdr>
                <w:top w:val="none" w:sz="0" w:space="0" w:color="auto"/>
                <w:left w:val="none" w:sz="0" w:space="0" w:color="auto"/>
                <w:bottom w:val="none" w:sz="0" w:space="0" w:color="auto"/>
                <w:right w:val="none" w:sz="0" w:space="0" w:color="auto"/>
              </w:divBdr>
              <w:divsChild>
                <w:div w:id="1396659437">
                  <w:marLeft w:val="0"/>
                  <w:marRight w:val="0"/>
                  <w:marTop w:val="0"/>
                  <w:marBottom w:val="0"/>
                  <w:divBdr>
                    <w:top w:val="none" w:sz="0" w:space="0" w:color="auto"/>
                    <w:left w:val="none" w:sz="0" w:space="0" w:color="auto"/>
                    <w:bottom w:val="none" w:sz="0" w:space="0" w:color="auto"/>
                    <w:right w:val="none" w:sz="0" w:space="0" w:color="auto"/>
                  </w:divBdr>
                  <w:divsChild>
                    <w:div w:id="1396659416">
                      <w:marLeft w:val="0"/>
                      <w:marRight w:val="0"/>
                      <w:marTop w:val="0"/>
                      <w:marBottom w:val="0"/>
                      <w:divBdr>
                        <w:top w:val="none" w:sz="0" w:space="0" w:color="auto"/>
                        <w:left w:val="none" w:sz="0" w:space="0" w:color="auto"/>
                        <w:bottom w:val="none" w:sz="0" w:space="0" w:color="auto"/>
                        <w:right w:val="none" w:sz="0" w:space="0" w:color="auto"/>
                      </w:divBdr>
                      <w:divsChild>
                        <w:div w:id="139665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659434">
      <w:marLeft w:val="0"/>
      <w:marRight w:val="0"/>
      <w:marTop w:val="0"/>
      <w:marBottom w:val="0"/>
      <w:divBdr>
        <w:top w:val="none" w:sz="0" w:space="0" w:color="auto"/>
        <w:left w:val="none" w:sz="0" w:space="0" w:color="auto"/>
        <w:bottom w:val="none" w:sz="0" w:space="0" w:color="auto"/>
        <w:right w:val="none" w:sz="0" w:space="0" w:color="auto"/>
      </w:divBdr>
      <w:divsChild>
        <w:div w:id="1396659393">
          <w:marLeft w:val="0"/>
          <w:marRight w:val="0"/>
          <w:marTop w:val="0"/>
          <w:marBottom w:val="0"/>
          <w:divBdr>
            <w:top w:val="none" w:sz="0" w:space="0" w:color="auto"/>
            <w:left w:val="none" w:sz="0" w:space="0" w:color="auto"/>
            <w:bottom w:val="none" w:sz="0" w:space="0" w:color="auto"/>
            <w:right w:val="none" w:sz="0" w:space="0" w:color="auto"/>
          </w:divBdr>
          <w:divsChild>
            <w:div w:id="1396659435">
              <w:marLeft w:val="0"/>
              <w:marRight w:val="0"/>
              <w:marTop w:val="0"/>
              <w:marBottom w:val="0"/>
              <w:divBdr>
                <w:top w:val="none" w:sz="0" w:space="0" w:color="auto"/>
                <w:left w:val="none" w:sz="0" w:space="0" w:color="auto"/>
                <w:bottom w:val="none" w:sz="0" w:space="0" w:color="auto"/>
                <w:right w:val="none" w:sz="0" w:space="0" w:color="auto"/>
              </w:divBdr>
              <w:divsChild>
                <w:div w:id="1396659403">
                  <w:marLeft w:val="0"/>
                  <w:marRight w:val="0"/>
                  <w:marTop w:val="0"/>
                  <w:marBottom w:val="0"/>
                  <w:divBdr>
                    <w:top w:val="none" w:sz="0" w:space="0" w:color="auto"/>
                    <w:left w:val="none" w:sz="0" w:space="0" w:color="auto"/>
                    <w:bottom w:val="none" w:sz="0" w:space="0" w:color="auto"/>
                    <w:right w:val="none" w:sz="0" w:space="0" w:color="auto"/>
                  </w:divBdr>
                  <w:divsChild>
                    <w:div w:id="1396659430">
                      <w:marLeft w:val="0"/>
                      <w:marRight w:val="0"/>
                      <w:marTop w:val="0"/>
                      <w:marBottom w:val="0"/>
                      <w:divBdr>
                        <w:top w:val="none" w:sz="0" w:space="0" w:color="auto"/>
                        <w:left w:val="none" w:sz="0" w:space="0" w:color="auto"/>
                        <w:bottom w:val="none" w:sz="0" w:space="0" w:color="auto"/>
                        <w:right w:val="none" w:sz="0" w:space="0" w:color="auto"/>
                      </w:divBdr>
                      <w:divsChild>
                        <w:div w:id="139665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659441">
      <w:marLeft w:val="0"/>
      <w:marRight w:val="0"/>
      <w:marTop w:val="0"/>
      <w:marBottom w:val="0"/>
      <w:divBdr>
        <w:top w:val="none" w:sz="0" w:space="0" w:color="auto"/>
        <w:left w:val="none" w:sz="0" w:space="0" w:color="auto"/>
        <w:bottom w:val="single" w:sz="24" w:space="0" w:color="202020"/>
        <w:right w:val="none" w:sz="0" w:space="0" w:color="auto"/>
      </w:divBdr>
      <w:divsChild>
        <w:div w:id="1396659467">
          <w:marLeft w:val="0"/>
          <w:marRight w:val="0"/>
          <w:marTop w:val="0"/>
          <w:marBottom w:val="0"/>
          <w:divBdr>
            <w:top w:val="none" w:sz="0" w:space="0" w:color="auto"/>
            <w:left w:val="none" w:sz="0" w:space="0" w:color="auto"/>
            <w:bottom w:val="none" w:sz="0" w:space="0" w:color="auto"/>
            <w:right w:val="none" w:sz="0" w:space="0" w:color="auto"/>
          </w:divBdr>
          <w:divsChild>
            <w:div w:id="1396659477">
              <w:marLeft w:val="206"/>
              <w:marRight w:val="37"/>
              <w:marTop w:val="281"/>
              <w:marBottom w:val="468"/>
              <w:divBdr>
                <w:top w:val="none" w:sz="0" w:space="0" w:color="auto"/>
                <w:left w:val="none" w:sz="0" w:space="0" w:color="auto"/>
                <w:bottom w:val="none" w:sz="0" w:space="0" w:color="auto"/>
                <w:right w:val="none" w:sz="0" w:space="0" w:color="auto"/>
              </w:divBdr>
            </w:div>
          </w:divsChild>
        </w:div>
      </w:divsChild>
    </w:div>
    <w:div w:id="1396659449">
      <w:marLeft w:val="0"/>
      <w:marRight w:val="0"/>
      <w:marTop w:val="0"/>
      <w:marBottom w:val="0"/>
      <w:divBdr>
        <w:top w:val="none" w:sz="0" w:space="0" w:color="auto"/>
        <w:left w:val="none" w:sz="0" w:space="0" w:color="auto"/>
        <w:bottom w:val="none" w:sz="0" w:space="0" w:color="auto"/>
        <w:right w:val="none" w:sz="0" w:space="0" w:color="auto"/>
      </w:divBdr>
    </w:div>
    <w:div w:id="1396659451">
      <w:marLeft w:val="0"/>
      <w:marRight w:val="0"/>
      <w:marTop w:val="0"/>
      <w:marBottom w:val="0"/>
      <w:divBdr>
        <w:top w:val="none" w:sz="0" w:space="0" w:color="auto"/>
        <w:left w:val="none" w:sz="0" w:space="0" w:color="auto"/>
        <w:bottom w:val="none" w:sz="0" w:space="0" w:color="auto"/>
        <w:right w:val="none" w:sz="0" w:space="0" w:color="auto"/>
      </w:divBdr>
      <w:divsChild>
        <w:div w:id="1396659478">
          <w:marLeft w:val="0"/>
          <w:marRight w:val="0"/>
          <w:marTop w:val="0"/>
          <w:marBottom w:val="0"/>
          <w:divBdr>
            <w:top w:val="none" w:sz="0" w:space="0" w:color="auto"/>
            <w:left w:val="none" w:sz="0" w:space="0" w:color="auto"/>
            <w:bottom w:val="none" w:sz="0" w:space="0" w:color="auto"/>
            <w:right w:val="none" w:sz="0" w:space="0" w:color="auto"/>
          </w:divBdr>
          <w:divsChild>
            <w:div w:id="1396659397">
              <w:marLeft w:val="0"/>
              <w:marRight w:val="0"/>
              <w:marTop w:val="0"/>
              <w:marBottom w:val="0"/>
              <w:divBdr>
                <w:top w:val="none" w:sz="0" w:space="0" w:color="auto"/>
                <w:left w:val="none" w:sz="0" w:space="0" w:color="auto"/>
                <w:bottom w:val="none" w:sz="0" w:space="0" w:color="auto"/>
                <w:right w:val="none" w:sz="0" w:space="0" w:color="auto"/>
              </w:divBdr>
              <w:divsChild>
                <w:div w:id="1396659440">
                  <w:marLeft w:val="0"/>
                  <w:marRight w:val="0"/>
                  <w:marTop w:val="0"/>
                  <w:marBottom w:val="0"/>
                  <w:divBdr>
                    <w:top w:val="none" w:sz="0" w:space="0" w:color="auto"/>
                    <w:left w:val="none" w:sz="0" w:space="0" w:color="auto"/>
                    <w:bottom w:val="none" w:sz="0" w:space="0" w:color="auto"/>
                    <w:right w:val="none" w:sz="0" w:space="0" w:color="auto"/>
                  </w:divBdr>
                  <w:divsChild>
                    <w:div w:id="1396659396">
                      <w:marLeft w:val="0"/>
                      <w:marRight w:val="0"/>
                      <w:marTop w:val="0"/>
                      <w:marBottom w:val="0"/>
                      <w:divBdr>
                        <w:top w:val="none" w:sz="0" w:space="0" w:color="auto"/>
                        <w:left w:val="none" w:sz="0" w:space="0" w:color="auto"/>
                        <w:bottom w:val="none" w:sz="0" w:space="0" w:color="auto"/>
                        <w:right w:val="none" w:sz="0" w:space="0" w:color="auto"/>
                      </w:divBdr>
                      <w:divsChild>
                        <w:div w:id="1396659439">
                          <w:marLeft w:val="0"/>
                          <w:marRight w:val="0"/>
                          <w:marTop w:val="0"/>
                          <w:marBottom w:val="0"/>
                          <w:divBdr>
                            <w:top w:val="none" w:sz="0" w:space="0" w:color="auto"/>
                            <w:left w:val="none" w:sz="0" w:space="0" w:color="auto"/>
                            <w:bottom w:val="none" w:sz="0" w:space="0" w:color="auto"/>
                            <w:right w:val="none" w:sz="0" w:space="0" w:color="auto"/>
                          </w:divBdr>
                          <w:divsChild>
                            <w:div w:id="1396659436">
                              <w:marLeft w:val="0"/>
                              <w:marRight w:val="0"/>
                              <w:marTop w:val="0"/>
                              <w:marBottom w:val="0"/>
                              <w:divBdr>
                                <w:top w:val="none" w:sz="0" w:space="0" w:color="auto"/>
                                <w:left w:val="none" w:sz="0" w:space="0" w:color="auto"/>
                                <w:bottom w:val="none" w:sz="0" w:space="0" w:color="auto"/>
                                <w:right w:val="none" w:sz="0" w:space="0" w:color="auto"/>
                              </w:divBdr>
                              <w:divsChild>
                                <w:div w:id="1396659455">
                                  <w:marLeft w:val="0"/>
                                  <w:marRight w:val="0"/>
                                  <w:marTop w:val="0"/>
                                  <w:marBottom w:val="0"/>
                                  <w:divBdr>
                                    <w:top w:val="none" w:sz="0" w:space="0" w:color="auto"/>
                                    <w:left w:val="none" w:sz="0" w:space="0" w:color="auto"/>
                                    <w:bottom w:val="none" w:sz="0" w:space="0" w:color="auto"/>
                                    <w:right w:val="none" w:sz="0" w:space="0" w:color="auto"/>
                                  </w:divBdr>
                                  <w:divsChild>
                                    <w:div w:id="1396659406">
                                      <w:marLeft w:val="0"/>
                                      <w:marRight w:val="0"/>
                                      <w:marTop w:val="0"/>
                                      <w:marBottom w:val="0"/>
                                      <w:divBdr>
                                        <w:top w:val="none" w:sz="0" w:space="0" w:color="auto"/>
                                        <w:left w:val="none" w:sz="0" w:space="0" w:color="auto"/>
                                        <w:bottom w:val="none" w:sz="0" w:space="0" w:color="auto"/>
                                        <w:right w:val="none" w:sz="0" w:space="0" w:color="auto"/>
                                      </w:divBdr>
                                      <w:divsChild>
                                        <w:div w:id="1396659463">
                                          <w:marLeft w:val="0"/>
                                          <w:marRight w:val="0"/>
                                          <w:marTop w:val="0"/>
                                          <w:marBottom w:val="0"/>
                                          <w:divBdr>
                                            <w:top w:val="none" w:sz="0" w:space="0" w:color="auto"/>
                                            <w:left w:val="none" w:sz="0" w:space="0" w:color="auto"/>
                                            <w:bottom w:val="none" w:sz="0" w:space="0" w:color="auto"/>
                                            <w:right w:val="none" w:sz="0" w:space="0" w:color="auto"/>
                                          </w:divBdr>
                                          <w:divsChild>
                                            <w:div w:id="1396659412">
                                              <w:marLeft w:val="0"/>
                                              <w:marRight w:val="0"/>
                                              <w:marTop w:val="0"/>
                                              <w:marBottom w:val="0"/>
                                              <w:divBdr>
                                                <w:top w:val="none" w:sz="0" w:space="0" w:color="auto"/>
                                                <w:left w:val="none" w:sz="0" w:space="0" w:color="auto"/>
                                                <w:bottom w:val="none" w:sz="0" w:space="0" w:color="auto"/>
                                                <w:right w:val="none" w:sz="0" w:space="0" w:color="auto"/>
                                              </w:divBdr>
                                            </w:div>
                                            <w:div w:id="139665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6659458">
      <w:marLeft w:val="0"/>
      <w:marRight w:val="0"/>
      <w:marTop w:val="0"/>
      <w:marBottom w:val="0"/>
      <w:divBdr>
        <w:top w:val="none" w:sz="0" w:space="0" w:color="auto"/>
        <w:left w:val="none" w:sz="0" w:space="0" w:color="auto"/>
        <w:bottom w:val="none" w:sz="0" w:space="0" w:color="auto"/>
        <w:right w:val="none" w:sz="0" w:space="0" w:color="auto"/>
      </w:divBdr>
      <w:divsChild>
        <w:div w:id="1396659457">
          <w:marLeft w:val="0"/>
          <w:marRight w:val="0"/>
          <w:marTop w:val="0"/>
          <w:marBottom w:val="0"/>
          <w:divBdr>
            <w:top w:val="none" w:sz="0" w:space="0" w:color="auto"/>
            <w:left w:val="none" w:sz="0" w:space="0" w:color="auto"/>
            <w:bottom w:val="none" w:sz="0" w:space="0" w:color="auto"/>
            <w:right w:val="none" w:sz="0" w:space="0" w:color="auto"/>
          </w:divBdr>
          <w:divsChild>
            <w:div w:id="139665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59461">
      <w:marLeft w:val="0"/>
      <w:marRight w:val="0"/>
      <w:marTop w:val="0"/>
      <w:marBottom w:val="0"/>
      <w:divBdr>
        <w:top w:val="none" w:sz="0" w:space="0" w:color="auto"/>
        <w:left w:val="none" w:sz="0" w:space="0" w:color="auto"/>
        <w:bottom w:val="none" w:sz="0" w:space="0" w:color="auto"/>
        <w:right w:val="none" w:sz="0" w:space="0" w:color="auto"/>
      </w:divBdr>
      <w:divsChild>
        <w:div w:id="1396659415">
          <w:marLeft w:val="0"/>
          <w:marRight w:val="0"/>
          <w:marTop w:val="0"/>
          <w:marBottom w:val="0"/>
          <w:divBdr>
            <w:top w:val="none" w:sz="0" w:space="0" w:color="auto"/>
            <w:left w:val="none" w:sz="0" w:space="0" w:color="auto"/>
            <w:bottom w:val="none" w:sz="0" w:space="0" w:color="auto"/>
            <w:right w:val="none" w:sz="0" w:space="0" w:color="auto"/>
          </w:divBdr>
          <w:divsChild>
            <w:div w:id="13966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59464">
      <w:marLeft w:val="-480"/>
      <w:marRight w:val="0"/>
      <w:marTop w:val="0"/>
      <w:marBottom w:val="0"/>
      <w:divBdr>
        <w:top w:val="none" w:sz="0" w:space="0" w:color="auto"/>
        <w:left w:val="none" w:sz="0" w:space="0" w:color="auto"/>
        <w:bottom w:val="none" w:sz="0" w:space="0" w:color="auto"/>
        <w:right w:val="none" w:sz="0" w:space="0" w:color="auto"/>
      </w:divBdr>
      <w:divsChild>
        <w:div w:id="1396659420">
          <w:marLeft w:val="0"/>
          <w:marRight w:val="0"/>
          <w:marTop w:val="0"/>
          <w:marBottom w:val="0"/>
          <w:divBdr>
            <w:top w:val="none" w:sz="0" w:space="0" w:color="auto"/>
            <w:left w:val="none" w:sz="0" w:space="0" w:color="auto"/>
            <w:bottom w:val="none" w:sz="0" w:space="0" w:color="auto"/>
            <w:right w:val="none" w:sz="0" w:space="0" w:color="auto"/>
          </w:divBdr>
          <w:divsChild>
            <w:div w:id="1396659410">
              <w:marLeft w:val="0"/>
              <w:marRight w:val="0"/>
              <w:marTop w:val="0"/>
              <w:marBottom w:val="0"/>
              <w:divBdr>
                <w:top w:val="none" w:sz="0" w:space="0" w:color="auto"/>
                <w:left w:val="none" w:sz="0" w:space="0" w:color="auto"/>
                <w:bottom w:val="none" w:sz="0" w:space="0" w:color="auto"/>
                <w:right w:val="none" w:sz="0" w:space="0" w:color="auto"/>
              </w:divBdr>
              <w:divsChild>
                <w:div w:id="1396659462">
                  <w:marLeft w:val="0"/>
                  <w:marRight w:val="0"/>
                  <w:marTop w:val="0"/>
                  <w:marBottom w:val="240"/>
                  <w:divBdr>
                    <w:top w:val="none" w:sz="0" w:space="0" w:color="auto"/>
                    <w:left w:val="none" w:sz="0" w:space="0" w:color="auto"/>
                    <w:bottom w:val="none" w:sz="0" w:space="0" w:color="auto"/>
                    <w:right w:val="none" w:sz="0" w:space="0" w:color="auto"/>
                  </w:divBdr>
                  <w:divsChild>
                    <w:div w:id="1396659445">
                      <w:marLeft w:val="0"/>
                      <w:marRight w:val="0"/>
                      <w:marTop w:val="0"/>
                      <w:marBottom w:val="0"/>
                      <w:divBdr>
                        <w:top w:val="none" w:sz="0" w:space="0" w:color="auto"/>
                        <w:left w:val="none" w:sz="0" w:space="0" w:color="auto"/>
                        <w:bottom w:val="none" w:sz="0" w:space="0" w:color="auto"/>
                        <w:right w:val="none" w:sz="0" w:space="0" w:color="auto"/>
                      </w:divBdr>
                      <w:divsChild>
                        <w:div w:id="1396659433">
                          <w:marLeft w:val="0"/>
                          <w:marRight w:val="0"/>
                          <w:marTop w:val="0"/>
                          <w:marBottom w:val="240"/>
                          <w:divBdr>
                            <w:top w:val="none" w:sz="0" w:space="0" w:color="auto"/>
                            <w:left w:val="none" w:sz="0" w:space="0" w:color="auto"/>
                            <w:bottom w:val="none" w:sz="0" w:space="0" w:color="auto"/>
                            <w:right w:val="none" w:sz="0" w:space="0" w:color="auto"/>
                          </w:divBdr>
                          <w:divsChild>
                            <w:div w:id="1396659460">
                              <w:marLeft w:val="0"/>
                              <w:marRight w:val="0"/>
                              <w:marTop w:val="0"/>
                              <w:marBottom w:val="0"/>
                              <w:divBdr>
                                <w:top w:val="none" w:sz="0" w:space="0" w:color="auto"/>
                                <w:left w:val="none" w:sz="0" w:space="0" w:color="auto"/>
                                <w:bottom w:val="none" w:sz="0" w:space="0" w:color="auto"/>
                                <w:right w:val="none" w:sz="0" w:space="0" w:color="auto"/>
                              </w:divBdr>
                              <w:divsChild>
                                <w:div w:id="1396659413">
                                  <w:marLeft w:val="0"/>
                                  <w:marRight w:val="0"/>
                                  <w:marTop w:val="120"/>
                                  <w:marBottom w:val="0"/>
                                  <w:divBdr>
                                    <w:top w:val="none" w:sz="0" w:space="0" w:color="auto"/>
                                    <w:left w:val="none" w:sz="0" w:space="0" w:color="auto"/>
                                    <w:bottom w:val="none" w:sz="0" w:space="0" w:color="auto"/>
                                    <w:right w:val="none" w:sz="0" w:space="0" w:color="auto"/>
                                  </w:divBdr>
                                </w:div>
                                <w:div w:id="1396659429">
                                  <w:marLeft w:val="0"/>
                                  <w:marRight w:val="0"/>
                                  <w:marTop w:val="0"/>
                                  <w:marBottom w:val="0"/>
                                  <w:divBdr>
                                    <w:top w:val="single" w:sz="18" w:space="6" w:color="E1E9EB"/>
                                    <w:left w:val="none" w:sz="0" w:space="0" w:color="auto"/>
                                    <w:bottom w:val="none" w:sz="0" w:space="0" w:color="auto"/>
                                    <w:right w:val="none" w:sz="0" w:space="0" w:color="auto"/>
                                  </w:divBdr>
                                </w:div>
                              </w:divsChild>
                            </w:div>
                          </w:divsChild>
                        </w:div>
                      </w:divsChild>
                    </w:div>
                  </w:divsChild>
                </w:div>
              </w:divsChild>
            </w:div>
          </w:divsChild>
        </w:div>
      </w:divsChild>
    </w:div>
    <w:div w:id="1396659466">
      <w:marLeft w:val="0"/>
      <w:marRight w:val="0"/>
      <w:marTop w:val="0"/>
      <w:marBottom w:val="0"/>
      <w:divBdr>
        <w:top w:val="none" w:sz="0" w:space="0" w:color="auto"/>
        <w:left w:val="none" w:sz="0" w:space="0" w:color="auto"/>
        <w:bottom w:val="none" w:sz="0" w:space="0" w:color="auto"/>
        <w:right w:val="none" w:sz="0" w:space="0" w:color="auto"/>
      </w:divBdr>
      <w:divsChild>
        <w:div w:id="1396659427">
          <w:marLeft w:val="0"/>
          <w:marRight w:val="0"/>
          <w:marTop w:val="0"/>
          <w:marBottom w:val="0"/>
          <w:divBdr>
            <w:top w:val="none" w:sz="0" w:space="0" w:color="auto"/>
            <w:left w:val="none" w:sz="0" w:space="0" w:color="auto"/>
            <w:bottom w:val="none" w:sz="0" w:space="0" w:color="auto"/>
            <w:right w:val="none" w:sz="0" w:space="0" w:color="auto"/>
          </w:divBdr>
          <w:divsChild>
            <w:div w:id="139665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59468">
      <w:marLeft w:val="0"/>
      <w:marRight w:val="0"/>
      <w:marTop w:val="0"/>
      <w:marBottom w:val="0"/>
      <w:divBdr>
        <w:top w:val="none" w:sz="0" w:space="0" w:color="auto"/>
        <w:left w:val="none" w:sz="0" w:space="0" w:color="auto"/>
        <w:bottom w:val="none" w:sz="0" w:space="0" w:color="auto"/>
        <w:right w:val="none" w:sz="0" w:space="0" w:color="auto"/>
      </w:divBdr>
      <w:divsChild>
        <w:div w:id="1396659411">
          <w:marLeft w:val="0"/>
          <w:marRight w:val="0"/>
          <w:marTop w:val="0"/>
          <w:marBottom w:val="0"/>
          <w:divBdr>
            <w:top w:val="none" w:sz="0" w:space="0" w:color="auto"/>
            <w:left w:val="none" w:sz="0" w:space="0" w:color="auto"/>
            <w:bottom w:val="none" w:sz="0" w:space="0" w:color="auto"/>
            <w:right w:val="none" w:sz="0" w:space="0" w:color="auto"/>
          </w:divBdr>
          <w:divsChild>
            <w:div w:id="1396659401">
              <w:marLeft w:val="0"/>
              <w:marRight w:val="0"/>
              <w:marTop w:val="0"/>
              <w:marBottom w:val="0"/>
              <w:divBdr>
                <w:top w:val="none" w:sz="0" w:space="0" w:color="auto"/>
                <w:left w:val="none" w:sz="0" w:space="0" w:color="auto"/>
                <w:bottom w:val="none" w:sz="0" w:space="0" w:color="auto"/>
                <w:right w:val="none" w:sz="0" w:space="0" w:color="auto"/>
              </w:divBdr>
              <w:divsChild>
                <w:div w:id="1396659425">
                  <w:marLeft w:val="2928"/>
                  <w:marRight w:val="0"/>
                  <w:marTop w:val="720"/>
                  <w:marBottom w:val="0"/>
                  <w:divBdr>
                    <w:top w:val="none" w:sz="0" w:space="0" w:color="auto"/>
                    <w:left w:val="dotted" w:sz="4" w:space="12" w:color="AAAAAA"/>
                    <w:bottom w:val="none" w:sz="0" w:space="0" w:color="auto"/>
                    <w:right w:val="none" w:sz="0" w:space="0" w:color="auto"/>
                  </w:divBdr>
                  <w:divsChild>
                    <w:div w:id="139665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659470">
      <w:marLeft w:val="0"/>
      <w:marRight w:val="0"/>
      <w:marTop w:val="0"/>
      <w:marBottom w:val="0"/>
      <w:divBdr>
        <w:top w:val="none" w:sz="0" w:space="0" w:color="auto"/>
        <w:left w:val="none" w:sz="0" w:space="0" w:color="auto"/>
        <w:bottom w:val="none" w:sz="0" w:space="0" w:color="auto"/>
        <w:right w:val="none" w:sz="0" w:space="0" w:color="auto"/>
      </w:divBdr>
      <w:divsChild>
        <w:div w:id="1396659475">
          <w:marLeft w:val="0"/>
          <w:marRight w:val="0"/>
          <w:marTop w:val="0"/>
          <w:marBottom w:val="0"/>
          <w:divBdr>
            <w:top w:val="none" w:sz="0" w:space="0" w:color="auto"/>
            <w:left w:val="none" w:sz="0" w:space="0" w:color="auto"/>
            <w:bottom w:val="none" w:sz="0" w:space="0" w:color="auto"/>
            <w:right w:val="none" w:sz="0" w:space="0" w:color="auto"/>
          </w:divBdr>
          <w:divsChild>
            <w:div w:id="139665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59476">
      <w:marLeft w:val="0"/>
      <w:marRight w:val="0"/>
      <w:marTop w:val="0"/>
      <w:marBottom w:val="0"/>
      <w:divBdr>
        <w:top w:val="none" w:sz="0" w:space="0" w:color="auto"/>
        <w:left w:val="none" w:sz="0" w:space="0" w:color="auto"/>
        <w:bottom w:val="none" w:sz="0" w:space="0" w:color="auto"/>
        <w:right w:val="none" w:sz="0" w:space="0" w:color="auto"/>
      </w:divBdr>
    </w:div>
    <w:div w:id="1396659479">
      <w:marLeft w:val="0"/>
      <w:marRight w:val="0"/>
      <w:marTop w:val="0"/>
      <w:marBottom w:val="0"/>
      <w:divBdr>
        <w:top w:val="none" w:sz="0" w:space="0" w:color="auto"/>
        <w:left w:val="none" w:sz="0" w:space="0" w:color="auto"/>
        <w:bottom w:val="none" w:sz="0" w:space="0" w:color="auto"/>
        <w:right w:val="none" w:sz="0" w:space="0" w:color="auto"/>
      </w:divBdr>
      <w:divsChild>
        <w:div w:id="1396659473">
          <w:marLeft w:val="0"/>
          <w:marRight w:val="0"/>
          <w:marTop w:val="0"/>
          <w:marBottom w:val="0"/>
          <w:divBdr>
            <w:top w:val="none" w:sz="0" w:space="0" w:color="auto"/>
            <w:left w:val="none" w:sz="0" w:space="0" w:color="auto"/>
            <w:bottom w:val="none" w:sz="0" w:space="0" w:color="auto"/>
            <w:right w:val="none" w:sz="0" w:space="0" w:color="auto"/>
          </w:divBdr>
          <w:divsChild>
            <w:div w:id="1396659408">
              <w:marLeft w:val="0"/>
              <w:marRight w:val="72"/>
              <w:marTop w:val="96"/>
              <w:marBottom w:val="0"/>
              <w:divBdr>
                <w:top w:val="none" w:sz="0" w:space="0" w:color="auto"/>
                <w:left w:val="none" w:sz="0" w:space="0" w:color="auto"/>
                <w:bottom w:val="none" w:sz="0" w:space="0" w:color="auto"/>
                <w:right w:val="none" w:sz="0" w:space="0" w:color="auto"/>
              </w:divBdr>
              <w:divsChild>
                <w:div w:id="1396659443">
                  <w:marLeft w:val="0"/>
                  <w:marRight w:val="0"/>
                  <w:marTop w:val="0"/>
                  <w:marBottom w:val="0"/>
                  <w:divBdr>
                    <w:top w:val="none" w:sz="0" w:space="0" w:color="auto"/>
                    <w:left w:val="none" w:sz="0" w:space="0" w:color="auto"/>
                    <w:bottom w:val="none" w:sz="0" w:space="0" w:color="auto"/>
                    <w:right w:val="none" w:sz="0" w:space="0" w:color="auto"/>
                  </w:divBdr>
                  <w:divsChild>
                    <w:div w:id="1396659472">
                      <w:marLeft w:val="0"/>
                      <w:marRight w:val="0"/>
                      <w:marTop w:val="0"/>
                      <w:marBottom w:val="0"/>
                      <w:divBdr>
                        <w:top w:val="none" w:sz="0" w:space="0" w:color="auto"/>
                        <w:left w:val="none" w:sz="0" w:space="0" w:color="auto"/>
                        <w:bottom w:val="none" w:sz="0" w:space="0" w:color="auto"/>
                        <w:right w:val="none" w:sz="0" w:space="0" w:color="auto"/>
                      </w:divBdr>
                      <w:divsChild>
                        <w:div w:id="1396659438">
                          <w:marLeft w:val="0"/>
                          <w:marRight w:val="0"/>
                          <w:marTop w:val="0"/>
                          <w:marBottom w:val="0"/>
                          <w:divBdr>
                            <w:top w:val="none" w:sz="0" w:space="0" w:color="auto"/>
                            <w:left w:val="none" w:sz="0" w:space="0" w:color="auto"/>
                            <w:bottom w:val="none" w:sz="0" w:space="0" w:color="auto"/>
                            <w:right w:val="none" w:sz="0" w:space="0" w:color="auto"/>
                          </w:divBdr>
                        </w:div>
                        <w:div w:id="139665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65948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99" Type="http://schemas.openxmlformats.org/officeDocument/2006/relationships/hyperlink" Target="http://www.openstreetmap.org/" TargetMode="External"/><Relationship Id="rId303" Type="http://schemas.openxmlformats.org/officeDocument/2006/relationships/hyperlink" Target="http://data.worldbank.org/indicator/SP.POP.TOTL" TargetMode="External"/><Relationship Id="rId21" Type="http://schemas.openxmlformats.org/officeDocument/2006/relationships/hyperlink" Target="http://www.glidenumber.net/" TargetMode="External"/><Relationship Id="rId42" Type="http://schemas.openxmlformats.org/officeDocument/2006/relationships/oleObject" Target="embeddings/oleObject2.bin"/><Relationship Id="rId63" Type="http://schemas.openxmlformats.org/officeDocument/2006/relationships/image" Target="media/image31.png"/><Relationship Id="rId84" Type="http://schemas.openxmlformats.org/officeDocument/2006/relationships/hyperlink" Target="http://www.gdacs.org/" TargetMode="External"/><Relationship Id="rId138" Type="http://schemas.openxmlformats.org/officeDocument/2006/relationships/hyperlink" Target="http://www.satimagingcorp.com/satellite-sensors.html" TargetMode="External"/><Relationship Id="rId159" Type="http://schemas.openxmlformats.org/officeDocument/2006/relationships/image" Target="media/image84.png"/><Relationship Id="rId170" Type="http://schemas.openxmlformats.org/officeDocument/2006/relationships/image" Target="media/image92.png"/><Relationship Id="rId191" Type="http://schemas.openxmlformats.org/officeDocument/2006/relationships/image" Target="media/image108.jpeg"/><Relationship Id="rId205" Type="http://schemas.openxmlformats.org/officeDocument/2006/relationships/hyperlink" Target="http://www.gripweb.org/gripweb/?q=data-information" TargetMode="External"/><Relationship Id="rId226" Type="http://schemas.openxmlformats.org/officeDocument/2006/relationships/image" Target="media/image135.png"/><Relationship Id="rId247" Type="http://schemas.openxmlformats.org/officeDocument/2006/relationships/image" Target="media/image156.png"/><Relationship Id="rId107" Type="http://schemas.openxmlformats.org/officeDocument/2006/relationships/image" Target="media/image51.jpeg"/><Relationship Id="rId268" Type="http://schemas.openxmlformats.org/officeDocument/2006/relationships/image" Target="media/image172.png"/><Relationship Id="rId289" Type="http://schemas.openxmlformats.org/officeDocument/2006/relationships/hyperlink" Target="http://www.alertnet.org/map/index.htm" TargetMode="External"/><Relationship Id="rId11" Type="http://schemas.openxmlformats.org/officeDocument/2006/relationships/image" Target="media/image1.jpeg"/><Relationship Id="rId32" Type="http://schemas.openxmlformats.org/officeDocument/2006/relationships/hyperlink" Target="http://www.seismicportal.eu/jetspeed/portal/" TargetMode="External"/><Relationship Id="rId53" Type="http://schemas.openxmlformats.org/officeDocument/2006/relationships/image" Target="media/image24.png"/><Relationship Id="rId74" Type="http://schemas.microsoft.com/office/2007/relationships/hdphoto" Target="media/hdphoto1.wdp"/><Relationship Id="rId128" Type="http://schemas.openxmlformats.org/officeDocument/2006/relationships/hyperlink" Target="https://earth.esa.int/web/guest/missions/esa-operational-eo-missions/envisat" TargetMode="External"/><Relationship Id="rId149" Type="http://schemas.openxmlformats.org/officeDocument/2006/relationships/image" Target="media/image78.png"/><Relationship Id="rId5" Type="http://schemas.openxmlformats.org/officeDocument/2006/relationships/settings" Target="settings.xml"/><Relationship Id="rId95" Type="http://schemas.openxmlformats.org/officeDocument/2006/relationships/image" Target="media/image45.png"/><Relationship Id="rId160" Type="http://schemas.openxmlformats.org/officeDocument/2006/relationships/image" Target="media/image85.png"/><Relationship Id="rId181" Type="http://schemas.openxmlformats.org/officeDocument/2006/relationships/image" Target="media/image99.jpeg"/><Relationship Id="rId216" Type="http://schemas.openxmlformats.org/officeDocument/2006/relationships/image" Target="media/image126.png"/><Relationship Id="rId237" Type="http://schemas.openxmlformats.org/officeDocument/2006/relationships/image" Target="media/image146.png"/><Relationship Id="rId258" Type="http://schemas.openxmlformats.org/officeDocument/2006/relationships/image" Target="media/image164.png"/><Relationship Id="rId279" Type="http://schemas.openxmlformats.org/officeDocument/2006/relationships/image" Target="media/image183.png"/><Relationship Id="rId22" Type="http://schemas.openxmlformats.org/officeDocument/2006/relationships/hyperlink" Target="http://www.desinventar.net/" TargetMode="External"/><Relationship Id="rId43" Type="http://schemas.openxmlformats.org/officeDocument/2006/relationships/image" Target="media/image19.png"/><Relationship Id="rId64" Type="http://schemas.openxmlformats.org/officeDocument/2006/relationships/image" Target="media/image32.png"/><Relationship Id="rId118" Type="http://schemas.openxmlformats.org/officeDocument/2006/relationships/image" Target="media/image58.png"/><Relationship Id="rId139" Type="http://schemas.openxmlformats.org/officeDocument/2006/relationships/hyperlink" Target="http://www.satimagingcorp.com/satellite-sensors.html" TargetMode="External"/><Relationship Id="rId290" Type="http://schemas.openxmlformats.org/officeDocument/2006/relationships/hyperlink" Target="http://www.ecapra.org" TargetMode="External"/><Relationship Id="rId304" Type="http://schemas.openxmlformats.org/officeDocument/2006/relationships/fontTable" Target="fontTable.xml"/><Relationship Id="rId85" Type="http://schemas.openxmlformats.org/officeDocument/2006/relationships/image" Target="media/image39.jpeg"/><Relationship Id="rId150" Type="http://schemas.openxmlformats.org/officeDocument/2006/relationships/image" Target="media/image79.png"/><Relationship Id="rId171" Type="http://schemas.openxmlformats.org/officeDocument/2006/relationships/image" Target="media/image93.png"/><Relationship Id="rId192" Type="http://schemas.openxmlformats.org/officeDocument/2006/relationships/image" Target="media/image109.png"/><Relationship Id="rId206" Type="http://schemas.openxmlformats.org/officeDocument/2006/relationships/hyperlink" Target="http://www.preventionweb.net/" TargetMode="External"/><Relationship Id="rId227" Type="http://schemas.openxmlformats.org/officeDocument/2006/relationships/image" Target="media/image136.png"/><Relationship Id="rId248" Type="http://schemas.openxmlformats.org/officeDocument/2006/relationships/image" Target="media/image157.png"/><Relationship Id="rId269" Type="http://schemas.openxmlformats.org/officeDocument/2006/relationships/image" Target="media/image173.png"/><Relationship Id="rId12" Type="http://schemas.openxmlformats.org/officeDocument/2006/relationships/image" Target="media/image2.jpeg"/><Relationship Id="rId33" Type="http://schemas.openxmlformats.org/officeDocument/2006/relationships/hyperlink" Target="http://cordis.europa.eu/" TargetMode="External"/><Relationship Id="rId108" Type="http://schemas.openxmlformats.org/officeDocument/2006/relationships/image" Target="media/image52.jpeg"/><Relationship Id="rId129" Type="http://schemas.openxmlformats.org/officeDocument/2006/relationships/image" Target="media/image64.jpeg"/><Relationship Id="rId280" Type="http://schemas.openxmlformats.org/officeDocument/2006/relationships/image" Target="media/image184.png"/><Relationship Id="rId54" Type="http://schemas.openxmlformats.org/officeDocument/2006/relationships/hyperlink" Target="http://www.disasterscharter.org/home" TargetMode="External"/><Relationship Id="rId75" Type="http://schemas.openxmlformats.org/officeDocument/2006/relationships/image" Target="media/image36.png"/><Relationship Id="rId96" Type="http://schemas.openxmlformats.org/officeDocument/2006/relationships/image" Target="media/image46.png"/><Relationship Id="rId140" Type="http://schemas.openxmlformats.org/officeDocument/2006/relationships/image" Target="media/image70.png"/><Relationship Id="rId161" Type="http://schemas.openxmlformats.org/officeDocument/2006/relationships/image" Target="media/image86.png"/><Relationship Id="rId182" Type="http://schemas.openxmlformats.org/officeDocument/2006/relationships/image" Target="media/image100.png"/><Relationship Id="rId217" Type="http://schemas.openxmlformats.org/officeDocument/2006/relationships/image" Target="media/image127.jpeg"/><Relationship Id="rId6" Type="http://schemas.openxmlformats.org/officeDocument/2006/relationships/webSettings" Target="webSettings.xml"/><Relationship Id="rId238" Type="http://schemas.openxmlformats.org/officeDocument/2006/relationships/image" Target="media/image147.png"/><Relationship Id="rId259" Type="http://schemas.openxmlformats.org/officeDocument/2006/relationships/image" Target="media/image165.jpeg"/><Relationship Id="rId23" Type="http://schemas.openxmlformats.org/officeDocument/2006/relationships/image" Target="media/image6.jpeg"/><Relationship Id="rId119" Type="http://schemas.openxmlformats.org/officeDocument/2006/relationships/image" Target="media/image59.jpeg"/><Relationship Id="rId270" Type="http://schemas.openxmlformats.org/officeDocument/2006/relationships/image" Target="media/image174.png"/><Relationship Id="rId291" Type="http://schemas.openxmlformats.org/officeDocument/2006/relationships/hyperlink" Target="http://www.igospartners.org/Geohazards.htm" TargetMode="External"/><Relationship Id="rId305" Type="http://schemas.openxmlformats.org/officeDocument/2006/relationships/theme" Target="theme/theme1.xml"/><Relationship Id="rId44" Type="http://schemas.openxmlformats.org/officeDocument/2006/relationships/hyperlink" Target="http://www.un-spider.org/space-application-matrix" TargetMode="External"/><Relationship Id="rId65" Type="http://schemas.openxmlformats.org/officeDocument/2006/relationships/image" Target="media/image33.png"/><Relationship Id="rId86" Type="http://schemas.openxmlformats.org/officeDocument/2006/relationships/image" Target="media/image40.emf"/><Relationship Id="rId130" Type="http://schemas.openxmlformats.org/officeDocument/2006/relationships/hyperlink" Target="http://www.astrium-geo.com/terrasar-x/" TargetMode="External"/><Relationship Id="rId151" Type="http://schemas.openxmlformats.org/officeDocument/2006/relationships/image" Target="media/image80.png"/><Relationship Id="rId172" Type="http://schemas.openxmlformats.org/officeDocument/2006/relationships/image" Target="media/image94.png"/><Relationship Id="rId193" Type="http://schemas.openxmlformats.org/officeDocument/2006/relationships/image" Target="media/image110.png"/><Relationship Id="rId207" Type="http://schemas.openxmlformats.org/officeDocument/2006/relationships/hyperlink" Target="http://www.gripweb.org/gripweb/?q=data-information" TargetMode="External"/><Relationship Id="rId228" Type="http://schemas.openxmlformats.org/officeDocument/2006/relationships/image" Target="media/image137.png"/><Relationship Id="rId249" Type="http://schemas.openxmlformats.org/officeDocument/2006/relationships/image" Target="media/image158.png"/><Relationship Id="rId13" Type="http://schemas.openxmlformats.org/officeDocument/2006/relationships/hyperlink" Target="http://www.itc.nl/unu-drm" TargetMode="External"/><Relationship Id="rId109" Type="http://schemas.openxmlformats.org/officeDocument/2006/relationships/image" Target="media/image53.png"/><Relationship Id="rId260" Type="http://schemas.openxmlformats.org/officeDocument/2006/relationships/hyperlink" Target="http://www.risicokaart.nl" TargetMode="External"/><Relationship Id="rId281" Type="http://schemas.openxmlformats.org/officeDocument/2006/relationships/image" Target="media/image185.png"/><Relationship Id="rId34" Type="http://schemas.openxmlformats.org/officeDocument/2006/relationships/hyperlink" Target="http://www.neries-eu.org" TargetMode="External"/><Relationship Id="rId55" Type="http://schemas.openxmlformats.org/officeDocument/2006/relationships/image" Target="media/image25.png"/><Relationship Id="rId76" Type="http://schemas.openxmlformats.org/officeDocument/2006/relationships/image" Target="media/image37.png"/><Relationship Id="rId97" Type="http://schemas.openxmlformats.org/officeDocument/2006/relationships/hyperlink" Target="http://asterweb.jpl.nasa.gov/" TargetMode="External"/><Relationship Id="rId120" Type="http://schemas.openxmlformats.org/officeDocument/2006/relationships/image" Target="media/image60.png"/><Relationship Id="rId141" Type="http://schemas.openxmlformats.org/officeDocument/2006/relationships/image" Target="media/image71.png"/><Relationship Id="rId7" Type="http://schemas.openxmlformats.org/officeDocument/2006/relationships/footnotes" Target="footnotes.xml"/><Relationship Id="rId162" Type="http://schemas.openxmlformats.org/officeDocument/2006/relationships/hyperlink" Target="http://www.astrium-geo.com/terrasar-x/" TargetMode="External"/><Relationship Id="rId183" Type="http://schemas.openxmlformats.org/officeDocument/2006/relationships/image" Target="media/image101.png"/><Relationship Id="rId218" Type="http://schemas.openxmlformats.org/officeDocument/2006/relationships/image" Target="media/image128.jpeg"/><Relationship Id="rId239"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hyperlink" Target="http://en.wikipedia.org/wiki/Use_case" TargetMode="External"/><Relationship Id="rId255" Type="http://schemas.openxmlformats.org/officeDocument/2006/relationships/image" Target="media/image161.png"/><Relationship Id="rId271" Type="http://schemas.openxmlformats.org/officeDocument/2006/relationships/image" Target="media/image175.png"/><Relationship Id="rId276" Type="http://schemas.openxmlformats.org/officeDocument/2006/relationships/image" Target="media/image180.png"/><Relationship Id="rId292" Type="http://schemas.openxmlformats.org/officeDocument/2006/relationships/hyperlink" Target="http://www.maproom.psu.edu/dcw/" TargetMode="External"/><Relationship Id="rId297" Type="http://schemas.openxmlformats.org/officeDocument/2006/relationships/hyperlink" Target="http://www.grid.unep.ch/activities/earlywarning/download/cylconesmodeling.pdf" TargetMode="External"/><Relationship Id="rId24" Type="http://schemas.openxmlformats.org/officeDocument/2006/relationships/image" Target="media/image7.jpeg"/><Relationship Id="rId40" Type="http://schemas.openxmlformats.org/officeDocument/2006/relationships/oleObject" Target="embeddings/oleObject1.bin"/><Relationship Id="rId45" Type="http://schemas.openxmlformats.org/officeDocument/2006/relationships/hyperlink" Target="http://www.un-spider.org/space-application-matrix" TargetMode="External"/><Relationship Id="rId66" Type="http://schemas.openxmlformats.org/officeDocument/2006/relationships/image" Target="media/image34.png"/><Relationship Id="rId87" Type="http://schemas.openxmlformats.org/officeDocument/2006/relationships/image" Target="media/image41.jpeg"/><Relationship Id="rId110" Type="http://schemas.openxmlformats.org/officeDocument/2006/relationships/image" Target="media/image54.png"/><Relationship Id="rId115" Type="http://schemas.openxmlformats.org/officeDocument/2006/relationships/hyperlink" Target="http://www.satimagingcorp.com/satellite-sensors/spot-5.html" TargetMode="External"/><Relationship Id="rId131" Type="http://schemas.openxmlformats.org/officeDocument/2006/relationships/image" Target="media/image65.png"/><Relationship Id="rId136" Type="http://schemas.openxmlformats.org/officeDocument/2006/relationships/hyperlink" Target="http://gdsc.nlr.nl/FlexCatalog/catalog.html" TargetMode="External"/><Relationship Id="rId157" Type="http://schemas.openxmlformats.org/officeDocument/2006/relationships/hyperlink" Target="http://www.eorc.jaxa.jp/ALOS/en/index.htm" TargetMode="External"/><Relationship Id="rId178" Type="http://schemas.openxmlformats.org/officeDocument/2006/relationships/hyperlink" Target="http://www.munichre" TargetMode="External"/><Relationship Id="rId301" Type="http://schemas.openxmlformats.org/officeDocument/2006/relationships/hyperlink" Target="http://www.undp.org/bcpr/disred/rdr.htm" TargetMode="External"/><Relationship Id="rId61" Type="http://schemas.openxmlformats.org/officeDocument/2006/relationships/image" Target="media/image30.png"/><Relationship Id="rId82" Type="http://schemas.openxmlformats.org/officeDocument/2006/relationships/hyperlink" Target="http://sertit.u-strasbg.fr/SITE_RMS/RMS/RMS_accueil_2012.html" TargetMode="External"/><Relationship Id="rId152" Type="http://schemas.openxmlformats.org/officeDocument/2006/relationships/image" Target="media/image81.png"/><Relationship Id="rId173" Type="http://schemas.openxmlformats.org/officeDocument/2006/relationships/image" Target="media/image95.png"/><Relationship Id="rId194" Type="http://schemas.openxmlformats.org/officeDocument/2006/relationships/image" Target="media/image111.png"/><Relationship Id="rId199" Type="http://schemas.openxmlformats.org/officeDocument/2006/relationships/image" Target="media/image116.png"/><Relationship Id="rId203" Type="http://schemas.openxmlformats.org/officeDocument/2006/relationships/image" Target="media/image120.png"/><Relationship Id="rId208" Type="http://schemas.openxmlformats.org/officeDocument/2006/relationships/hyperlink" Target="http://www.preventionweb.net/" TargetMode="External"/><Relationship Id="rId229" Type="http://schemas.openxmlformats.org/officeDocument/2006/relationships/image" Target="media/image138.png"/><Relationship Id="rId19" Type="http://schemas.openxmlformats.org/officeDocument/2006/relationships/hyperlink" Target="http://www.emdat.be/database" TargetMode="External"/><Relationship Id="rId224" Type="http://schemas.openxmlformats.org/officeDocument/2006/relationships/image" Target="media/image133.png"/><Relationship Id="rId240" Type="http://schemas.openxmlformats.org/officeDocument/2006/relationships/image" Target="media/image149.png"/><Relationship Id="rId245" Type="http://schemas.openxmlformats.org/officeDocument/2006/relationships/image" Target="media/image154.png"/><Relationship Id="rId261" Type="http://schemas.openxmlformats.org/officeDocument/2006/relationships/hyperlink" Target="http://www.risicokaart.nl" TargetMode="External"/><Relationship Id="rId266" Type="http://schemas.openxmlformats.org/officeDocument/2006/relationships/image" Target="media/image170.png"/><Relationship Id="rId287" Type="http://schemas.openxmlformats.org/officeDocument/2006/relationships/image" Target="media/image191.png"/><Relationship Id="rId14" Type="http://schemas.openxmlformats.org/officeDocument/2006/relationships/footer" Target="footer1.xml"/><Relationship Id="rId30" Type="http://schemas.openxmlformats.org/officeDocument/2006/relationships/hyperlink" Target="http://www.iris.edu/hq/programs/gsn" TargetMode="External"/><Relationship Id="rId35" Type="http://schemas.openxmlformats.org/officeDocument/2006/relationships/image" Target="media/image14.png"/><Relationship Id="rId56" Type="http://schemas.openxmlformats.org/officeDocument/2006/relationships/image" Target="media/image26.png"/><Relationship Id="rId77" Type="http://schemas.openxmlformats.org/officeDocument/2006/relationships/image" Target="media/image38.png"/><Relationship Id="rId100" Type="http://schemas.openxmlformats.org/officeDocument/2006/relationships/image" Target="media/image48.png"/><Relationship Id="rId105" Type="http://schemas.openxmlformats.org/officeDocument/2006/relationships/hyperlink" Target="http://www.digitalglobe.com/resources/satellite-information" TargetMode="External"/><Relationship Id="rId126" Type="http://schemas.openxmlformats.org/officeDocument/2006/relationships/hyperlink" Target="http://www.asc-csa.gc.ca/eng/satellites/radarsat2/default.asp" TargetMode="External"/><Relationship Id="rId147" Type="http://schemas.openxmlformats.org/officeDocument/2006/relationships/image" Target="media/image76.png"/><Relationship Id="rId168" Type="http://schemas.openxmlformats.org/officeDocument/2006/relationships/image" Target="media/image90.png"/><Relationship Id="rId282" Type="http://schemas.openxmlformats.org/officeDocument/2006/relationships/image" Target="media/image186.pn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yperlink" Target="http://land.copernicus.eu/pan-european/high-resolution-image-mosaic/image-2000/view" TargetMode="External"/><Relationship Id="rId93" Type="http://schemas.openxmlformats.org/officeDocument/2006/relationships/hyperlink" Target="http://landsatlook.usgs.gov/" TargetMode="External"/><Relationship Id="rId98" Type="http://schemas.openxmlformats.org/officeDocument/2006/relationships/hyperlink" Target="http://glovis.usgs.gov/" TargetMode="External"/><Relationship Id="rId121" Type="http://schemas.openxmlformats.org/officeDocument/2006/relationships/hyperlink" Target="http://uas.trimble.com/trimble-uas" TargetMode="External"/><Relationship Id="rId142" Type="http://schemas.openxmlformats.org/officeDocument/2006/relationships/image" Target="media/image72.png"/><Relationship Id="rId163" Type="http://schemas.openxmlformats.org/officeDocument/2006/relationships/image" Target="media/image87.png"/><Relationship Id="rId184" Type="http://schemas.openxmlformats.org/officeDocument/2006/relationships/image" Target="media/image102.png"/><Relationship Id="rId189" Type="http://schemas.openxmlformats.org/officeDocument/2006/relationships/image" Target="media/image107.png"/><Relationship Id="rId219" Type="http://schemas.openxmlformats.org/officeDocument/2006/relationships/image" Target="media/image129.jpeg"/><Relationship Id="rId3" Type="http://schemas.openxmlformats.org/officeDocument/2006/relationships/styles" Target="styles.xml"/><Relationship Id="rId214" Type="http://schemas.microsoft.com/office/2007/relationships/hdphoto" Target="media/hdphoto3.wdp"/><Relationship Id="rId230" Type="http://schemas.openxmlformats.org/officeDocument/2006/relationships/image" Target="media/image139.jpeg"/><Relationship Id="rId235" Type="http://schemas.openxmlformats.org/officeDocument/2006/relationships/image" Target="media/image144.emf"/><Relationship Id="rId251" Type="http://schemas.openxmlformats.org/officeDocument/2006/relationships/image" Target="media/image159.jpeg"/><Relationship Id="rId256" Type="http://schemas.openxmlformats.org/officeDocument/2006/relationships/image" Target="media/image162.png"/><Relationship Id="rId277" Type="http://schemas.openxmlformats.org/officeDocument/2006/relationships/image" Target="media/image181.png"/><Relationship Id="rId298" Type="http://schemas.openxmlformats.org/officeDocument/2006/relationships/hyperlink" Target="http://www.opensha.org/" TargetMode="External"/><Relationship Id="rId25" Type="http://schemas.openxmlformats.org/officeDocument/2006/relationships/image" Target="media/image8.jpeg"/><Relationship Id="rId46" Type="http://schemas.openxmlformats.org/officeDocument/2006/relationships/hyperlink" Target="http://www.un-spider.org/un-spider-world" TargetMode="External"/><Relationship Id="rId67" Type="http://schemas.openxmlformats.org/officeDocument/2006/relationships/hyperlink" Target="http://www.unitar.org/unosat/maps" TargetMode="External"/><Relationship Id="rId116" Type="http://schemas.openxmlformats.org/officeDocument/2006/relationships/hyperlink" Target="http://www.isro.org/" TargetMode="External"/><Relationship Id="rId137" Type="http://schemas.openxmlformats.org/officeDocument/2006/relationships/hyperlink" Target="http://gdsc.nlr.nl/FlexCatalog/catalog.html" TargetMode="External"/><Relationship Id="rId158" Type="http://schemas.openxmlformats.org/officeDocument/2006/relationships/hyperlink" Target="http://www.astrium-geo.com/terrasar-x/" TargetMode="External"/><Relationship Id="rId272" Type="http://schemas.openxmlformats.org/officeDocument/2006/relationships/image" Target="media/image176.png"/><Relationship Id="rId293" Type="http://schemas.openxmlformats.org/officeDocument/2006/relationships/hyperlink" Target="http://online.desinventar.org" TargetMode="External"/><Relationship Id="rId302" Type="http://schemas.openxmlformats.org/officeDocument/2006/relationships/hyperlink" Target="http://www.informaworld.com/smpp/content~content=a905971227" TargetMode="External"/><Relationship Id="rId20" Type="http://schemas.openxmlformats.org/officeDocument/2006/relationships/hyperlink" Target="http://www.emdat.be/additional-disaster-data-resources" TargetMode="External"/><Relationship Id="rId41" Type="http://schemas.openxmlformats.org/officeDocument/2006/relationships/image" Target="media/image18.png"/><Relationship Id="rId62" Type="http://schemas.openxmlformats.org/officeDocument/2006/relationships/hyperlink" Target="http://reliefweb.int/" TargetMode="External"/><Relationship Id="rId83" Type="http://schemas.openxmlformats.org/officeDocument/2006/relationships/hyperlink" Target="http://www.gdacs.org/" TargetMode="External"/><Relationship Id="rId88" Type="http://schemas.openxmlformats.org/officeDocument/2006/relationships/image" Target="media/image42.jpeg"/><Relationship Id="rId111" Type="http://schemas.openxmlformats.org/officeDocument/2006/relationships/hyperlink" Target="http://www.eorc.jaxa.jp/ALOS/en/index.htm" TargetMode="External"/><Relationship Id="rId132" Type="http://schemas.openxmlformats.org/officeDocument/2006/relationships/image" Target="media/image66.png"/><Relationship Id="rId153" Type="http://schemas.openxmlformats.org/officeDocument/2006/relationships/image" Target="media/image82.png"/><Relationship Id="rId174" Type="http://schemas.openxmlformats.org/officeDocument/2006/relationships/hyperlink" Target="http://modis.gsfc.nasa.gov/" TargetMode="External"/><Relationship Id="rId179" Type="http://schemas.openxmlformats.org/officeDocument/2006/relationships/image" Target="media/image97.jpeg"/><Relationship Id="rId195" Type="http://schemas.openxmlformats.org/officeDocument/2006/relationships/image" Target="media/image112.png"/><Relationship Id="rId209" Type="http://schemas.openxmlformats.org/officeDocument/2006/relationships/image" Target="media/image122.jpeg"/><Relationship Id="rId190" Type="http://schemas.openxmlformats.org/officeDocument/2006/relationships/hyperlink" Target="http://www.comunidadandina.org/predecan/atlasweb/index.html" TargetMode="External"/><Relationship Id="rId204" Type="http://schemas.openxmlformats.org/officeDocument/2006/relationships/image" Target="media/image121.jpeg"/><Relationship Id="rId220" Type="http://schemas.openxmlformats.org/officeDocument/2006/relationships/image" Target="media/image130.jpeg"/><Relationship Id="rId225" Type="http://schemas.openxmlformats.org/officeDocument/2006/relationships/image" Target="media/image134.png"/><Relationship Id="rId241" Type="http://schemas.openxmlformats.org/officeDocument/2006/relationships/image" Target="media/image150.png"/><Relationship Id="rId246" Type="http://schemas.openxmlformats.org/officeDocument/2006/relationships/image" Target="media/image155.png"/><Relationship Id="rId267" Type="http://schemas.openxmlformats.org/officeDocument/2006/relationships/image" Target="media/image171.png"/><Relationship Id="rId288" Type="http://schemas.openxmlformats.org/officeDocument/2006/relationships/image" Target="media/image192.png"/><Relationship Id="rId15" Type="http://schemas.openxmlformats.org/officeDocument/2006/relationships/header" Target="header1.xml"/><Relationship Id="rId36" Type="http://schemas.openxmlformats.org/officeDocument/2006/relationships/image" Target="media/image15.png"/><Relationship Id="rId57" Type="http://schemas.openxmlformats.org/officeDocument/2006/relationships/image" Target="media/image27.png"/><Relationship Id="rId106" Type="http://schemas.openxmlformats.org/officeDocument/2006/relationships/hyperlink" Target="https://earth.esa.int/web/guest/missions/3rd-party-missions/potential-missions/cbers" TargetMode="External"/><Relationship Id="rId127" Type="http://schemas.openxmlformats.org/officeDocument/2006/relationships/hyperlink" Target="https://earth.esa.int/web/guest/missions/esa-operational-eo-missions/ers" TargetMode="External"/><Relationship Id="rId262" Type="http://schemas.openxmlformats.org/officeDocument/2006/relationships/image" Target="media/image166.png"/><Relationship Id="rId283" Type="http://schemas.openxmlformats.org/officeDocument/2006/relationships/image" Target="media/image187.png"/><Relationship Id="rId10" Type="http://schemas.openxmlformats.org/officeDocument/2006/relationships/hyperlink" Target="mailto:m.c.j.damen@utwente.nl" TargetMode="External"/><Relationship Id="rId31" Type="http://schemas.openxmlformats.org/officeDocument/2006/relationships/image" Target="media/image13.png"/><Relationship Id="rId52" Type="http://schemas.openxmlformats.org/officeDocument/2006/relationships/hyperlink" Target="http://www.disasterscharter.org/home" TargetMode="External"/><Relationship Id="rId73" Type="http://schemas.openxmlformats.org/officeDocument/2006/relationships/image" Target="media/image35.png"/><Relationship Id="rId78" Type="http://schemas.openxmlformats.org/officeDocument/2006/relationships/image" Target="media/image370.png"/><Relationship Id="rId94" Type="http://schemas.openxmlformats.org/officeDocument/2006/relationships/hyperlink" Target="http://landsat.usgs.gov/LDCM_Landsat8.php" TargetMode="External"/><Relationship Id="rId99" Type="http://schemas.openxmlformats.org/officeDocument/2006/relationships/image" Target="media/image47.png"/><Relationship Id="rId101" Type="http://schemas.openxmlformats.org/officeDocument/2006/relationships/hyperlink" Target="http://www.astrium-geo.com/en/11-products-services" TargetMode="External"/><Relationship Id="rId122" Type="http://schemas.openxmlformats.org/officeDocument/2006/relationships/image" Target="media/image61.jpeg"/><Relationship Id="rId143" Type="http://schemas.openxmlformats.org/officeDocument/2006/relationships/oleObject" Target="embeddings/oleObject3.bin"/><Relationship Id="rId148" Type="http://schemas.openxmlformats.org/officeDocument/2006/relationships/image" Target="media/image77.png"/><Relationship Id="rId164" Type="http://schemas.openxmlformats.org/officeDocument/2006/relationships/image" Target="media/image88.png"/><Relationship Id="rId169" Type="http://schemas.openxmlformats.org/officeDocument/2006/relationships/image" Target="media/image91.png"/><Relationship Id="rId185" Type="http://schemas.openxmlformats.org/officeDocument/2006/relationships/image" Target="media/image103.png"/><Relationship Id="rId4" Type="http://schemas.microsoft.com/office/2007/relationships/stylesWithEffects" Target="stylesWithEffects.xml"/><Relationship Id="rId9" Type="http://schemas.openxmlformats.org/officeDocument/2006/relationships/hyperlink" Target="mailto:c.j.vanwesten@utwente.nl" TargetMode="External"/><Relationship Id="rId180" Type="http://schemas.openxmlformats.org/officeDocument/2006/relationships/image" Target="media/image98.png"/><Relationship Id="rId210" Type="http://schemas.microsoft.com/office/2007/relationships/hdphoto" Target="media/hdphoto2.wdp"/><Relationship Id="rId215" Type="http://schemas.openxmlformats.org/officeDocument/2006/relationships/image" Target="media/image125.png"/><Relationship Id="rId236" Type="http://schemas.openxmlformats.org/officeDocument/2006/relationships/image" Target="media/image145.png"/><Relationship Id="rId257" Type="http://schemas.openxmlformats.org/officeDocument/2006/relationships/image" Target="media/image163.png"/><Relationship Id="rId278" Type="http://schemas.openxmlformats.org/officeDocument/2006/relationships/image" Target="media/image182.png"/><Relationship Id="rId26" Type="http://schemas.openxmlformats.org/officeDocument/2006/relationships/image" Target="media/image9.jpeg"/><Relationship Id="rId231" Type="http://schemas.openxmlformats.org/officeDocument/2006/relationships/image" Target="media/image140.jpeg"/><Relationship Id="rId252" Type="http://schemas.openxmlformats.org/officeDocument/2006/relationships/hyperlink" Target="http://www.eu-orchestra.org/" TargetMode="External"/><Relationship Id="rId273" Type="http://schemas.openxmlformats.org/officeDocument/2006/relationships/image" Target="media/image177.png"/><Relationship Id="rId294" Type="http://schemas.openxmlformats.org/officeDocument/2006/relationships/hyperlink" Target="http://www.glidenumber.net" TargetMode="External"/><Relationship Id="rId47" Type="http://schemas.openxmlformats.org/officeDocument/2006/relationships/image" Target="media/image20.png"/><Relationship Id="rId68" Type="http://schemas.openxmlformats.org/officeDocument/2006/relationships/hyperlink" Target="http://www.unitar.org/unosat/maps" TargetMode="External"/><Relationship Id="rId89" Type="http://schemas.openxmlformats.org/officeDocument/2006/relationships/hyperlink" Target="http://glovis.usgs.gov/" TargetMode="External"/><Relationship Id="rId112" Type="http://schemas.openxmlformats.org/officeDocument/2006/relationships/image" Target="media/image55.png"/><Relationship Id="rId133" Type="http://schemas.openxmlformats.org/officeDocument/2006/relationships/image" Target="media/image67.jpeg"/><Relationship Id="rId154" Type="http://schemas.openxmlformats.org/officeDocument/2006/relationships/hyperlink" Target="http://www.astrium-geo.com/en/11-products-services" TargetMode="External"/><Relationship Id="rId175" Type="http://schemas.openxmlformats.org/officeDocument/2006/relationships/image" Target="media/image96.jpeg"/><Relationship Id="rId196" Type="http://schemas.openxmlformats.org/officeDocument/2006/relationships/image" Target="media/image113.png"/><Relationship Id="rId200" Type="http://schemas.openxmlformats.org/officeDocument/2006/relationships/image" Target="media/image117.png"/><Relationship Id="rId16" Type="http://schemas.openxmlformats.org/officeDocument/2006/relationships/image" Target="media/image3.jpeg"/><Relationship Id="rId221" Type="http://schemas.openxmlformats.org/officeDocument/2006/relationships/image" Target="media/image131.jpeg"/><Relationship Id="rId242" Type="http://schemas.openxmlformats.org/officeDocument/2006/relationships/image" Target="media/image151.png"/><Relationship Id="rId263" Type="http://schemas.openxmlformats.org/officeDocument/2006/relationships/image" Target="media/image167.png"/><Relationship Id="rId284" Type="http://schemas.openxmlformats.org/officeDocument/2006/relationships/image" Target="media/image188.png"/><Relationship Id="rId37" Type="http://schemas.openxmlformats.org/officeDocument/2006/relationships/image" Target="media/image16.png"/><Relationship Id="rId58" Type="http://schemas.openxmlformats.org/officeDocument/2006/relationships/hyperlink" Target="http://reliefweb.int/" TargetMode="External"/><Relationship Id="rId79" Type="http://schemas.openxmlformats.org/officeDocument/2006/relationships/image" Target="media/image380.png"/><Relationship Id="rId102" Type="http://schemas.openxmlformats.org/officeDocument/2006/relationships/image" Target="media/image49.png"/><Relationship Id="rId123" Type="http://schemas.openxmlformats.org/officeDocument/2006/relationships/image" Target="media/image62.png"/><Relationship Id="rId144" Type="http://schemas.openxmlformats.org/officeDocument/2006/relationships/image" Target="media/image73.png"/><Relationship Id="rId90" Type="http://schemas.openxmlformats.org/officeDocument/2006/relationships/image" Target="media/image43.png"/><Relationship Id="rId165" Type="http://schemas.openxmlformats.org/officeDocument/2006/relationships/oleObject" Target="embeddings/oleObject4.bin"/><Relationship Id="rId186" Type="http://schemas.openxmlformats.org/officeDocument/2006/relationships/image" Target="media/image104.png"/><Relationship Id="rId211" Type="http://schemas.openxmlformats.org/officeDocument/2006/relationships/image" Target="media/image123.wmf"/><Relationship Id="rId232" Type="http://schemas.openxmlformats.org/officeDocument/2006/relationships/image" Target="media/image141.emf"/><Relationship Id="rId253" Type="http://schemas.openxmlformats.org/officeDocument/2006/relationships/hyperlink" Target="http://www.eu-orchestra.org/" TargetMode="External"/><Relationship Id="rId274" Type="http://schemas.openxmlformats.org/officeDocument/2006/relationships/image" Target="media/image178.png"/><Relationship Id="rId295" Type="http://schemas.openxmlformats.org/officeDocument/2006/relationships/hyperlink" Target="http://gidimap.giub.uni-bonn.de/gmk.digital/webgis_en.htm" TargetMode="External"/><Relationship Id="rId27" Type="http://schemas.openxmlformats.org/officeDocument/2006/relationships/image" Target="media/image10.jpeg"/><Relationship Id="rId48" Type="http://schemas.openxmlformats.org/officeDocument/2006/relationships/hyperlink" Target="http://www.un-spider.org/un-spider-world" TargetMode="External"/><Relationship Id="rId69" Type="http://schemas.openxmlformats.org/officeDocument/2006/relationships/hyperlink" Target="http://www.unitar.org/unosat/maps" TargetMode="External"/><Relationship Id="rId113" Type="http://schemas.openxmlformats.org/officeDocument/2006/relationships/image" Target="media/image56.png"/><Relationship Id="rId134" Type="http://schemas.openxmlformats.org/officeDocument/2006/relationships/image" Target="media/image68.jpeg"/><Relationship Id="rId80" Type="http://schemas.openxmlformats.org/officeDocument/2006/relationships/image" Target="media/image39.png"/><Relationship Id="rId155" Type="http://schemas.openxmlformats.org/officeDocument/2006/relationships/hyperlink" Target="http://www.satimagingcorp.com/satellite-sensors/spot-5.html" TargetMode="External"/><Relationship Id="rId176" Type="http://schemas.openxmlformats.org/officeDocument/2006/relationships/hyperlink" Target="http://www.ldeo.colimbia.edu/chrr/research/hotspots/" TargetMode="External"/><Relationship Id="rId197" Type="http://schemas.openxmlformats.org/officeDocument/2006/relationships/image" Target="media/image114.png"/><Relationship Id="rId201" Type="http://schemas.openxmlformats.org/officeDocument/2006/relationships/image" Target="media/image118.png"/><Relationship Id="rId222" Type="http://schemas.openxmlformats.org/officeDocument/2006/relationships/hyperlink" Target="http://www.move-fp7.eu/)" TargetMode="External"/><Relationship Id="rId243" Type="http://schemas.openxmlformats.org/officeDocument/2006/relationships/image" Target="media/image152.png"/><Relationship Id="rId264" Type="http://schemas.openxmlformats.org/officeDocument/2006/relationships/image" Target="media/image168.png"/><Relationship Id="rId285" Type="http://schemas.openxmlformats.org/officeDocument/2006/relationships/image" Target="media/image189.png"/><Relationship Id="rId17" Type="http://schemas.openxmlformats.org/officeDocument/2006/relationships/image" Target="media/image4.jpeg"/><Relationship Id="rId38" Type="http://schemas.openxmlformats.org/officeDocument/2006/relationships/hyperlink" Target="http://www.itc.nl/pub/WRS/WRS-GEONETCast" TargetMode="External"/><Relationship Id="rId59" Type="http://schemas.openxmlformats.org/officeDocument/2006/relationships/image" Target="media/image28.png"/><Relationship Id="rId103" Type="http://schemas.openxmlformats.org/officeDocument/2006/relationships/image" Target="media/image50.png"/><Relationship Id="rId124" Type="http://schemas.openxmlformats.org/officeDocument/2006/relationships/hyperlink" Target="http://uas.trimble.com/trimble-uas" TargetMode="External"/><Relationship Id="rId70" Type="http://schemas.openxmlformats.org/officeDocument/2006/relationships/hyperlink" Target="http://www.unitar.org/unosat/maps" TargetMode="External"/><Relationship Id="rId91" Type="http://schemas.openxmlformats.org/officeDocument/2006/relationships/image" Target="media/image44.png"/><Relationship Id="rId145" Type="http://schemas.openxmlformats.org/officeDocument/2006/relationships/image" Target="media/image74.png"/><Relationship Id="rId166" Type="http://schemas.openxmlformats.org/officeDocument/2006/relationships/image" Target="media/image89.png"/><Relationship Id="rId187" Type="http://schemas.openxmlformats.org/officeDocument/2006/relationships/image" Target="media/image105.png"/><Relationship Id="rId1" Type="http://schemas.openxmlformats.org/officeDocument/2006/relationships/customXml" Target="../customXml/item1.xml"/><Relationship Id="rId212" Type="http://schemas.openxmlformats.org/officeDocument/2006/relationships/oleObject" Target="embeddings/Microsoft_Excel_97-2003_Worksheet1.xls"/><Relationship Id="rId233" Type="http://schemas.openxmlformats.org/officeDocument/2006/relationships/image" Target="media/image142.png"/><Relationship Id="rId254" Type="http://schemas.openxmlformats.org/officeDocument/2006/relationships/image" Target="media/image160.jpeg"/><Relationship Id="rId28" Type="http://schemas.openxmlformats.org/officeDocument/2006/relationships/image" Target="media/image11.jpeg"/><Relationship Id="rId49" Type="http://schemas.openxmlformats.org/officeDocument/2006/relationships/image" Target="media/image21.png"/><Relationship Id="rId114" Type="http://schemas.openxmlformats.org/officeDocument/2006/relationships/hyperlink" Target="http://www.astrium-geo.com/en/11-products-services" TargetMode="External"/><Relationship Id="rId275" Type="http://schemas.openxmlformats.org/officeDocument/2006/relationships/image" Target="media/image179.png"/><Relationship Id="rId296" Type="http://schemas.openxmlformats.org/officeDocument/2006/relationships/hyperlink" Target="http://www.hewsweb.org" TargetMode="External"/><Relationship Id="rId300" Type="http://schemas.openxmlformats.org/officeDocument/2006/relationships/hyperlink" Target="http://www.reliefweb.int" TargetMode="External"/><Relationship Id="rId60" Type="http://schemas.openxmlformats.org/officeDocument/2006/relationships/image" Target="media/image29.png"/><Relationship Id="rId81" Type="http://schemas.openxmlformats.org/officeDocument/2006/relationships/hyperlink" Target="http://sertit.u-strasbg.fr/SITE_RMS/RMS/RMS_accueil_2012.html" TargetMode="External"/><Relationship Id="rId135" Type="http://schemas.openxmlformats.org/officeDocument/2006/relationships/image" Target="media/image69.png"/><Relationship Id="rId156" Type="http://schemas.openxmlformats.org/officeDocument/2006/relationships/image" Target="media/image83.png"/><Relationship Id="rId177" Type="http://schemas.openxmlformats.org/officeDocument/2006/relationships/hyperlink" Target="http://www.munichre" TargetMode="External"/><Relationship Id="rId198" Type="http://schemas.openxmlformats.org/officeDocument/2006/relationships/image" Target="media/image115.png"/><Relationship Id="rId202" Type="http://schemas.openxmlformats.org/officeDocument/2006/relationships/image" Target="media/image119.png"/><Relationship Id="rId223" Type="http://schemas.openxmlformats.org/officeDocument/2006/relationships/image" Target="media/image132.png"/><Relationship Id="rId244" Type="http://schemas.openxmlformats.org/officeDocument/2006/relationships/image" Target="media/image153.jpeg"/><Relationship Id="rId18" Type="http://schemas.openxmlformats.org/officeDocument/2006/relationships/image" Target="media/image5.png"/><Relationship Id="rId39" Type="http://schemas.openxmlformats.org/officeDocument/2006/relationships/image" Target="media/image17.png"/><Relationship Id="rId265" Type="http://schemas.openxmlformats.org/officeDocument/2006/relationships/image" Target="media/image169.png"/><Relationship Id="rId286" Type="http://schemas.openxmlformats.org/officeDocument/2006/relationships/image" Target="media/image190.png"/><Relationship Id="rId50" Type="http://schemas.openxmlformats.org/officeDocument/2006/relationships/image" Target="media/image22.png"/><Relationship Id="rId104" Type="http://schemas.openxmlformats.org/officeDocument/2006/relationships/hyperlink" Target="http://geofuse.geoeye.com/landing/Default.aspx" TargetMode="External"/><Relationship Id="rId125" Type="http://schemas.openxmlformats.org/officeDocument/2006/relationships/image" Target="media/image63.png"/><Relationship Id="rId146" Type="http://schemas.openxmlformats.org/officeDocument/2006/relationships/image" Target="media/image75.png"/><Relationship Id="rId167" Type="http://schemas.openxmlformats.org/officeDocument/2006/relationships/hyperlink" Target="http://www.onegeology.org/home.html" TargetMode="External"/><Relationship Id="rId188" Type="http://schemas.openxmlformats.org/officeDocument/2006/relationships/image" Target="media/image106.png"/><Relationship Id="rId71" Type="http://schemas.openxmlformats.org/officeDocument/2006/relationships/hyperlink" Target="http://land.copernicus.eu/pan-european/high-resolution-image-mosaic/image-2000/view" TargetMode="External"/><Relationship Id="rId92" Type="http://schemas.openxmlformats.org/officeDocument/2006/relationships/hyperlink" Target="http://earthexplorer.usgs.gov" TargetMode="External"/><Relationship Id="rId213" Type="http://schemas.openxmlformats.org/officeDocument/2006/relationships/image" Target="media/image124.png"/><Relationship Id="rId234" Type="http://schemas.openxmlformats.org/officeDocument/2006/relationships/image" Target="media/image1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8D43A3-65E9-4DBE-BF8F-168D8BD73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183</Pages>
  <Words>55891</Words>
  <Characters>318585</Characters>
  <Application>Microsoft Office Word</Application>
  <DocSecurity>0</DocSecurity>
  <Lines>2654</Lines>
  <Paragraphs>747</Paragraphs>
  <ScaleCrop>false</ScaleCrop>
  <HeadingPairs>
    <vt:vector size="2" baseType="variant">
      <vt:variant>
        <vt:lpstr>Title</vt:lpstr>
      </vt:variant>
      <vt:variant>
        <vt:i4>1</vt:i4>
      </vt:variant>
    </vt:vector>
  </HeadingPairs>
  <TitlesOfParts>
    <vt:vector size="1" baseType="lpstr">
      <vt:lpstr>Remote Sensing and GIS for Natural Hazards Assessment and Disaster Risk Management</vt:lpstr>
    </vt:vector>
  </TitlesOfParts>
  <Company>ITC</Company>
  <LinksUpToDate>false</LinksUpToDate>
  <CharactersWithSpaces>373729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Remote Sensing and GIS for Natural Hazards Assessment and Disaster Risk Management</dc:title>
  <dc:creator>Westen</dc:creator>
  <cp:lastModifiedBy>Cees van Westen</cp:lastModifiedBy>
  <cp:revision>2</cp:revision>
  <cp:lastPrinted>2013-10-30T14:40:00Z</cp:lastPrinted>
  <dcterms:created xsi:type="dcterms:W3CDTF">2013-11-14T15:16:00Z</dcterms:created>
  <dcterms:modified xsi:type="dcterms:W3CDTF">2013-11-14T15:16:00Z</dcterms:modified>
</cp:coreProperties>
</file>